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8B4" w:rsidRPr="00BC0AF4" w:rsidRDefault="001B48B4" w:rsidP="00BC0AF4">
      <w:pPr>
        <w:jc w:val="both"/>
        <w:rPr>
          <w:rFonts w:asciiTheme="minorHAnsi" w:hAnsiTheme="minorHAnsi" w:cstheme="minorHAnsi"/>
          <w:b/>
        </w:rPr>
      </w:pPr>
    </w:p>
    <w:p w:rsidR="00B742B3" w:rsidRPr="00BC0AF4" w:rsidRDefault="00043D57" w:rsidP="00BC0AF4">
      <w:pPr>
        <w:jc w:val="center"/>
        <w:rPr>
          <w:rFonts w:asciiTheme="minorHAnsi" w:hAnsiTheme="minorHAnsi" w:cstheme="minorHAnsi"/>
          <w:b/>
        </w:rPr>
      </w:pPr>
      <w:r w:rsidRPr="00BC0AF4">
        <w:rPr>
          <w:rFonts w:asciiTheme="minorHAnsi" w:hAnsiTheme="minorHAnsi" w:cstheme="minorHAnsi"/>
          <w:b/>
        </w:rPr>
        <w:t>Terms of Reference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8366"/>
      </w:tblGrid>
      <w:tr w:rsidR="00043D57" w:rsidRPr="00BC0AF4" w:rsidTr="001E5482">
        <w:trPr>
          <w:trHeight w:val="414"/>
        </w:trPr>
        <w:tc>
          <w:tcPr>
            <w:tcW w:w="2412" w:type="dxa"/>
            <w:shd w:val="clear" w:color="auto" w:fill="808080"/>
            <w:vAlign w:val="center"/>
          </w:tcPr>
          <w:p w:rsidR="00043D57" w:rsidRPr="00BC0AF4" w:rsidRDefault="00043D57" w:rsidP="00BC0AF4">
            <w:pPr>
              <w:pStyle w:val="TableParagraph"/>
              <w:spacing w:before="71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Position</w:t>
            </w:r>
            <w:r w:rsidRPr="00BC0AF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Title</w:t>
            </w:r>
          </w:p>
        </w:tc>
        <w:tc>
          <w:tcPr>
            <w:tcW w:w="8366" w:type="dxa"/>
            <w:shd w:val="clear" w:color="auto" w:fill="808080"/>
            <w:vAlign w:val="center"/>
          </w:tcPr>
          <w:p w:rsidR="00043D57" w:rsidRPr="00BC0AF4" w:rsidRDefault="00043D57" w:rsidP="00BC0AF4">
            <w:pPr>
              <w:pStyle w:val="TableParagraph"/>
              <w:spacing w:before="71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Director</w:t>
            </w:r>
            <w:r w:rsidRPr="00BC0AF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D90F05" w:rsidRPr="00BC0AF4">
              <w:rPr>
                <w:rFonts w:asciiTheme="minorHAnsi" w:hAnsiTheme="minorHAnsi" w:cstheme="minorHAnsi"/>
                <w:b/>
              </w:rPr>
              <w:t xml:space="preserve">Internal Audit and Compliance Department </w:t>
            </w:r>
          </w:p>
        </w:tc>
      </w:tr>
      <w:tr w:rsidR="00043D57" w:rsidRPr="00BC0AF4" w:rsidTr="001E5482">
        <w:trPr>
          <w:trHeight w:val="994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Nature</w:t>
            </w:r>
            <w:r w:rsidRPr="00BC0A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of</w:t>
            </w:r>
            <w:r w:rsidRPr="00BC0AF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Employment</w:t>
            </w:r>
          </w:p>
        </w:tc>
        <w:tc>
          <w:tcPr>
            <w:tcW w:w="8366" w:type="dxa"/>
            <w:vAlign w:val="center"/>
          </w:tcPr>
          <w:p w:rsidR="00043D57" w:rsidRPr="00BC0AF4" w:rsidRDefault="00043D57" w:rsidP="00BC0AF4">
            <w:pPr>
              <w:pStyle w:val="TableParagraph"/>
              <w:spacing w:line="268" w:lineRule="exact"/>
              <w:ind w:left="108"/>
              <w:jc w:val="both"/>
              <w:rPr>
                <w:rFonts w:asciiTheme="minorHAnsi" w:hAnsiTheme="minorHAnsi" w:cstheme="minorHAnsi"/>
              </w:rPr>
            </w:pPr>
            <w:r w:rsidRPr="00BC0AF4">
              <w:rPr>
                <w:rFonts w:asciiTheme="minorHAnsi" w:hAnsiTheme="minorHAnsi" w:cstheme="minorHAnsi"/>
              </w:rPr>
              <w:t>Contractual</w:t>
            </w:r>
            <w:r w:rsidRPr="00BC0AF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-</w:t>
            </w:r>
            <w:r w:rsidRPr="00BC0AF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03</w:t>
            </w:r>
            <w:r w:rsidRPr="00BC0AF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years (renewable</w:t>
            </w:r>
            <w:r w:rsidRPr="00BC0AF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on</w:t>
            </w:r>
            <w:r w:rsidRPr="00BC0A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need</w:t>
            </w:r>
            <w:r w:rsidRPr="00BC0AF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and</w:t>
            </w:r>
            <w:r w:rsidRPr="00BC0AF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performance</w:t>
            </w:r>
            <w:r w:rsidRPr="00BC0A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basis)</w:t>
            </w:r>
          </w:p>
          <w:p w:rsidR="00043D57" w:rsidRPr="00BC0AF4" w:rsidRDefault="00043D57" w:rsidP="00BC0AF4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</w:rPr>
            </w:pPr>
            <w:r w:rsidRPr="00BC0AF4">
              <w:rPr>
                <w:rFonts w:asciiTheme="minorHAnsi" w:hAnsiTheme="minorHAnsi" w:cstheme="minorHAnsi"/>
              </w:rPr>
              <w:t>This</w:t>
            </w:r>
            <w:r w:rsidRPr="00BC0AF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position</w:t>
            </w:r>
            <w:r w:rsidRPr="00BC0AF4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may</w:t>
            </w:r>
            <w:r w:rsidRPr="00BC0AF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be</w:t>
            </w:r>
            <w:r w:rsidRPr="00BC0AF4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regularized</w:t>
            </w:r>
            <w:r w:rsidRPr="00BC0AF4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by</w:t>
            </w:r>
            <w:r w:rsidRPr="00BC0AF4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the</w:t>
            </w:r>
            <w:r w:rsidRPr="00BC0AF4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Commission</w:t>
            </w:r>
            <w:r w:rsidRPr="00BC0AF4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after</w:t>
            </w:r>
            <w:r w:rsidRPr="00BC0AF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three</w:t>
            </w:r>
            <w:r w:rsidRPr="00BC0AF4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years,</w:t>
            </w:r>
            <w:r w:rsidRPr="00BC0AF4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subject</w:t>
            </w:r>
            <w:r w:rsidRPr="00BC0AF4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to</w:t>
            </w:r>
            <w:r w:rsidRPr="00BC0AF4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meeting</w:t>
            </w:r>
            <w:r w:rsidRPr="00BC0AF4">
              <w:rPr>
                <w:rFonts w:asciiTheme="minorHAnsi" w:hAnsiTheme="minorHAnsi" w:cstheme="minorHAnsi"/>
                <w:spacing w:val="-46"/>
              </w:rPr>
              <w:t xml:space="preserve"> </w:t>
            </w:r>
            <w:r w:rsidR="00057652">
              <w:rPr>
                <w:rFonts w:asciiTheme="minorHAnsi" w:hAnsiTheme="minorHAnsi" w:cstheme="minorHAnsi"/>
                <w:spacing w:val="-46"/>
              </w:rPr>
              <w:t xml:space="preserve">   </w:t>
            </w:r>
            <w:r w:rsidRPr="00BC0AF4">
              <w:rPr>
                <w:rFonts w:asciiTheme="minorHAnsi" w:hAnsiTheme="minorHAnsi" w:cstheme="minorHAnsi"/>
              </w:rPr>
              <w:t xml:space="preserve"> </w:t>
            </w:r>
            <w:r w:rsidR="00057652">
              <w:rPr>
                <w:rFonts w:asciiTheme="minorHAnsi" w:hAnsiTheme="minorHAnsi" w:cstheme="minorHAnsi"/>
              </w:rPr>
              <w:t xml:space="preserve">the </w:t>
            </w:r>
            <w:r w:rsidRPr="00BC0AF4">
              <w:rPr>
                <w:rFonts w:asciiTheme="minorHAnsi" w:hAnsiTheme="minorHAnsi" w:cstheme="minorHAnsi"/>
              </w:rPr>
              <w:t>internal</w:t>
            </w:r>
            <w:r w:rsidRPr="00BC0A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C0AF4">
              <w:rPr>
                <w:rFonts w:asciiTheme="minorHAnsi" w:hAnsiTheme="minorHAnsi" w:cstheme="minorHAnsi"/>
              </w:rPr>
              <w:t>criteria.</w:t>
            </w:r>
          </w:p>
        </w:tc>
      </w:tr>
      <w:tr w:rsidR="00043D57" w:rsidRPr="00BC0AF4" w:rsidTr="001E5482">
        <w:trPr>
          <w:trHeight w:val="268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spacing w:line="248" w:lineRule="exact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Number</w:t>
            </w:r>
            <w:r w:rsidRPr="00BC0AF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of</w:t>
            </w:r>
            <w:r w:rsidRPr="00BC0AF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positions</w:t>
            </w:r>
          </w:p>
        </w:tc>
        <w:tc>
          <w:tcPr>
            <w:tcW w:w="8366" w:type="dxa"/>
            <w:vAlign w:val="center"/>
          </w:tcPr>
          <w:p w:rsidR="00043D57" w:rsidRPr="00BC0AF4" w:rsidRDefault="00043D57" w:rsidP="00BC0AF4">
            <w:pPr>
              <w:pStyle w:val="TableParagraph"/>
              <w:spacing w:line="248" w:lineRule="exact"/>
              <w:ind w:left="108"/>
              <w:jc w:val="both"/>
              <w:rPr>
                <w:rFonts w:asciiTheme="minorHAnsi" w:hAnsiTheme="minorHAnsi" w:cstheme="minorHAnsi"/>
              </w:rPr>
            </w:pPr>
            <w:r w:rsidRPr="00BC0AF4">
              <w:rPr>
                <w:rFonts w:asciiTheme="minorHAnsi" w:hAnsiTheme="minorHAnsi" w:cstheme="minorHAnsi"/>
              </w:rPr>
              <w:t>01</w:t>
            </w:r>
          </w:p>
        </w:tc>
      </w:tr>
      <w:tr w:rsidR="00043D57" w:rsidRPr="00BC0AF4" w:rsidTr="001E5482">
        <w:trPr>
          <w:trHeight w:val="268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spacing w:line="248" w:lineRule="exact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Location</w:t>
            </w:r>
          </w:p>
        </w:tc>
        <w:tc>
          <w:tcPr>
            <w:tcW w:w="8366" w:type="dxa"/>
            <w:vAlign w:val="center"/>
          </w:tcPr>
          <w:p w:rsidR="00043D57" w:rsidRPr="00BC0AF4" w:rsidRDefault="00043D57" w:rsidP="00BC0AF4">
            <w:pPr>
              <w:pStyle w:val="TableParagraph"/>
              <w:spacing w:line="248" w:lineRule="exact"/>
              <w:ind w:left="108"/>
              <w:jc w:val="both"/>
              <w:rPr>
                <w:rFonts w:asciiTheme="minorHAnsi" w:hAnsiTheme="minorHAnsi" w:cstheme="minorHAnsi"/>
              </w:rPr>
            </w:pPr>
            <w:r w:rsidRPr="00BC0AF4">
              <w:rPr>
                <w:rFonts w:asciiTheme="minorHAnsi" w:hAnsiTheme="minorHAnsi" w:cstheme="minorHAnsi"/>
              </w:rPr>
              <w:t>Islamabad</w:t>
            </w:r>
          </w:p>
        </w:tc>
      </w:tr>
      <w:tr w:rsidR="00043D57" w:rsidRPr="00BC0AF4" w:rsidTr="001E5482">
        <w:trPr>
          <w:trHeight w:val="6916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tabs>
                <w:tab w:val="left" w:pos="1888"/>
              </w:tabs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Duties</w:t>
            </w:r>
            <w:r w:rsidR="00BC0AF4">
              <w:rPr>
                <w:rFonts w:asciiTheme="minorHAnsi" w:hAnsiTheme="minorHAnsi" w:cstheme="minorHAnsi"/>
                <w:b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and</w:t>
            </w:r>
          </w:p>
          <w:p w:rsidR="00043D57" w:rsidRPr="00BC0AF4" w:rsidRDefault="00043D57" w:rsidP="00BC0AF4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Responsibilities</w:t>
            </w:r>
          </w:p>
        </w:tc>
        <w:tc>
          <w:tcPr>
            <w:tcW w:w="8366" w:type="dxa"/>
            <w:vAlign w:val="center"/>
          </w:tcPr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Develop, implement, and oversee the annual internal audit plan, ensuring comprehensive coverage of SECP's operations, financial systems, and compliance with regulat</w:t>
            </w:r>
            <w:bookmarkStart w:id="0" w:name="_GoBack"/>
            <w:bookmarkEnd w:id="0"/>
            <w:r w:rsidRPr="00BC0AF4">
              <w:rPr>
                <w:rFonts w:asciiTheme="minorHAnsi" w:hAnsiTheme="minorHAnsi" w:cstheme="minorHAnsi"/>
                <w:color w:val="202429"/>
              </w:rPr>
              <w:t>ions.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 xml:space="preserve">Lead a team of internal audit professionals </w:t>
            </w:r>
            <w:r w:rsidR="00696544" w:rsidRPr="00BC0AF4">
              <w:rPr>
                <w:rFonts w:asciiTheme="minorHAnsi" w:hAnsiTheme="minorHAnsi" w:cstheme="minorHAnsi"/>
                <w:color w:val="202429"/>
              </w:rPr>
              <w:t xml:space="preserve">of the Department </w:t>
            </w:r>
            <w:r w:rsidRPr="00BC0AF4">
              <w:rPr>
                <w:rFonts w:asciiTheme="minorHAnsi" w:hAnsiTheme="minorHAnsi" w:cstheme="minorHAnsi"/>
                <w:color w:val="202429"/>
              </w:rPr>
              <w:t>in conducting independent and objective audits, including financial, operational, compliance, and IT audits.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Prepare well-documented audit reports with clear and concise findings, recommendations, and action plans for improvement.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Monitor the implementation of agreed-upon actions arising from internal audit reports and ensure timely resolution of identified issues.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Maintain a strong internal control environment by identifying and evaluating risks, recommending control improvements, and promoting a culture of risk awareness.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 xml:space="preserve">Oversee the compliance function of SECP, ensuring adherence to all applicable laws, regulations, </w:t>
            </w:r>
            <w:r w:rsidR="00AA2BD4" w:rsidRPr="00BC0AF4">
              <w:rPr>
                <w:rFonts w:asciiTheme="minorHAnsi" w:hAnsiTheme="minorHAnsi" w:cstheme="minorHAnsi"/>
                <w:color w:val="202429"/>
              </w:rPr>
              <w:t>operation manuals</w:t>
            </w:r>
            <w:r w:rsidR="00650256" w:rsidRPr="00BC0AF4">
              <w:rPr>
                <w:rFonts w:asciiTheme="minorHAnsi" w:hAnsiTheme="minorHAnsi" w:cstheme="minorHAnsi"/>
                <w:color w:val="202429"/>
              </w:rPr>
              <w:t>,</w:t>
            </w:r>
            <w:r w:rsidR="00AA2BD4" w:rsidRPr="00BC0AF4">
              <w:rPr>
                <w:rFonts w:asciiTheme="minorHAnsi" w:hAnsiTheme="minorHAnsi" w:cstheme="minorHAnsi"/>
                <w:color w:val="202429"/>
              </w:rPr>
              <w:t xml:space="preserve"> </w:t>
            </w:r>
            <w:r w:rsidRPr="00BC0AF4">
              <w:rPr>
                <w:rFonts w:asciiTheme="minorHAnsi" w:hAnsiTheme="minorHAnsi" w:cstheme="minorHAnsi"/>
                <w:color w:val="202429"/>
              </w:rPr>
              <w:t>and SECP policies and procedures.</w:t>
            </w:r>
          </w:p>
          <w:p w:rsidR="00650256" w:rsidRPr="00BC0AF4" w:rsidRDefault="00650256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Foster accountability and transparency culture and enhance efficiency.</w:t>
            </w:r>
          </w:p>
          <w:p w:rsidR="00BC0AF4" w:rsidRDefault="00650256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Consistent reporting mechanism as per operation manuals.</w:t>
            </w:r>
          </w:p>
          <w:p w:rsidR="00650256" w:rsidRPr="00BC0AF4" w:rsidRDefault="00650256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Monitoring and suggesting measures to reduce the turnaround time of disposal of cases/applications</w:t>
            </w:r>
            <w:r w:rsidRPr="00BC0AF4">
              <w:rPr>
                <w:rFonts w:asciiTheme="minorHAnsi" w:hAnsiTheme="minorHAnsi" w:cstheme="minorHAnsi"/>
                <w:color w:val="FF0000"/>
              </w:rPr>
              <w:t>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Develop and maintain a comprehensive compliance program that identifies, assesses, and mitigates compliance risks.</w:t>
            </w:r>
          </w:p>
          <w:p w:rsidR="00F91076" w:rsidRPr="00BC0AF4" w:rsidRDefault="00F91076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Keep the Internal Audit Charter and Internal Audit Manual of the Commission aligned with the best international practices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Liaise with external auditors and provide them with all necessary assistance during their audits.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Manage the budget and resources of the IA&amp;CD department effectively.</w:t>
            </w:r>
          </w:p>
          <w:p w:rsidR="00D90F05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Foster a professional and ethical work environment within the IA&amp;CD department.</w:t>
            </w:r>
          </w:p>
          <w:p w:rsidR="00C8706A" w:rsidRPr="00BC0AF4" w:rsidRDefault="00D90F05" w:rsidP="00BC0AF4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right="117"/>
              <w:jc w:val="both"/>
              <w:rPr>
                <w:rFonts w:asciiTheme="minorHAnsi" w:hAnsiTheme="minorHAnsi" w:cstheme="minorHAnsi"/>
                <w:color w:val="202429"/>
              </w:rPr>
            </w:pPr>
            <w:r w:rsidRPr="00BC0AF4">
              <w:rPr>
                <w:rFonts w:asciiTheme="minorHAnsi" w:hAnsiTheme="minorHAnsi" w:cstheme="minorHAnsi"/>
                <w:color w:val="202429"/>
              </w:rPr>
              <w:t>Represent the IA&amp;CD department at meetings with SECP management, the Commission, and external stakeholders.</w:t>
            </w:r>
          </w:p>
        </w:tc>
      </w:tr>
      <w:tr w:rsidR="00043D57" w:rsidRPr="00BC0AF4" w:rsidTr="001E5482">
        <w:trPr>
          <w:trHeight w:val="351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Qualification</w:t>
            </w:r>
          </w:p>
        </w:tc>
        <w:tc>
          <w:tcPr>
            <w:tcW w:w="8366" w:type="dxa"/>
            <w:vAlign w:val="center"/>
          </w:tcPr>
          <w:p w:rsidR="00D90F05" w:rsidRPr="00BC0AF4" w:rsidRDefault="00D90F05" w:rsidP="00BC0AF4">
            <w:pPr>
              <w:pStyle w:val="ListParagraph"/>
              <w:numPr>
                <w:ilvl w:val="0"/>
                <w:numId w:val="13"/>
              </w:numPr>
              <w:ind w:left="451" w:right="36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 xml:space="preserve">Professional Qualification (CA, ACCA, </w:t>
            </w:r>
            <w:r w:rsidR="00F90904" w:rsidRPr="00BC0AF4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BC0AF4">
              <w:rPr>
                <w:rFonts w:asciiTheme="minorHAnsi" w:hAnsiTheme="minorHAnsi" w:cstheme="minorHAnsi"/>
                <w:color w:val="000000" w:themeColor="text1"/>
              </w:rPr>
              <w:t xml:space="preserve">CMA) </w:t>
            </w:r>
          </w:p>
          <w:p w:rsidR="00043D57" w:rsidRPr="00BC0AF4" w:rsidRDefault="00D90F05" w:rsidP="00BC0AF4">
            <w:pPr>
              <w:pStyle w:val="ListParagraph"/>
              <w:ind w:left="168" w:right="36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Certification in internal auditing (CIA) or a related field would be preferred.</w:t>
            </w:r>
          </w:p>
        </w:tc>
      </w:tr>
      <w:tr w:rsidR="00043D57" w:rsidRPr="00BC0AF4" w:rsidTr="001E5482">
        <w:trPr>
          <w:trHeight w:val="866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8366" w:type="dxa"/>
            <w:vAlign w:val="center"/>
          </w:tcPr>
          <w:p w:rsidR="00D90F05" w:rsidRPr="00BC0AF4" w:rsidRDefault="00D90F05" w:rsidP="00BC0AF4">
            <w:pPr>
              <w:pStyle w:val="TableParagraph"/>
              <w:numPr>
                <w:ilvl w:val="0"/>
                <w:numId w:val="13"/>
              </w:numPr>
              <w:spacing w:line="280" w:lineRule="exact"/>
              <w:ind w:left="451"/>
              <w:jc w:val="both"/>
              <w:rPr>
                <w:rFonts w:asciiTheme="minorHAnsi" w:eastAsia="Times New Roman" w:hAnsiTheme="minorHAnsi" w:cstheme="minorHAnsi"/>
              </w:rPr>
            </w:pPr>
            <w:r w:rsidRPr="00BC0AF4">
              <w:rPr>
                <w:rFonts w:asciiTheme="minorHAnsi" w:eastAsia="Times New Roman" w:hAnsiTheme="minorHAnsi" w:cstheme="minorHAnsi"/>
              </w:rPr>
              <w:t xml:space="preserve">At least 15 years of post-qualification experience in internal audit, compliance, or a related field. </w:t>
            </w:r>
          </w:p>
          <w:p w:rsidR="00043D57" w:rsidRPr="00BC0AF4" w:rsidRDefault="00D90F05" w:rsidP="00BC0AF4">
            <w:pPr>
              <w:pStyle w:val="TableParagraph"/>
              <w:spacing w:line="290" w:lineRule="atLeast"/>
              <w:ind w:left="144" w:right="101"/>
              <w:jc w:val="both"/>
              <w:rPr>
                <w:rFonts w:asciiTheme="minorHAnsi" w:hAnsiTheme="minorHAnsi" w:cstheme="minorHAnsi"/>
                <w:i/>
              </w:rPr>
            </w:pPr>
            <w:r w:rsidRPr="00BC0AF4">
              <w:rPr>
                <w:rFonts w:asciiTheme="minorHAnsi" w:hAnsiTheme="minorHAnsi" w:cstheme="minorHAnsi"/>
              </w:rPr>
              <w:t xml:space="preserve">Note: In case of qualified chartered accountant, CA </w:t>
            </w:r>
            <w:proofErr w:type="spellStart"/>
            <w:r w:rsidRPr="00BC0AF4">
              <w:rPr>
                <w:rFonts w:asciiTheme="minorHAnsi" w:hAnsiTheme="minorHAnsi" w:cstheme="minorHAnsi"/>
              </w:rPr>
              <w:t>Articleship</w:t>
            </w:r>
            <w:proofErr w:type="spellEnd"/>
            <w:r w:rsidRPr="00BC0AF4">
              <w:rPr>
                <w:rFonts w:asciiTheme="minorHAnsi" w:hAnsiTheme="minorHAnsi" w:cstheme="minorHAnsi"/>
              </w:rPr>
              <w:t xml:space="preserve"> will be considered as part of requisite experience for the above-mentioned position.</w:t>
            </w:r>
          </w:p>
        </w:tc>
      </w:tr>
      <w:tr w:rsidR="00043D57" w:rsidRPr="00BC0AF4" w:rsidTr="001E5482">
        <w:trPr>
          <w:trHeight w:val="285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spacing w:before="8" w:line="256" w:lineRule="exact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Age</w:t>
            </w:r>
            <w:r w:rsidRPr="00BC0AF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Limit</w:t>
            </w:r>
          </w:p>
        </w:tc>
        <w:tc>
          <w:tcPr>
            <w:tcW w:w="8366" w:type="dxa"/>
            <w:vAlign w:val="center"/>
          </w:tcPr>
          <w:p w:rsidR="00043D57" w:rsidRPr="00BC0AF4" w:rsidRDefault="00043D57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</w:pPr>
            <w:r w:rsidRPr="00BC0AF4">
              <w:rPr>
                <w:rFonts w:asciiTheme="minorHAnsi" w:eastAsia="Times New Roman" w:hAnsiTheme="minorHAnsi" w:cstheme="minorHAnsi"/>
              </w:rPr>
              <w:t xml:space="preserve">Maximum age should not exceed 50 years on the last date of submission of </w:t>
            </w:r>
            <w:r w:rsidR="00650256" w:rsidRPr="00BC0AF4">
              <w:rPr>
                <w:rFonts w:asciiTheme="minorHAnsi" w:eastAsia="Times New Roman" w:hAnsiTheme="minorHAnsi" w:cstheme="minorHAnsi"/>
              </w:rPr>
              <w:t xml:space="preserve">the </w:t>
            </w:r>
            <w:r w:rsidRPr="00BC0AF4">
              <w:rPr>
                <w:rFonts w:asciiTheme="minorHAnsi" w:eastAsia="Times New Roman" w:hAnsiTheme="minorHAnsi" w:cstheme="minorHAnsi"/>
              </w:rPr>
              <w:t>Application.</w:t>
            </w:r>
          </w:p>
        </w:tc>
      </w:tr>
      <w:tr w:rsidR="00043D57" w:rsidRPr="00BC0AF4" w:rsidTr="001E5482">
        <w:trPr>
          <w:trHeight w:val="285"/>
        </w:trPr>
        <w:tc>
          <w:tcPr>
            <w:tcW w:w="2412" w:type="dxa"/>
            <w:vAlign w:val="center"/>
          </w:tcPr>
          <w:p w:rsidR="00043D57" w:rsidRPr="00BC0AF4" w:rsidRDefault="00043D57" w:rsidP="00BC0AF4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BC0AF4">
              <w:rPr>
                <w:rFonts w:asciiTheme="minorHAnsi" w:hAnsiTheme="minorHAnsi" w:cstheme="minorHAnsi"/>
                <w:b/>
              </w:rPr>
              <w:t>Specialized</w:t>
            </w:r>
            <w:r w:rsidR="00D21F7E" w:rsidRPr="00BC0AF4">
              <w:rPr>
                <w:rFonts w:asciiTheme="minorHAnsi" w:hAnsiTheme="minorHAnsi" w:cstheme="minorHAnsi"/>
                <w:b/>
              </w:rPr>
              <w:t>/Technical</w:t>
            </w:r>
            <w:r w:rsidRPr="00BC0A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C0AF4">
              <w:rPr>
                <w:rFonts w:asciiTheme="minorHAnsi" w:hAnsiTheme="minorHAnsi" w:cstheme="minorHAnsi"/>
                <w:b/>
              </w:rPr>
              <w:t>Skills</w:t>
            </w:r>
          </w:p>
        </w:tc>
        <w:tc>
          <w:tcPr>
            <w:tcW w:w="8366" w:type="dxa"/>
            <w:vAlign w:val="center"/>
          </w:tcPr>
          <w:p w:rsidR="00D90F05" w:rsidRPr="00BC0AF4" w:rsidRDefault="00D90F05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Strong understanding of internal audit methodologies, risk management frameworks, and best practices.</w:t>
            </w:r>
          </w:p>
          <w:p w:rsidR="00D90F05" w:rsidRPr="00BC0AF4" w:rsidRDefault="00D90F05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In-depth knowledge of financial accounting and auditing principles.</w:t>
            </w:r>
          </w:p>
          <w:p w:rsidR="00D90F05" w:rsidRPr="00BC0AF4" w:rsidRDefault="00D90F05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Demonstrated leadership qualities, including the ability to motivate and develop staff.</w:t>
            </w:r>
          </w:p>
          <w:p w:rsidR="00D90F05" w:rsidRPr="00BC0AF4" w:rsidRDefault="00D90F05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Proficiency in relevant IT applications, including audit software.</w:t>
            </w:r>
          </w:p>
          <w:p w:rsidR="00043D57" w:rsidRPr="00BC0AF4" w:rsidRDefault="00043D57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Strong analytical skills</w:t>
            </w:r>
          </w:p>
          <w:p w:rsidR="00043D57" w:rsidRPr="00BC0AF4" w:rsidRDefault="00650256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Ability to inculcate</w:t>
            </w:r>
            <w:r w:rsidR="003307AD" w:rsidRPr="00BC0AF4">
              <w:rPr>
                <w:rFonts w:asciiTheme="minorHAnsi" w:hAnsiTheme="minorHAnsi" w:cstheme="minorHAnsi"/>
                <w:color w:val="000000" w:themeColor="text1"/>
              </w:rPr>
              <w:t xml:space="preserve"> teamwork and interpersonal</w:t>
            </w:r>
            <w:r w:rsidR="00043D57" w:rsidRPr="00BC0AF4">
              <w:rPr>
                <w:rFonts w:asciiTheme="minorHAnsi" w:hAnsiTheme="minorHAnsi" w:cstheme="minorHAnsi"/>
                <w:color w:val="000000" w:themeColor="text1"/>
              </w:rPr>
              <w:t xml:space="preserve"> skills</w:t>
            </w:r>
          </w:p>
          <w:p w:rsidR="00043D57" w:rsidRPr="00BC0AF4" w:rsidRDefault="00043D57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Decision</w:t>
            </w:r>
            <w:r w:rsidR="00650256" w:rsidRPr="00BC0AF4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BC0AF4">
              <w:rPr>
                <w:rFonts w:asciiTheme="minorHAnsi" w:hAnsiTheme="minorHAnsi" w:cstheme="minorHAnsi"/>
                <w:color w:val="000000" w:themeColor="text1"/>
              </w:rPr>
              <w:t>making and problem-solving skills</w:t>
            </w:r>
          </w:p>
          <w:p w:rsidR="00043D57" w:rsidRPr="00BC0AF4" w:rsidRDefault="00043D57" w:rsidP="00BC0AF4">
            <w:pPr>
              <w:pStyle w:val="ListParagraph"/>
              <w:numPr>
                <w:ilvl w:val="0"/>
                <w:numId w:val="13"/>
              </w:numPr>
              <w:ind w:left="451"/>
              <w:jc w:val="both"/>
            </w:pPr>
            <w:r w:rsidRPr="00BC0AF4">
              <w:rPr>
                <w:rFonts w:asciiTheme="minorHAnsi" w:hAnsiTheme="minorHAnsi" w:cstheme="minorHAnsi"/>
                <w:color w:val="000000" w:themeColor="text1"/>
              </w:rPr>
              <w:t>Effective Communication</w:t>
            </w:r>
            <w:r w:rsidR="003307AD" w:rsidRPr="00BC0AF4">
              <w:rPr>
                <w:rFonts w:asciiTheme="minorHAnsi" w:hAnsiTheme="minorHAnsi" w:cstheme="minorHAnsi"/>
                <w:color w:val="000000" w:themeColor="text1"/>
              </w:rPr>
              <w:t xml:space="preserve"> and presentation</w:t>
            </w:r>
            <w:r w:rsidRPr="00BC0AF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3307AD" w:rsidRPr="00BC0AF4"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BC0AF4">
              <w:rPr>
                <w:rFonts w:asciiTheme="minorHAnsi" w:hAnsiTheme="minorHAnsi" w:cstheme="minorHAnsi"/>
                <w:color w:val="000000" w:themeColor="text1"/>
              </w:rPr>
              <w:t>kills</w:t>
            </w:r>
          </w:p>
        </w:tc>
      </w:tr>
    </w:tbl>
    <w:p w:rsidR="00043D57" w:rsidRPr="00BC0AF4" w:rsidRDefault="00043D57" w:rsidP="00BC0AF4">
      <w:pPr>
        <w:jc w:val="both"/>
        <w:rPr>
          <w:rFonts w:asciiTheme="minorHAnsi" w:hAnsiTheme="minorHAnsi" w:cstheme="minorHAnsi"/>
        </w:rPr>
      </w:pPr>
    </w:p>
    <w:sectPr w:rsidR="00043D57" w:rsidRPr="00BC0AF4" w:rsidSect="001B48B4">
      <w:pgSz w:w="11910" w:h="16840"/>
      <w:pgMar w:top="0" w:right="4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38AB"/>
    <w:multiLevelType w:val="hybridMultilevel"/>
    <w:tmpl w:val="94449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A140D"/>
    <w:multiLevelType w:val="hybridMultilevel"/>
    <w:tmpl w:val="E996E16A"/>
    <w:lvl w:ilvl="0" w:tplc="2F54F908">
      <w:numFmt w:val="bullet"/>
      <w:lvlText w:val=""/>
      <w:lvlJc w:val="left"/>
      <w:pPr>
        <w:ind w:left="288" w:hanging="144"/>
      </w:pPr>
      <w:rPr>
        <w:rFonts w:hint="default"/>
        <w:w w:val="100"/>
        <w:lang w:val="en-US" w:eastAsia="en-US" w:bidi="ar-SA"/>
      </w:rPr>
    </w:lvl>
    <w:lvl w:ilvl="1" w:tplc="61486362">
      <w:numFmt w:val="bullet"/>
      <w:lvlText w:val="•"/>
      <w:lvlJc w:val="left"/>
      <w:pPr>
        <w:ind w:left="1087" w:hanging="144"/>
      </w:pPr>
      <w:rPr>
        <w:rFonts w:hint="default"/>
        <w:lang w:val="en-US" w:eastAsia="en-US" w:bidi="ar-SA"/>
      </w:rPr>
    </w:lvl>
    <w:lvl w:ilvl="2" w:tplc="27FEC2D8">
      <w:numFmt w:val="bullet"/>
      <w:lvlText w:val="•"/>
      <w:lvlJc w:val="left"/>
      <w:pPr>
        <w:ind w:left="1895" w:hanging="144"/>
      </w:pPr>
      <w:rPr>
        <w:rFonts w:hint="default"/>
        <w:lang w:val="en-US" w:eastAsia="en-US" w:bidi="ar-SA"/>
      </w:rPr>
    </w:lvl>
    <w:lvl w:ilvl="3" w:tplc="5A62E2BE">
      <w:numFmt w:val="bullet"/>
      <w:lvlText w:val="•"/>
      <w:lvlJc w:val="left"/>
      <w:pPr>
        <w:ind w:left="2702" w:hanging="144"/>
      </w:pPr>
      <w:rPr>
        <w:rFonts w:hint="default"/>
        <w:lang w:val="en-US" w:eastAsia="en-US" w:bidi="ar-SA"/>
      </w:rPr>
    </w:lvl>
    <w:lvl w:ilvl="4" w:tplc="28582A5A">
      <w:numFmt w:val="bullet"/>
      <w:lvlText w:val="•"/>
      <w:lvlJc w:val="left"/>
      <w:pPr>
        <w:ind w:left="3510" w:hanging="144"/>
      </w:pPr>
      <w:rPr>
        <w:rFonts w:hint="default"/>
        <w:lang w:val="en-US" w:eastAsia="en-US" w:bidi="ar-SA"/>
      </w:rPr>
    </w:lvl>
    <w:lvl w:ilvl="5" w:tplc="3DC8B322">
      <w:numFmt w:val="bullet"/>
      <w:lvlText w:val="•"/>
      <w:lvlJc w:val="left"/>
      <w:pPr>
        <w:ind w:left="4318" w:hanging="144"/>
      </w:pPr>
      <w:rPr>
        <w:rFonts w:hint="default"/>
        <w:lang w:val="en-US" w:eastAsia="en-US" w:bidi="ar-SA"/>
      </w:rPr>
    </w:lvl>
    <w:lvl w:ilvl="6" w:tplc="9D1A985E">
      <w:numFmt w:val="bullet"/>
      <w:lvlText w:val="•"/>
      <w:lvlJc w:val="left"/>
      <w:pPr>
        <w:ind w:left="5125" w:hanging="144"/>
      </w:pPr>
      <w:rPr>
        <w:rFonts w:hint="default"/>
        <w:lang w:val="en-US" w:eastAsia="en-US" w:bidi="ar-SA"/>
      </w:rPr>
    </w:lvl>
    <w:lvl w:ilvl="7" w:tplc="E6640F06">
      <w:numFmt w:val="bullet"/>
      <w:lvlText w:val="•"/>
      <w:lvlJc w:val="left"/>
      <w:pPr>
        <w:ind w:left="5933" w:hanging="144"/>
      </w:pPr>
      <w:rPr>
        <w:rFonts w:hint="default"/>
        <w:lang w:val="en-US" w:eastAsia="en-US" w:bidi="ar-SA"/>
      </w:rPr>
    </w:lvl>
    <w:lvl w:ilvl="8" w:tplc="DD442A3C">
      <w:numFmt w:val="bullet"/>
      <w:lvlText w:val="•"/>
      <w:lvlJc w:val="left"/>
      <w:pPr>
        <w:ind w:left="6740" w:hanging="144"/>
      </w:pPr>
      <w:rPr>
        <w:rFonts w:hint="default"/>
        <w:lang w:val="en-US" w:eastAsia="en-US" w:bidi="ar-SA"/>
      </w:rPr>
    </w:lvl>
  </w:abstractNum>
  <w:abstractNum w:abstractNumId="2" w15:restartNumberingAfterBreak="0">
    <w:nsid w:val="2A0B1652"/>
    <w:multiLevelType w:val="hybridMultilevel"/>
    <w:tmpl w:val="0B9CAF74"/>
    <w:lvl w:ilvl="0" w:tplc="200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B673B77"/>
    <w:multiLevelType w:val="hybridMultilevel"/>
    <w:tmpl w:val="8788D834"/>
    <w:lvl w:ilvl="0" w:tplc="200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363C6B06"/>
    <w:multiLevelType w:val="hybridMultilevel"/>
    <w:tmpl w:val="4FA280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75BF6"/>
    <w:multiLevelType w:val="hybridMultilevel"/>
    <w:tmpl w:val="632C2EF6"/>
    <w:lvl w:ilvl="0" w:tplc="200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41A524ED"/>
    <w:multiLevelType w:val="hybridMultilevel"/>
    <w:tmpl w:val="BF1E9D3C"/>
    <w:lvl w:ilvl="0" w:tplc="9EB2B536">
      <w:numFmt w:val="bullet"/>
      <w:lvlText w:val=""/>
      <w:lvlJc w:val="left"/>
      <w:pPr>
        <w:ind w:left="288" w:hanging="144"/>
      </w:pPr>
      <w:rPr>
        <w:rFonts w:hint="default"/>
        <w:w w:val="100"/>
        <w:lang w:val="en-US" w:eastAsia="en-US" w:bidi="ar-SA"/>
      </w:rPr>
    </w:lvl>
    <w:lvl w:ilvl="1" w:tplc="7B303D6A">
      <w:numFmt w:val="bullet"/>
      <w:lvlText w:val="•"/>
      <w:lvlJc w:val="left"/>
      <w:pPr>
        <w:ind w:left="1087" w:hanging="144"/>
      </w:pPr>
      <w:rPr>
        <w:rFonts w:hint="default"/>
        <w:lang w:val="en-US" w:eastAsia="en-US" w:bidi="ar-SA"/>
      </w:rPr>
    </w:lvl>
    <w:lvl w:ilvl="2" w:tplc="8FCE4EFA">
      <w:numFmt w:val="bullet"/>
      <w:lvlText w:val="•"/>
      <w:lvlJc w:val="left"/>
      <w:pPr>
        <w:ind w:left="1895" w:hanging="144"/>
      </w:pPr>
      <w:rPr>
        <w:rFonts w:hint="default"/>
        <w:lang w:val="en-US" w:eastAsia="en-US" w:bidi="ar-SA"/>
      </w:rPr>
    </w:lvl>
    <w:lvl w:ilvl="3" w:tplc="64EE98E0">
      <w:numFmt w:val="bullet"/>
      <w:lvlText w:val="•"/>
      <w:lvlJc w:val="left"/>
      <w:pPr>
        <w:ind w:left="2702" w:hanging="144"/>
      </w:pPr>
      <w:rPr>
        <w:rFonts w:hint="default"/>
        <w:lang w:val="en-US" w:eastAsia="en-US" w:bidi="ar-SA"/>
      </w:rPr>
    </w:lvl>
    <w:lvl w:ilvl="4" w:tplc="5EFC5DBE">
      <w:numFmt w:val="bullet"/>
      <w:lvlText w:val="•"/>
      <w:lvlJc w:val="left"/>
      <w:pPr>
        <w:ind w:left="3510" w:hanging="144"/>
      </w:pPr>
      <w:rPr>
        <w:rFonts w:hint="default"/>
        <w:lang w:val="en-US" w:eastAsia="en-US" w:bidi="ar-SA"/>
      </w:rPr>
    </w:lvl>
    <w:lvl w:ilvl="5" w:tplc="D220ABCE">
      <w:numFmt w:val="bullet"/>
      <w:lvlText w:val="•"/>
      <w:lvlJc w:val="left"/>
      <w:pPr>
        <w:ind w:left="4318" w:hanging="144"/>
      </w:pPr>
      <w:rPr>
        <w:rFonts w:hint="default"/>
        <w:lang w:val="en-US" w:eastAsia="en-US" w:bidi="ar-SA"/>
      </w:rPr>
    </w:lvl>
    <w:lvl w:ilvl="6" w:tplc="7F881A2A">
      <w:numFmt w:val="bullet"/>
      <w:lvlText w:val="•"/>
      <w:lvlJc w:val="left"/>
      <w:pPr>
        <w:ind w:left="5125" w:hanging="144"/>
      </w:pPr>
      <w:rPr>
        <w:rFonts w:hint="default"/>
        <w:lang w:val="en-US" w:eastAsia="en-US" w:bidi="ar-SA"/>
      </w:rPr>
    </w:lvl>
    <w:lvl w:ilvl="7" w:tplc="18340B42">
      <w:numFmt w:val="bullet"/>
      <w:lvlText w:val="•"/>
      <w:lvlJc w:val="left"/>
      <w:pPr>
        <w:ind w:left="5933" w:hanging="144"/>
      </w:pPr>
      <w:rPr>
        <w:rFonts w:hint="default"/>
        <w:lang w:val="en-US" w:eastAsia="en-US" w:bidi="ar-SA"/>
      </w:rPr>
    </w:lvl>
    <w:lvl w:ilvl="8" w:tplc="3D00BB14">
      <w:numFmt w:val="bullet"/>
      <w:lvlText w:val="•"/>
      <w:lvlJc w:val="left"/>
      <w:pPr>
        <w:ind w:left="6740" w:hanging="144"/>
      </w:pPr>
      <w:rPr>
        <w:rFonts w:hint="default"/>
        <w:lang w:val="en-US" w:eastAsia="en-US" w:bidi="ar-SA"/>
      </w:rPr>
    </w:lvl>
  </w:abstractNum>
  <w:abstractNum w:abstractNumId="7" w15:restartNumberingAfterBreak="0">
    <w:nsid w:val="522235B4"/>
    <w:multiLevelType w:val="hybridMultilevel"/>
    <w:tmpl w:val="E90E462C"/>
    <w:lvl w:ilvl="0" w:tplc="8C783A8E">
      <w:numFmt w:val="bullet"/>
      <w:lvlText w:val=""/>
      <w:lvlJc w:val="left"/>
      <w:pPr>
        <w:ind w:left="288" w:hanging="144"/>
      </w:pPr>
      <w:rPr>
        <w:rFonts w:hint="default"/>
        <w:w w:val="100"/>
        <w:lang w:val="en-US" w:eastAsia="en-US" w:bidi="ar-SA"/>
      </w:rPr>
    </w:lvl>
    <w:lvl w:ilvl="1" w:tplc="A99A2156">
      <w:numFmt w:val="bullet"/>
      <w:lvlText w:val="•"/>
      <w:lvlJc w:val="left"/>
      <w:pPr>
        <w:ind w:left="1087" w:hanging="144"/>
      </w:pPr>
      <w:rPr>
        <w:rFonts w:hint="default"/>
        <w:lang w:val="en-US" w:eastAsia="en-US" w:bidi="ar-SA"/>
      </w:rPr>
    </w:lvl>
    <w:lvl w:ilvl="2" w:tplc="23084F56">
      <w:numFmt w:val="bullet"/>
      <w:lvlText w:val="•"/>
      <w:lvlJc w:val="left"/>
      <w:pPr>
        <w:ind w:left="1895" w:hanging="144"/>
      </w:pPr>
      <w:rPr>
        <w:rFonts w:hint="default"/>
        <w:lang w:val="en-US" w:eastAsia="en-US" w:bidi="ar-SA"/>
      </w:rPr>
    </w:lvl>
    <w:lvl w:ilvl="3" w:tplc="F522AEA0">
      <w:numFmt w:val="bullet"/>
      <w:lvlText w:val="•"/>
      <w:lvlJc w:val="left"/>
      <w:pPr>
        <w:ind w:left="2702" w:hanging="144"/>
      </w:pPr>
      <w:rPr>
        <w:rFonts w:hint="default"/>
        <w:lang w:val="en-US" w:eastAsia="en-US" w:bidi="ar-SA"/>
      </w:rPr>
    </w:lvl>
    <w:lvl w:ilvl="4" w:tplc="A39E9004">
      <w:numFmt w:val="bullet"/>
      <w:lvlText w:val="•"/>
      <w:lvlJc w:val="left"/>
      <w:pPr>
        <w:ind w:left="3510" w:hanging="144"/>
      </w:pPr>
      <w:rPr>
        <w:rFonts w:hint="default"/>
        <w:lang w:val="en-US" w:eastAsia="en-US" w:bidi="ar-SA"/>
      </w:rPr>
    </w:lvl>
    <w:lvl w:ilvl="5" w:tplc="4D6E0D96">
      <w:numFmt w:val="bullet"/>
      <w:lvlText w:val="•"/>
      <w:lvlJc w:val="left"/>
      <w:pPr>
        <w:ind w:left="4318" w:hanging="144"/>
      </w:pPr>
      <w:rPr>
        <w:rFonts w:hint="default"/>
        <w:lang w:val="en-US" w:eastAsia="en-US" w:bidi="ar-SA"/>
      </w:rPr>
    </w:lvl>
    <w:lvl w:ilvl="6" w:tplc="97C603C4">
      <w:numFmt w:val="bullet"/>
      <w:lvlText w:val="•"/>
      <w:lvlJc w:val="left"/>
      <w:pPr>
        <w:ind w:left="5125" w:hanging="144"/>
      </w:pPr>
      <w:rPr>
        <w:rFonts w:hint="default"/>
        <w:lang w:val="en-US" w:eastAsia="en-US" w:bidi="ar-SA"/>
      </w:rPr>
    </w:lvl>
    <w:lvl w:ilvl="7" w:tplc="DF30B200">
      <w:numFmt w:val="bullet"/>
      <w:lvlText w:val="•"/>
      <w:lvlJc w:val="left"/>
      <w:pPr>
        <w:ind w:left="5933" w:hanging="144"/>
      </w:pPr>
      <w:rPr>
        <w:rFonts w:hint="default"/>
        <w:lang w:val="en-US" w:eastAsia="en-US" w:bidi="ar-SA"/>
      </w:rPr>
    </w:lvl>
    <w:lvl w:ilvl="8" w:tplc="477E3530">
      <w:numFmt w:val="bullet"/>
      <w:lvlText w:val="•"/>
      <w:lvlJc w:val="left"/>
      <w:pPr>
        <w:ind w:left="6740" w:hanging="144"/>
      </w:pPr>
      <w:rPr>
        <w:rFonts w:hint="default"/>
        <w:lang w:val="en-US" w:eastAsia="en-US" w:bidi="ar-SA"/>
      </w:rPr>
    </w:lvl>
  </w:abstractNum>
  <w:abstractNum w:abstractNumId="8" w15:restartNumberingAfterBreak="0">
    <w:nsid w:val="56B245A6"/>
    <w:multiLevelType w:val="hybridMultilevel"/>
    <w:tmpl w:val="8B24576C"/>
    <w:lvl w:ilvl="0" w:tplc="402425FE">
      <w:numFmt w:val="bullet"/>
      <w:lvlText w:val=""/>
      <w:lvlJc w:val="left"/>
      <w:pPr>
        <w:ind w:left="288" w:hanging="14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F1249DA">
      <w:numFmt w:val="bullet"/>
      <w:lvlText w:val="•"/>
      <w:lvlJc w:val="left"/>
      <w:pPr>
        <w:ind w:left="1087" w:hanging="144"/>
      </w:pPr>
      <w:rPr>
        <w:rFonts w:hint="default"/>
        <w:lang w:val="en-US" w:eastAsia="en-US" w:bidi="ar-SA"/>
      </w:rPr>
    </w:lvl>
    <w:lvl w:ilvl="2" w:tplc="8FF6409A">
      <w:numFmt w:val="bullet"/>
      <w:lvlText w:val="•"/>
      <w:lvlJc w:val="left"/>
      <w:pPr>
        <w:ind w:left="1895" w:hanging="144"/>
      </w:pPr>
      <w:rPr>
        <w:rFonts w:hint="default"/>
        <w:lang w:val="en-US" w:eastAsia="en-US" w:bidi="ar-SA"/>
      </w:rPr>
    </w:lvl>
    <w:lvl w:ilvl="3" w:tplc="DC487306">
      <w:numFmt w:val="bullet"/>
      <w:lvlText w:val="•"/>
      <w:lvlJc w:val="left"/>
      <w:pPr>
        <w:ind w:left="2702" w:hanging="144"/>
      </w:pPr>
      <w:rPr>
        <w:rFonts w:hint="default"/>
        <w:lang w:val="en-US" w:eastAsia="en-US" w:bidi="ar-SA"/>
      </w:rPr>
    </w:lvl>
    <w:lvl w:ilvl="4" w:tplc="3058EFC4">
      <w:numFmt w:val="bullet"/>
      <w:lvlText w:val="•"/>
      <w:lvlJc w:val="left"/>
      <w:pPr>
        <w:ind w:left="3510" w:hanging="144"/>
      </w:pPr>
      <w:rPr>
        <w:rFonts w:hint="default"/>
        <w:lang w:val="en-US" w:eastAsia="en-US" w:bidi="ar-SA"/>
      </w:rPr>
    </w:lvl>
    <w:lvl w:ilvl="5" w:tplc="F3B0410E">
      <w:numFmt w:val="bullet"/>
      <w:lvlText w:val="•"/>
      <w:lvlJc w:val="left"/>
      <w:pPr>
        <w:ind w:left="4318" w:hanging="144"/>
      </w:pPr>
      <w:rPr>
        <w:rFonts w:hint="default"/>
        <w:lang w:val="en-US" w:eastAsia="en-US" w:bidi="ar-SA"/>
      </w:rPr>
    </w:lvl>
    <w:lvl w:ilvl="6" w:tplc="1C94BC8C">
      <w:numFmt w:val="bullet"/>
      <w:lvlText w:val="•"/>
      <w:lvlJc w:val="left"/>
      <w:pPr>
        <w:ind w:left="5125" w:hanging="144"/>
      </w:pPr>
      <w:rPr>
        <w:rFonts w:hint="default"/>
        <w:lang w:val="en-US" w:eastAsia="en-US" w:bidi="ar-SA"/>
      </w:rPr>
    </w:lvl>
    <w:lvl w:ilvl="7" w:tplc="F34E95A4">
      <w:numFmt w:val="bullet"/>
      <w:lvlText w:val="•"/>
      <w:lvlJc w:val="left"/>
      <w:pPr>
        <w:ind w:left="5933" w:hanging="144"/>
      </w:pPr>
      <w:rPr>
        <w:rFonts w:hint="default"/>
        <w:lang w:val="en-US" w:eastAsia="en-US" w:bidi="ar-SA"/>
      </w:rPr>
    </w:lvl>
    <w:lvl w:ilvl="8" w:tplc="55702D5E">
      <w:numFmt w:val="bullet"/>
      <w:lvlText w:val="•"/>
      <w:lvlJc w:val="left"/>
      <w:pPr>
        <w:ind w:left="6740" w:hanging="144"/>
      </w:pPr>
      <w:rPr>
        <w:rFonts w:hint="default"/>
        <w:lang w:val="en-US" w:eastAsia="en-US" w:bidi="ar-SA"/>
      </w:rPr>
    </w:lvl>
  </w:abstractNum>
  <w:abstractNum w:abstractNumId="9" w15:restartNumberingAfterBreak="0">
    <w:nsid w:val="6DA3425F"/>
    <w:multiLevelType w:val="hybridMultilevel"/>
    <w:tmpl w:val="FD4028AE"/>
    <w:lvl w:ilvl="0" w:tplc="200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0" w15:restartNumberingAfterBreak="0">
    <w:nsid w:val="6E1A1EFB"/>
    <w:multiLevelType w:val="hybridMultilevel"/>
    <w:tmpl w:val="C958BF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C3481"/>
    <w:multiLevelType w:val="hybridMultilevel"/>
    <w:tmpl w:val="0B565C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A6F10"/>
    <w:multiLevelType w:val="hybridMultilevel"/>
    <w:tmpl w:val="F44832A0"/>
    <w:lvl w:ilvl="0" w:tplc="9DEAB222">
      <w:numFmt w:val="bullet"/>
      <w:lvlText w:val=""/>
      <w:lvlJc w:val="left"/>
      <w:pPr>
        <w:ind w:left="288" w:hanging="14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4A7118">
      <w:numFmt w:val="bullet"/>
      <w:lvlText w:val="•"/>
      <w:lvlJc w:val="left"/>
      <w:pPr>
        <w:ind w:left="1087" w:hanging="144"/>
      </w:pPr>
      <w:rPr>
        <w:rFonts w:hint="default"/>
        <w:lang w:val="en-US" w:eastAsia="en-US" w:bidi="ar-SA"/>
      </w:rPr>
    </w:lvl>
    <w:lvl w:ilvl="2" w:tplc="2D661B7A">
      <w:numFmt w:val="bullet"/>
      <w:lvlText w:val="•"/>
      <w:lvlJc w:val="left"/>
      <w:pPr>
        <w:ind w:left="1895" w:hanging="144"/>
      </w:pPr>
      <w:rPr>
        <w:rFonts w:hint="default"/>
        <w:lang w:val="en-US" w:eastAsia="en-US" w:bidi="ar-SA"/>
      </w:rPr>
    </w:lvl>
    <w:lvl w:ilvl="3" w:tplc="61020488">
      <w:numFmt w:val="bullet"/>
      <w:lvlText w:val="•"/>
      <w:lvlJc w:val="left"/>
      <w:pPr>
        <w:ind w:left="2702" w:hanging="144"/>
      </w:pPr>
      <w:rPr>
        <w:rFonts w:hint="default"/>
        <w:lang w:val="en-US" w:eastAsia="en-US" w:bidi="ar-SA"/>
      </w:rPr>
    </w:lvl>
    <w:lvl w:ilvl="4" w:tplc="44D27914">
      <w:numFmt w:val="bullet"/>
      <w:lvlText w:val="•"/>
      <w:lvlJc w:val="left"/>
      <w:pPr>
        <w:ind w:left="3510" w:hanging="144"/>
      </w:pPr>
      <w:rPr>
        <w:rFonts w:hint="default"/>
        <w:lang w:val="en-US" w:eastAsia="en-US" w:bidi="ar-SA"/>
      </w:rPr>
    </w:lvl>
    <w:lvl w:ilvl="5" w:tplc="6020479A">
      <w:numFmt w:val="bullet"/>
      <w:lvlText w:val="•"/>
      <w:lvlJc w:val="left"/>
      <w:pPr>
        <w:ind w:left="4318" w:hanging="144"/>
      </w:pPr>
      <w:rPr>
        <w:rFonts w:hint="default"/>
        <w:lang w:val="en-US" w:eastAsia="en-US" w:bidi="ar-SA"/>
      </w:rPr>
    </w:lvl>
    <w:lvl w:ilvl="6" w:tplc="44CA5A70">
      <w:numFmt w:val="bullet"/>
      <w:lvlText w:val="•"/>
      <w:lvlJc w:val="left"/>
      <w:pPr>
        <w:ind w:left="5125" w:hanging="144"/>
      </w:pPr>
      <w:rPr>
        <w:rFonts w:hint="default"/>
        <w:lang w:val="en-US" w:eastAsia="en-US" w:bidi="ar-SA"/>
      </w:rPr>
    </w:lvl>
    <w:lvl w:ilvl="7" w:tplc="E7927D84">
      <w:numFmt w:val="bullet"/>
      <w:lvlText w:val="•"/>
      <w:lvlJc w:val="left"/>
      <w:pPr>
        <w:ind w:left="5933" w:hanging="144"/>
      </w:pPr>
      <w:rPr>
        <w:rFonts w:hint="default"/>
        <w:lang w:val="en-US" w:eastAsia="en-US" w:bidi="ar-SA"/>
      </w:rPr>
    </w:lvl>
    <w:lvl w:ilvl="8" w:tplc="8FF66844">
      <w:numFmt w:val="bullet"/>
      <w:lvlText w:val="•"/>
      <w:lvlJc w:val="left"/>
      <w:pPr>
        <w:ind w:left="6740" w:hanging="14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GyMDEzNAdiE0NTQyUdpeDU4uLM/DyQAqNaANRj79AsAAAA"/>
  </w:docVars>
  <w:rsids>
    <w:rsidRoot w:val="004A04A5"/>
    <w:rsid w:val="0004399F"/>
    <w:rsid w:val="00043D57"/>
    <w:rsid w:val="00057652"/>
    <w:rsid w:val="001B48B4"/>
    <w:rsid w:val="001E5482"/>
    <w:rsid w:val="00271D24"/>
    <w:rsid w:val="002D4B6A"/>
    <w:rsid w:val="002F1924"/>
    <w:rsid w:val="002F2EAA"/>
    <w:rsid w:val="003307AD"/>
    <w:rsid w:val="00360299"/>
    <w:rsid w:val="00360DBB"/>
    <w:rsid w:val="00362F9C"/>
    <w:rsid w:val="003A3967"/>
    <w:rsid w:val="003B4A29"/>
    <w:rsid w:val="003E5FBB"/>
    <w:rsid w:val="00455D83"/>
    <w:rsid w:val="004A04A5"/>
    <w:rsid w:val="00552985"/>
    <w:rsid w:val="005C6D19"/>
    <w:rsid w:val="005C6EB9"/>
    <w:rsid w:val="005D1318"/>
    <w:rsid w:val="00634E2D"/>
    <w:rsid w:val="00650256"/>
    <w:rsid w:val="0065540E"/>
    <w:rsid w:val="00696544"/>
    <w:rsid w:val="00702537"/>
    <w:rsid w:val="00730E28"/>
    <w:rsid w:val="0078338F"/>
    <w:rsid w:val="007C36B8"/>
    <w:rsid w:val="00822B90"/>
    <w:rsid w:val="00863BC0"/>
    <w:rsid w:val="008B6ACC"/>
    <w:rsid w:val="009519AD"/>
    <w:rsid w:val="009A76EC"/>
    <w:rsid w:val="009F5972"/>
    <w:rsid w:val="00A5515E"/>
    <w:rsid w:val="00A65558"/>
    <w:rsid w:val="00AA2BD4"/>
    <w:rsid w:val="00AC28A0"/>
    <w:rsid w:val="00AE38BE"/>
    <w:rsid w:val="00B17D70"/>
    <w:rsid w:val="00B742B3"/>
    <w:rsid w:val="00BA176D"/>
    <w:rsid w:val="00BC0AF4"/>
    <w:rsid w:val="00C2253F"/>
    <w:rsid w:val="00C8706A"/>
    <w:rsid w:val="00CE35BF"/>
    <w:rsid w:val="00D21F7E"/>
    <w:rsid w:val="00D50A8E"/>
    <w:rsid w:val="00D71EBB"/>
    <w:rsid w:val="00D90F05"/>
    <w:rsid w:val="00DE5C37"/>
    <w:rsid w:val="00ED0F73"/>
    <w:rsid w:val="00F8440E"/>
    <w:rsid w:val="00F90904"/>
    <w:rsid w:val="00F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B5D4"/>
  <w15:docId w15:val="{E77EF3A6-E22E-439D-81C0-79A448DD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,Ha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870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06A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34"/>
    <w:qFormat/>
    <w:locked/>
    <w:rsid w:val="009519A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Musarat Jabeen</dc:creator>
  <cp:lastModifiedBy>Muhmmmad Ali</cp:lastModifiedBy>
  <cp:revision>2</cp:revision>
  <cp:lastPrinted>2024-04-19T09:47:00Z</cp:lastPrinted>
  <dcterms:created xsi:type="dcterms:W3CDTF">2024-07-01T08:05:00Z</dcterms:created>
  <dcterms:modified xsi:type="dcterms:W3CDTF">2024-07-01T08:05:00Z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2024-02-14T00:00:00Z</vt:filetime>
  </property>
</Properties>
</file>