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6A3" w:rsidRPr="009026A3" w:rsidRDefault="009026A3" w:rsidP="009026A3">
      <w:pPr>
        <w:jc w:val="both"/>
        <w:rPr>
          <w:sz w:val="24"/>
          <w:szCs w:val="24"/>
          <w:vertAlign w:val="superscript"/>
        </w:rPr>
      </w:pPr>
      <w:bookmarkStart w:id="0" w:name="_Toc182972569"/>
      <w:bookmarkStart w:id="1" w:name="_Toc182974239"/>
    </w:p>
    <w:p w:rsidR="009026A3" w:rsidRPr="009026A3" w:rsidRDefault="009026A3" w:rsidP="009026A3">
      <w:pPr>
        <w:jc w:val="both"/>
        <w:rPr>
          <w:sz w:val="24"/>
          <w:szCs w:val="24"/>
          <w:vertAlign w:val="superscript"/>
        </w:rPr>
      </w:pPr>
      <w:r w:rsidRPr="009026A3">
        <w:rPr>
          <w:noProof/>
          <w:sz w:val="24"/>
          <w:szCs w:val="24"/>
        </w:rPr>
        <mc:AlternateContent>
          <mc:Choice Requires="wps">
            <w:drawing>
              <wp:anchor distT="45720" distB="45720" distL="114300" distR="114300" simplePos="0" relativeHeight="251659264" behindDoc="0" locked="0" layoutInCell="1" allowOverlap="1" wp14:anchorId="7FE62B0E" wp14:editId="6B39F337">
                <wp:simplePos x="0" y="0"/>
                <wp:positionH relativeFrom="column">
                  <wp:posOffset>2603500</wp:posOffset>
                </wp:positionH>
                <wp:positionV relativeFrom="paragraph">
                  <wp:posOffset>167640</wp:posOffset>
                </wp:positionV>
                <wp:extent cx="3463290" cy="342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342900"/>
                        </a:xfrm>
                        <a:prstGeom prst="rect">
                          <a:avLst/>
                        </a:prstGeom>
                        <a:solidFill>
                          <a:srgbClr val="FFFFFF"/>
                        </a:solidFill>
                        <a:ln w="9525">
                          <a:solidFill>
                            <a:srgbClr val="000000"/>
                          </a:solidFill>
                          <a:miter lim="800000"/>
                          <a:headEnd/>
                          <a:tailEnd/>
                        </a:ln>
                      </wps:spPr>
                      <wps:txbx>
                        <w:txbxContent>
                          <w:p w:rsidR="00CE4672" w:rsidRPr="00127E69" w:rsidRDefault="00CE4672" w:rsidP="009026A3">
                            <w:pPr>
                              <w:jc w:val="both"/>
                              <w:rPr>
                                <w:b/>
                                <w:color w:val="000000" w:themeColor="text1"/>
                                <w:sz w:val="24"/>
                                <w:szCs w:val="24"/>
                              </w:rPr>
                            </w:pPr>
                            <w:r w:rsidRPr="00127E69">
                              <w:rPr>
                                <w:color w:val="2F5496" w:themeColor="accent1" w:themeShade="BF"/>
                                <w:sz w:val="24"/>
                                <w:szCs w:val="24"/>
                              </w:rPr>
                              <w:t xml:space="preserve">  </w:t>
                            </w:r>
                            <w:r w:rsidRPr="00127E69">
                              <w:rPr>
                                <w:b/>
                                <w:color w:val="000000" w:themeColor="text1"/>
                                <w:sz w:val="24"/>
                                <w:szCs w:val="24"/>
                              </w:rPr>
                              <w:t>Securities and Exchange Commission of Pakistan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62B0E" id="_x0000_t202" coordsize="21600,21600" o:spt="202" path="m,l,21600r21600,l21600,xe">
                <v:stroke joinstyle="miter"/>
                <v:path gradientshapeok="t" o:connecttype="rect"/>
              </v:shapetype>
              <v:shape id="Text Box 2" o:spid="_x0000_s1026" type="#_x0000_t202" style="position:absolute;left:0;text-align:left;margin-left:205pt;margin-top:13.2pt;width:272.7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">
                <v:textbox>
                  <w:txbxContent>
                    <w:p w:rsidR="00CE4672" w:rsidRPr="00127E69" w:rsidRDefault="00CE4672" w:rsidP="009026A3">
                      <w:pPr>
                        <w:jc w:val="both"/>
                        <w:rPr>
                          <w:b/>
                          <w:color w:val="000000" w:themeColor="text1"/>
                          <w:sz w:val="24"/>
                          <w:szCs w:val="24"/>
                        </w:rPr>
                      </w:pPr>
                      <w:r w:rsidRPr="00127E69">
                        <w:rPr>
                          <w:color w:val="2F5496" w:themeColor="accent1" w:themeShade="BF"/>
                          <w:sz w:val="24"/>
                          <w:szCs w:val="24"/>
                        </w:rPr>
                        <w:t xml:space="preserve">  </w:t>
                      </w:r>
                      <w:r w:rsidRPr="00127E69">
                        <w:rPr>
                          <w:b/>
                          <w:color w:val="000000" w:themeColor="text1"/>
                          <w:sz w:val="24"/>
                          <w:szCs w:val="24"/>
                        </w:rPr>
                        <w:t>Securities and Exchange Commission of Pakistan</w:t>
                      </w:r>
                    </w:p>
                  </w:txbxContent>
                </v:textbox>
                <w10:wrap type="square"/>
              </v:shape>
            </w:pict>
          </mc:Fallback>
        </mc:AlternateContent>
      </w:r>
    </w:p>
    <w:p w:rsidR="009026A3" w:rsidRPr="009026A3" w:rsidRDefault="009026A3" w:rsidP="009026A3">
      <w:pPr>
        <w:rPr>
          <w:sz w:val="24"/>
          <w:szCs w:val="24"/>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6633"/>
      </w:tblGrid>
      <w:tr w:rsidR="009026A3" w:rsidRPr="009026A3" w:rsidTr="00307589">
        <w:tc>
          <w:tcPr>
            <w:tcW w:w="7672" w:type="dxa"/>
            <w:tcBorders>
              <w:left w:val="single" w:sz="12" w:space="0" w:color="auto"/>
            </w:tcBorders>
            <w:tcMar>
              <w:top w:w="216" w:type="dxa"/>
              <w:left w:w="115" w:type="dxa"/>
              <w:bottom w:w="216" w:type="dxa"/>
              <w:right w:w="115" w:type="dxa"/>
            </w:tcMar>
          </w:tcPr>
          <w:p w:rsidR="009026A3" w:rsidRPr="009026A3" w:rsidRDefault="009026A3" w:rsidP="00307589">
            <w:pPr>
              <w:pStyle w:val="NoSpacing"/>
              <w:rPr>
                <w:rFonts w:ascii="Times New Roman" w:hAnsi="Times New Roman" w:cs="Times New Roman"/>
                <w:sz w:val="24"/>
                <w:szCs w:val="24"/>
              </w:rPr>
            </w:pPr>
          </w:p>
        </w:tc>
      </w:tr>
      <w:tr w:rsidR="009026A3" w:rsidRPr="009026A3" w:rsidTr="00307589">
        <w:tc>
          <w:tcPr>
            <w:tcW w:w="7672" w:type="dxa"/>
            <w:tcBorders>
              <w:left w:val="single" w:sz="12" w:space="0" w:color="auto"/>
            </w:tcBorders>
          </w:tcPr>
          <w:sdt>
            <w:sdtPr>
              <w:rPr>
                <w:rFonts w:ascii="Times New Roman" w:eastAsiaTheme="majorEastAsia" w:hAnsi="Times New Roman" w:cs="Times New Roman"/>
                <w:sz w:val="88"/>
                <w:szCs w:val="88"/>
              </w:rPr>
              <w:alias w:val="Title"/>
              <w:id w:val="13406919"/>
              <w:placeholder>
                <w:docPart w:val="743196D0D5FA47F79E3C2C4EC67ABA81"/>
              </w:placeholder>
              <w:dataBinding w:prefixMappings="xmlns:ns0='http://schemas.openxmlformats.org/package/2006/metadata/core-properties' xmlns:ns1='http://purl.org/dc/elements/1.1/'" w:xpath="/ns0:coreProperties[1]/ns1:title[1]" w:storeItemID="{6C3C8BC8-F283-45AE-878A-BAB7291924A1}"/>
              <w:text/>
            </w:sdtPr>
            <w:sdtContent>
              <w:p w:rsidR="009026A3" w:rsidRPr="009026A3" w:rsidRDefault="009026A3" w:rsidP="00307589">
                <w:pPr>
                  <w:pStyle w:val="NoSpacing"/>
                  <w:spacing w:line="216" w:lineRule="auto"/>
                  <w:rPr>
                    <w:rFonts w:ascii="Times New Roman" w:eastAsiaTheme="majorEastAsia" w:hAnsi="Times New Roman" w:cs="Times New Roman"/>
                    <w:sz w:val="88"/>
                    <w:szCs w:val="88"/>
                  </w:rPr>
                </w:pPr>
                <w:r>
                  <w:rPr>
                    <w:rFonts w:ascii="Times New Roman" w:eastAsiaTheme="majorEastAsia" w:hAnsi="Times New Roman" w:cs="Times New Roman"/>
                    <w:sz w:val="88"/>
                    <w:szCs w:val="88"/>
                  </w:rPr>
                  <w:t>Draft Limited Liability Partnership Agreement</w:t>
                </w:r>
              </w:p>
            </w:sdtContent>
          </w:sdt>
        </w:tc>
      </w:tr>
      <w:tr w:rsidR="009026A3" w:rsidRPr="009026A3" w:rsidTr="00307589">
        <w:sdt>
          <w:sdtPr>
            <w:rPr>
              <w:rFonts w:asciiTheme="majorHAnsi" w:hAnsiTheme="majorHAnsi" w:cs="Times New Roman"/>
              <w:b/>
              <w:sz w:val="24"/>
              <w:szCs w:val="24"/>
            </w:rPr>
            <w:alias w:val="Subtitle"/>
            <w:id w:val="13406923"/>
            <w:placeholder>
              <w:docPart w:val="68EC8F4B082A425CBCF120B6D7AC27CE"/>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Borders>
                  <w:left w:val="single" w:sz="12" w:space="0" w:color="auto"/>
                </w:tcBorders>
                <w:tcMar>
                  <w:top w:w="216" w:type="dxa"/>
                  <w:left w:w="115" w:type="dxa"/>
                  <w:bottom w:w="216" w:type="dxa"/>
                  <w:right w:w="115" w:type="dxa"/>
                </w:tcMar>
              </w:tcPr>
              <w:p w:rsidR="009026A3" w:rsidRPr="00307589" w:rsidRDefault="00501E66" w:rsidP="00307589">
                <w:pPr>
                  <w:pStyle w:val="NoSpacing"/>
                  <w:rPr>
                    <w:rFonts w:asciiTheme="majorHAnsi" w:hAnsiTheme="majorHAnsi" w:cs="Times New Roman"/>
                    <w:sz w:val="24"/>
                    <w:szCs w:val="24"/>
                  </w:rPr>
                </w:pPr>
                <w:r>
                  <w:rPr>
                    <w:rFonts w:asciiTheme="majorHAnsi" w:hAnsiTheme="majorHAnsi" w:cs="Times New Roman"/>
                    <w:b/>
                    <w:sz w:val="24"/>
                    <w:szCs w:val="24"/>
                  </w:rPr>
                  <w:t>Sample for Limited Liability Partnership Structure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407"/>
      </w:tblGrid>
      <w:tr w:rsidR="009026A3" w:rsidRPr="009026A3" w:rsidTr="00307589">
        <w:tc>
          <w:tcPr>
            <w:tcW w:w="7221" w:type="dxa"/>
            <w:tcMar>
              <w:top w:w="216" w:type="dxa"/>
              <w:left w:w="115" w:type="dxa"/>
              <w:bottom w:w="216" w:type="dxa"/>
              <w:right w:w="115" w:type="dxa"/>
            </w:tcMar>
          </w:tcPr>
          <w:p w:rsidR="009026A3" w:rsidRPr="009026A3" w:rsidRDefault="009026A3" w:rsidP="00307589">
            <w:pPr>
              <w:pStyle w:val="NoSpacing"/>
              <w:rPr>
                <w:rFonts w:ascii="Times New Roman" w:hAnsi="Times New Roman" w:cs="Times New Roman"/>
                <w:sz w:val="24"/>
                <w:szCs w:val="24"/>
              </w:rPr>
            </w:pPr>
          </w:p>
        </w:tc>
      </w:tr>
    </w:tbl>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9026A3" w:rsidRPr="009026A3" w:rsidRDefault="009026A3" w:rsidP="009026A3">
      <w:pPr>
        <w:jc w:val="both"/>
        <w:rPr>
          <w:sz w:val="24"/>
          <w:szCs w:val="24"/>
          <w:vertAlign w:val="superscript"/>
        </w:rPr>
      </w:pPr>
    </w:p>
    <w:p w:rsidR="00ED5610" w:rsidRPr="009026A3" w:rsidRDefault="00ED5610" w:rsidP="00A86881">
      <w:pPr>
        <w:jc w:val="both"/>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9026A3">
      <w:pPr>
        <w:spacing w:line="288" w:lineRule="auto"/>
        <w:jc w:val="center"/>
        <w:rPr>
          <w:rFonts w:asciiTheme="minorHAnsi" w:hAnsiTheme="minorHAnsi" w:cstheme="minorHAnsi"/>
          <w:sz w:val="24"/>
          <w:szCs w:val="24"/>
          <w:lang w:val="en-GB"/>
        </w:rPr>
      </w:pPr>
    </w:p>
    <w:p w:rsidR="009026A3" w:rsidRDefault="009026A3" w:rsidP="009026A3">
      <w:pPr>
        <w:spacing w:line="288" w:lineRule="auto"/>
        <w:jc w:val="center"/>
        <w:rPr>
          <w:rFonts w:asciiTheme="minorHAnsi" w:hAnsiTheme="minorHAnsi" w:cstheme="minorHAnsi"/>
          <w:sz w:val="24"/>
          <w:szCs w:val="24"/>
          <w:lang w:val="en-GB"/>
        </w:rPr>
      </w:pPr>
    </w:p>
    <w:p w:rsidR="009026A3" w:rsidRDefault="009026A3" w:rsidP="009026A3">
      <w:pPr>
        <w:spacing w:line="288" w:lineRule="auto"/>
        <w:jc w:val="center"/>
        <w:rPr>
          <w:rFonts w:asciiTheme="minorHAnsi" w:hAnsiTheme="minorHAnsi" w:cstheme="minorHAnsi"/>
          <w:sz w:val="24"/>
          <w:szCs w:val="24"/>
          <w:lang w:val="en-GB"/>
        </w:rPr>
      </w:pPr>
    </w:p>
    <w:p w:rsidR="009026A3" w:rsidRPr="00127E69" w:rsidRDefault="009026A3" w:rsidP="009026A3">
      <w:pPr>
        <w:spacing w:line="288" w:lineRule="auto"/>
        <w:jc w:val="center"/>
        <w:rPr>
          <w:rFonts w:asciiTheme="minorHAnsi" w:hAnsiTheme="minorHAnsi" w:cstheme="minorHAnsi"/>
          <w:sz w:val="24"/>
          <w:szCs w:val="24"/>
          <w:lang w:val="en-GB"/>
        </w:rPr>
      </w:pPr>
      <w:r w:rsidRPr="00127E69">
        <w:rPr>
          <w:rFonts w:asciiTheme="minorHAnsi" w:hAnsiTheme="minorHAnsi" w:cstheme="minorHAnsi"/>
          <w:sz w:val="24"/>
          <w:szCs w:val="24"/>
          <w:lang w:val="en-GB"/>
        </w:rPr>
        <w:t>This page intentionally left blank.</w:t>
      </w: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P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9026A3" w:rsidRDefault="009026A3" w:rsidP="00666D54">
      <w:pPr>
        <w:widowControl w:val="0"/>
        <w:autoSpaceDE w:val="0"/>
        <w:autoSpaceDN w:val="0"/>
        <w:adjustRightInd w:val="0"/>
        <w:spacing w:before="9"/>
        <w:ind w:right="29"/>
        <w:jc w:val="center"/>
        <w:rPr>
          <w:b/>
          <w:bCs/>
          <w:spacing w:val="-1"/>
          <w:sz w:val="22"/>
          <w:szCs w:val="22"/>
        </w:rPr>
      </w:pPr>
    </w:p>
    <w:p w:rsidR="00ED5610" w:rsidRPr="00307589" w:rsidRDefault="00307589" w:rsidP="0053298E">
      <w:pPr>
        <w:widowControl w:val="0"/>
        <w:autoSpaceDE w:val="0"/>
        <w:autoSpaceDN w:val="0"/>
        <w:adjustRightInd w:val="0"/>
        <w:spacing w:before="9"/>
        <w:ind w:right="29"/>
        <w:jc w:val="center"/>
        <w:rPr>
          <w:b/>
          <w:bCs/>
          <w:spacing w:val="-1"/>
          <w:sz w:val="24"/>
          <w:szCs w:val="24"/>
        </w:rPr>
      </w:pPr>
      <w:bookmarkStart w:id="2" w:name="_Hlk143241895"/>
      <w:r w:rsidRPr="00307589">
        <w:rPr>
          <w:b/>
          <w:bCs/>
          <w:spacing w:val="-1"/>
          <w:sz w:val="24"/>
          <w:szCs w:val="24"/>
        </w:rPr>
        <w:lastRenderedPageBreak/>
        <w:t xml:space="preserve">LIMITED LIABILITY PARTNERSHIP (LLP) </w:t>
      </w:r>
      <w:bookmarkEnd w:id="0"/>
      <w:bookmarkEnd w:id="1"/>
      <w:r w:rsidRPr="00307589">
        <w:rPr>
          <w:b/>
          <w:bCs/>
          <w:spacing w:val="-1"/>
          <w:sz w:val="24"/>
          <w:szCs w:val="24"/>
        </w:rPr>
        <w:t>AGREEMENT</w:t>
      </w:r>
    </w:p>
    <w:p w:rsidR="00ED5610" w:rsidRPr="00307589" w:rsidRDefault="00ED5610" w:rsidP="0053298E">
      <w:pPr>
        <w:widowControl w:val="0"/>
        <w:autoSpaceDE w:val="0"/>
        <w:autoSpaceDN w:val="0"/>
        <w:adjustRightInd w:val="0"/>
        <w:spacing w:before="9"/>
        <w:ind w:right="29"/>
        <w:jc w:val="center"/>
        <w:rPr>
          <w:b/>
          <w:bCs/>
          <w:spacing w:val="-1"/>
          <w:sz w:val="24"/>
          <w:szCs w:val="24"/>
        </w:rPr>
      </w:pPr>
    </w:p>
    <w:p w:rsidR="00ED5610" w:rsidRPr="00307589" w:rsidRDefault="00ED5610" w:rsidP="0053298E">
      <w:pPr>
        <w:widowControl w:val="0"/>
        <w:autoSpaceDE w:val="0"/>
        <w:autoSpaceDN w:val="0"/>
        <w:adjustRightInd w:val="0"/>
        <w:spacing w:before="9"/>
        <w:ind w:right="29"/>
        <w:jc w:val="center"/>
        <w:rPr>
          <w:b/>
          <w:bCs/>
          <w:spacing w:val="-1"/>
          <w:sz w:val="24"/>
          <w:szCs w:val="24"/>
        </w:rPr>
      </w:pPr>
    </w:p>
    <w:p w:rsidR="00ED5610" w:rsidRPr="00307589" w:rsidRDefault="00ED5610" w:rsidP="0053298E">
      <w:pPr>
        <w:widowControl w:val="0"/>
        <w:autoSpaceDE w:val="0"/>
        <w:autoSpaceDN w:val="0"/>
        <w:adjustRightInd w:val="0"/>
        <w:spacing w:before="9"/>
        <w:ind w:right="29"/>
        <w:jc w:val="center"/>
        <w:rPr>
          <w:bCs/>
          <w:spacing w:val="-1"/>
          <w:sz w:val="24"/>
          <w:szCs w:val="24"/>
        </w:rPr>
      </w:pPr>
      <w:r w:rsidRPr="00307589">
        <w:rPr>
          <w:bCs/>
          <w:spacing w:val="-1"/>
          <w:sz w:val="24"/>
          <w:szCs w:val="24"/>
        </w:rPr>
        <w:t>of</w:t>
      </w:r>
    </w:p>
    <w:p w:rsidR="00ED5610" w:rsidRPr="00307589" w:rsidRDefault="00ED5610" w:rsidP="0053298E">
      <w:pPr>
        <w:jc w:val="center"/>
        <w:rPr>
          <w:b/>
          <w:sz w:val="24"/>
          <w:szCs w:val="24"/>
        </w:rPr>
      </w:pPr>
    </w:p>
    <w:p w:rsidR="00AE6252" w:rsidRPr="00307589" w:rsidRDefault="0053298E" w:rsidP="0053298E">
      <w:pPr>
        <w:pStyle w:val="NoSpacing1"/>
        <w:jc w:val="center"/>
        <w:rPr>
          <w:rFonts w:ascii="Times New Roman" w:hAnsi="Times New Roman" w:cs="Times New Roman"/>
          <w:b/>
          <w:bCs/>
          <w:sz w:val="24"/>
          <w:szCs w:val="24"/>
          <w:u w:val="single"/>
        </w:rPr>
      </w:pPr>
      <w:r w:rsidRPr="0053298E">
        <w:rPr>
          <w:rFonts w:ascii="Times New Roman" w:hAnsi="Times New Roman" w:cs="Times New Roman"/>
          <w:b/>
          <w:bCs/>
          <w:sz w:val="24"/>
          <w:szCs w:val="24"/>
          <w:u w:val="single"/>
        </w:rPr>
        <w:t>[Name of the Private Fund]</w:t>
      </w:r>
    </w:p>
    <w:p w:rsidR="000446E5" w:rsidRPr="00307589" w:rsidRDefault="000446E5" w:rsidP="0053298E">
      <w:pPr>
        <w:pStyle w:val="NoSpacing1"/>
        <w:jc w:val="center"/>
        <w:rPr>
          <w:rFonts w:ascii="Times New Roman" w:hAnsi="Times New Roman" w:cs="Times New Roman"/>
          <w:b/>
          <w:bCs/>
          <w:sz w:val="24"/>
          <w:szCs w:val="24"/>
          <w:u w:val="single"/>
        </w:rPr>
      </w:pPr>
    </w:p>
    <w:p w:rsidR="0053298E" w:rsidRPr="00127E69" w:rsidRDefault="0053298E" w:rsidP="0053298E">
      <w:pPr>
        <w:jc w:val="center"/>
        <w:rPr>
          <w:sz w:val="24"/>
          <w:szCs w:val="24"/>
          <w:u w:val="single"/>
        </w:rPr>
      </w:pPr>
      <w:r w:rsidRPr="00127E69">
        <w:rPr>
          <w:sz w:val="24"/>
          <w:szCs w:val="24"/>
          <w:u w:val="single"/>
        </w:rPr>
        <w:t>Private Fund sub-categorized as (Private Equity and Venture Capital/Alternative Fund etc.) as per regulation 2(</w:t>
      </w:r>
      <w:proofErr w:type="spellStart"/>
      <w:r w:rsidRPr="00127E69">
        <w:rPr>
          <w:sz w:val="24"/>
          <w:szCs w:val="24"/>
          <w:u w:val="single"/>
        </w:rPr>
        <w:t>i</w:t>
      </w:r>
      <w:proofErr w:type="spellEnd"/>
      <w:r w:rsidRPr="00127E69">
        <w:rPr>
          <w:sz w:val="24"/>
          <w:szCs w:val="24"/>
          <w:u w:val="single"/>
        </w:rPr>
        <w:t>) &amp; 11 (6) of Private Funds Regulations, 2015</w:t>
      </w:r>
    </w:p>
    <w:p w:rsidR="0053298E" w:rsidRPr="00127E69" w:rsidRDefault="0053298E" w:rsidP="0053298E">
      <w:pPr>
        <w:jc w:val="center"/>
        <w:rPr>
          <w:sz w:val="24"/>
          <w:szCs w:val="24"/>
          <w:u w:val="single"/>
        </w:rPr>
      </w:pPr>
    </w:p>
    <w:p w:rsidR="0053298E" w:rsidRPr="00127E69" w:rsidRDefault="0053298E" w:rsidP="0053298E">
      <w:pPr>
        <w:jc w:val="center"/>
        <w:rPr>
          <w:sz w:val="24"/>
          <w:szCs w:val="24"/>
          <w:u w:val="single"/>
        </w:rPr>
      </w:pPr>
    </w:p>
    <w:p w:rsidR="0053298E" w:rsidRPr="00127E69" w:rsidRDefault="0053298E" w:rsidP="0053298E">
      <w:pPr>
        <w:jc w:val="center"/>
        <w:rPr>
          <w:sz w:val="24"/>
          <w:szCs w:val="24"/>
          <w:u w:val="single"/>
        </w:rPr>
      </w:pPr>
      <w:r w:rsidRPr="00127E69">
        <w:rPr>
          <w:sz w:val="24"/>
          <w:szCs w:val="24"/>
          <w:u w:val="single"/>
        </w:rPr>
        <w:t>[(Unlisted Close-End (PE &amp; VC/Alternative) / Open-End Fund (Alternative)]</w:t>
      </w:r>
    </w:p>
    <w:p w:rsidR="000446E5" w:rsidRPr="00307589" w:rsidRDefault="000446E5" w:rsidP="0053298E">
      <w:pPr>
        <w:ind w:firstLine="720"/>
        <w:jc w:val="center"/>
        <w:rPr>
          <w:b/>
          <w:sz w:val="24"/>
          <w:szCs w:val="24"/>
          <w:u w:val="single"/>
        </w:rPr>
      </w:pPr>
    </w:p>
    <w:p w:rsidR="0053298E" w:rsidRPr="00127E69" w:rsidRDefault="0053298E" w:rsidP="0053298E">
      <w:pPr>
        <w:jc w:val="center"/>
        <w:rPr>
          <w:b/>
          <w:i/>
          <w:sz w:val="24"/>
          <w:szCs w:val="24"/>
        </w:rPr>
      </w:pPr>
      <w:bookmarkStart w:id="3" w:name="_Hlk142767353"/>
      <w:bookmarkStart w:id="4" w:name="_Hlk141792202"/>
      <w:r w:rsidRPr="00127E69">
        <w:rPr>
          <w:b/>
          <w:i/>
          <w:sz w:val="24"/>
          <w:szCs w:val="24"/>
        </w:rPr>
        <w:t>Where applicable</w:t>
      </w:r>
    </w:p>
    <w:p w:rsidR="0053298E" w:rsidRPr="00127E69" w:rsidRDefault="0053298E" w:rsidP="0053298E">
      <w:pPr>
        <w:jc w:val="center"/>
        <w:rPr>
          <w:b/>
          <w:sz w:val="24"/>
          <w:szCs w:val="24"/>
          <w:u w:val="single"/>
        </w:rPr>
      </w:pPr>
      <w:r w:rsidRPr="00127E69">
        <w:rPr>
          <w:b/>
          <w:sz w:val="24"/>
          <w:szCs w:val="24"/>
        </w:rPr>
        <w:t>(SHARIAH COMPLIANT)</w:t>
      </w:r>
    </w:p>
    <w:p w:rsidR="0053298E" w:rsidRPr="00127E69" w:rsidRDefault="0053298E" w:rsidP="0053298E">
      <w:pPr>
        <w:jc w:val="center"/>
        <w:rPr>
          <w:sz w:val="24"/>
          <w:szCs w:val="24"/>
          <w:u w:val="single"/>
        </w:rPr>
      </w:pPr>
      <w:r w:rsidRPr="00127E69">
        <w:rPr>
          <w:sz w:val="24"/>
          <w:szCs w:val="24"/>
        </w:rPr>
        <w:t>(DULY VETTED BY SHARIAH ADVISOR)</w:t>
      </w:r>
    </w:p>
    <w:p w:rsidR="0053298E" w:rsidRPr="00127E69" w:rsidRDefault="0053298E" w:rsidP="0053298E">
      <w:pPr>
        <w:jc w:val="center"/>
        <w:rPr>
          <w:sz w:val="24"/>
          <w:szCs w:val="24"/>
          <w:u w:val="single"/>
        </w:rPr>
      </w:pPr>
      <w:r w:rsidRPr="00127E69">
        <w:rPr>
          <w:sz w:val="24"/>
          <w:szCs w:val="24"/>
        </w:rPr>
        <w:t>(NAMELY----------------)</w:t>
      </w:r>
    </w:p>
    <w:p w:rsidR="0053298E" w:rsidRPr="00127E69" w:rsidRDefault="0053298E" w:rsidP="0053298E">
      <w:pPr>
        <w:jc w:val="center"/>
        <w:rPr>
          <w:sz w:val="24"/>
          <w:szCs w:val="24"/>
          <w:u w:val="single"/>
        </w:rPr>
      </w:pPr>
      <w:r w:rsidRPr="00127E69">
        <w:rPr>
          <w:sz w:val="24"/>
          <w:szCs w:val="24"/>
          <w:u w:val="single"/>
        </w:rPr>
        <w:t>(Registration No. ---------------------------)</w:t>
      </w:r>
    </w:p>
    <w:bookmarkEnd w:id="3"/>
    <w:p w:rsidR="0053298E" w:rsidRPr="00127E69" w:rsidRDefault="0053298E" w:rsidP="0053298E">
      <w:pPr>
        <w:jc w:val="center"/>
        <w:rPr>
          <w:sz w:val="24"/>
          <w:szCs w:val="24"/>
          <w:u w:val="single"/>
        </w:rPr>
      </w:pPr>
    </w:p>
    <w:p w:rsidR="00666D54" w:rsidRPr="00307589" w:rsidRDefault="00666D54" w:rsidP="0053298E">
      <w:pPr>
        <w:jc w:val="center"/>
        <w:rPr>
          <w:b/>
          <w:sz w:val="24"/>
          <w:szCs w:val="24"/>
          <w:u w:val="single"/>
        </w:rPr>
      </w:pPr>
    </w:p>
    <w:p w:rsidR="000446E5" w:rsidRPr="00307589" w:rsidRDefault="000446E5" w:rsidP="0053298E">
      <w:pPr>
        <w:jc w:val="center"/>
        <w:rPr>
          <w:b/>
          <w:sz w:val="24"/>
          <w:szCs w:val="24"/>
          <w:u w:val="single"/>
        </w:rPr>
      </w:pPr>
    </w:p>
    <w:bookmarkEnd w:id="4"/>
    <w:p w:rsidR="00ED5610" w:rsidRPr="00307589" w:rsidRDefault="00ED5610" w:rsidP="0053298E">
      <w:pPr>
        <w:jc w:val="center"/>
        <w:rPr>
          <w:b/>
          <w:sz w:val="24"/>
          <w:szCs w:val="24"/>
        </w:rPr>
      </w:pPr>
    </w:p>
    <w:p w:rsidR="00ED5610" w:rsidRPr="00307589" w:rsidRDefault="00ED5610" w:rsidP="0053298E">
      <w:pPr>
        <w:widowControl w:val="0"/>
        <w:autoSpaceDE w:val="0"/>
        <w:autoSpaceDN w:val="0"/>
        <w:adjustRightInd w:val="0"/>
        <w:ind w:right="29"/>
        <w:jc w:val="center"/>
        <w:rPr>
          <w:b/>
          <w:bCs/>
          <w:spacing w:val="-1"/>
          <w:sz w:val="24"/>
          <w:szCs w:val="24"/>
        </w:rPr>
      </w:pPr>
      <w:r w:rsidRPr="00307589">
        <w:rPr>
          <w:b/>
          <w:bCs/>
          <w:spacing w:val="-1"/>
          <w:sz w:val="24"/>
          <w:szCs w:val="24"/>
        </w:rPr>
        <w:t>B</w:t>
      </w:r>
      <w:r w:rsidR="005F273C" w:rsidRPr="00307589">
        <w:rPr>
          <w:b/>
          <w:bCs/>
          <w:spacing w:val="-1"/>
          <w:sz w:val="24"/>
          <w:szCs w:val="24"/>
        </w:rPr>
        <w:t>ETWEEN</w:t>
      </w:r>
    </w:p>
    <w:p w:rsidR="00ED5610" w:rsidRPr="00307589" w:rsidRDefault="00ED5610" w:rsidP="0053298E">
      <w:pPr>
        <w:jc w:val="center"/>
        <w:rPr>
          <w:b/>
          <w:bCs/>
          <w:sz w:val="24"/>
          <w:szCs w:val="24"/>
        </w:rPr>
      </w:pPr>
    </w:p>
    <w:p w:rsidR="000446E5" w:rsidRPr="00307589" w:rsidRDefault="000446E5" w:rsidP="0053298E">
      <w:pPr>
        <w:jc w:val="center"/>
        <w:rPr>
          <w:b/>
          <w:bCs/>
          <w:sz w:val="24"/>
          <w:szCs w:val="24"/>
        </w:rPr>
      </w:pPr>
    </w:p>
    <w:p w:rsidR="00ED5610" w:rsidRPr="00307589" w:rsidRDefault="00180ED2" w:rsidP="0053298E">
      <w:pPr>
        <w:jc w:val="center"/>
        <w:rPr>
          <w:b/>
          <w:bCs/>
          <w:sz w:val="24"/>
          <w:szCs w:val="24"/>
        </w:rPr>
      </w:pPr>
      <w:r w:rsidRPr="00307589">
        <w:rPr>
          <w:b/>
          <w:bCs/>
          <w:sz w:val="24"/>
          <w:szCs w:val="24"/>
        </w:rPr>
        <w:t>N</w:t>
      </w:r>
      <w:r w:rsidR="00F973B0" w:rsidRPr="00307589">
        <w:rPr>
          <w:b/>
          <w:bCs/>
          <w:sz w:val="24"/>
          <w:szCs w:val="24"/>
        </w:rPr>
        <w:t>ame</w:t>
      </w:r>
      <w:r w:rsidR="00384146" w:rsidRPr="00307589">
        <w:rPr>
          <w:b/>
          <w:bCs/>
          <w:sz w:val="24"/>
          <w:szCs w:val="24"/>
        </w:rPr>
        <w:t xml:space="preserve"> of</w:t>
      </w:r>
      <w:r w:rsidRPr="00307589">
        <w:rPr>
          <w:b/>
          <w:bCs/>
          <w:sz w:val="24"/>
          <w:szCs w:val="24"/>
        </w:rPr>
        <w:t xml:space="preserve"> P</w:t>
      </w:r>
      <w:r w:rsidR="0020563D" w:rsidRPr="00307589">
        <w:rPr>
          <w:b/>
          <w:bCs/>
          <w:sz w:val="24"/>
          <w:szCs w:val="24"/>
        </w:rPr>
        <w:t xml:space="preserve">rivate </w:t>
      </w:r>
      <w:r w:rsidRPr="00307589">
        <w:rPr>
          <w:b/>
          <w:bCs/>
          <w:sz w:val="24"/>
          <w:szCs w:val="24"/>
        </w:rPr>
        <w:t>F</w:t>
      </w:r>
      <w:r w:rsidR="0020563D" w:rsidRPr="00307589">
        <w:rPr>
          <w:b/>
          <w:bCs/>
          <w:sz w:val="24"/>
          <w:szCs w:val="24"/>
        </w:rPr>
        <w:t xml:space="preserve">und Management </w:t>
      </w:r>
      <w:r w:rsidRPr="00307589">
        <w:rPr>
          <w:b/>
          <w:bCs/>
          <w:sz w:val="24"/>
          <w:szCs w:val="24"/>
        </w:rPr>
        <w:t>C</w:t>
      </w:r>
      <w:r w:rsidR="0020563D" w:rsidRPr="00307589">
        <w:rPr>
          <w:b/>
          <w:bCs/>
          <w:sz w:val="24"/>
          <w:szCs w:val="24"/>
        </w:rPr>
        <w:t>ompany</w:t>
      </w:r>
    </w:p>
    <w:p w:rsidR="00ED5610" w:rsidRPr="00307589" w:rsidRDefault="0053298E" w:rsidP="0053298E">
      <w:pPr>
        <w:pStyle w:val="NoSpacing1"/>
        <w:jc w:val="center"/>
        <w:rPr>
          <w:rFonts w:ascii="Times New Roman" w:hAnsi="Times New Roman" w:cs="Times New Roman"/>
          <w:b/>
          <w:sz w:val="24"/>
          <w:szCs w:val="24"/>
        </w:rPr>
      </w:pPr>
      <w:r>
        <w:rPr>
          <w:rFonts w:ascii="Times New Roman" w:hAnsi="Times New Roman" w:cs="Times New Roman"/>
          <w:b/>
          <w:sz w:val="24"/>
          <w:szCs w:val="24"/>
        </w:rPr>
        <w:t xml:space="preserve">[Name of the </w:t>
      </w:r>
      <w:r w:rsidR="00ED5610" w:rsidRPr="00307589">
        <w:rPr>
          <w:rFonts w:ascii="Times New Roman" w:hAnsi="Times New Roman" w:cs="Times New Roman"/>
          <w:b/>
          <w:sz w:val="24"/>
          <w:szCs w:val="24"/>
        </w:rPr>
        <w:t>Designated Partner</w:t>
      </w:r>
      <w:r>
        <w:rPr>
          <w:rFonts w:ascii="Times New Roman" w:hAnsi="Times New Roman" w:cs="Times New Roman"/>
          <w:b/>
          <w:sz w:val="24"/>
          <w:szCs w:val="24"/>
        </w:rPr>
        <w:t>]</w:t>
      </w:r>
    </w:p>
    <w:p w:rsidR="000446E5" w:rsidRPr="0053298E" w:rsidRDefault="000446E5" w:rsidP="0053298E">
      <w:pPr>
        <w:ind w:firstLine="720"/>
        <w:jc w:val="center"/>
        <w:rPr>
          <w:sz w:val="24"/>
          <w:szCs w:val="24"/>
        </w:rPr>
      </w:pPr>
      <w:r w:rsidRPr="0053298E">
        <w:rPr>
          <w:sz w:val="24"/>
          <w:szCs w:val="24"/>
        </w:rPr>
        <w:t>Complete Registered Office Address of PFMC</w:t>
      </w:r>
    </w:p>
    <w:p w:rsidR="000446E5" w:rsidRPr="00307589" w:rsidRDefault="000446E5" w:rsidP="0053298E">
      <w:pPr>
        <w:pStyle w:val="NoSpacing1"/>
        <w:jc w:val="center"/>
        <w:rPr>
          <w:rFonts w:ascii="Times New Roman" w:hAnsi="Times New Roman" w:cs="Times New Roman"/>
          <w:b/>
          <w:sz w:val="24"/>
          <w:szCs w:val="24"/>
        </w:rPr>
      </w:pPr>
    </w:p>
    <w:p w:rsidR="00ED5610" w:rsidRPr="00307589" w:rsidRDefault="00ED5610" w:rsidP="0053298E">
      <w:pPr>
        <w:jc w:val="center"/>
        <w:rPr>
          <w:b/>
          <w:sz w:val="24"/>
          <w:szCs w:val="24"/>
        </w:rPr>
      </w:pPr>
    </w:p>
    <w:p w:rsidR="00F637B4" w:rsidRPr="00307589" w:rsidRDefault="00F637B4" w:rsidP="0053298E">
      <w:pPr>
        <w:jc w:val="center"/>
        <w:rPr>
          <w:b/>
          <w:sz w:val="24"/>
          <w:szCs w:val="24"/>
        </w:rPr>
      </w:pPr>
    </w:p>
    <w:p w:rsidR="00ED5610" w:rsidRPr="00307589" w:rsidRDefault="00ED5610" w:rsidP="0053298E">
      <w:pPr>
        <w:widowControl w:val="0"/>
        <w:autoSpaceDE w:val="0"/>
        <w:autoSpaceDN w:val="0"/>
        <w:adjustRightInd w:val="0"/>
        <w:spacing w:before="9"/>
        <w:ind w:right="29"/>
        <w:jc w:val="center"/>
        <w:rPr>
          <w:b/>
          <w:bCs/>
          <w:spacing w:val="-1"/>
          <w:sz w:val="24"/>
          <w:szCs w:val="24"/>
        </w:rPr>
      </w:pPr>
      <w:r w:rsidRPr="00307589">
        <w:rPr>
          <w:b/>
          <w:bCs/>
          <w:spacing w:val="-1"/>
          <w:sz w:val="24"/>
          <w:szCs w:val="24"/>
        </w:rPr>
        <w:t>A</w:t>
      </w:r>
      <w:r w:rsidR="005F273C" w:rsidRPr="00307589">
        <w:rPr>
          <w:b/>
          <w:bCs/>
          <w:spacing w:val="-1"/>
          <w:sz w:val="24"/>
          <w:szCs w:val="24"/>
        </w:rPr>
        <w:t>ND</w:t>
      </w:r>
    </w:p>
    <w:p w:rsidR="00ED5610" w:rsidRPr="00307589" w:rsidRDefault="00ED5610" w:rsidP="0053298E">
      <w:pPr>
        <w:jc w:val="center"/>
        <w:rPr>
          <w:b/>
          <w:sz w:val="24"/>
          <w:szCs w:val="24"/>
        </w:rPr>
      </w:pPr>
    </w:p>
    <w:p w:rsidR="00ED5610" w:rsidRPr="00307589" w:rsidRDefault="00ED5610" w:rsidP="0053298E">
      <w:pPr>
        <w:jc w:val="center"/>
        <w:rPr>
          <w:b/>
          <w:sz w:val="24"/>
          <w:szCs w:val="24"/>
        </w:rPr>
      </w:pPr>
    </w:p>
    <w:p w:rsidR="00ED5610" w:rsidRPr="00307589" w:rsidRDefault="00AE6252" w:rsidP="0053298E">
      <w:pPr>
        <w:pStyle w:val="NoSpacing1"/>
        <w:jc w:val="center"/>
        <w:rPr>
          <w:rFonts w:ascii="Times New Roman" w:hAnsi="Times New Roman" w:cs="Times New Roman"/>
          <w:b/>
          <w:bCs/>
          <w:sz w:val="24"/>
          <w:szCs w:val="24"/>
        </w:rPr>
      </w:pPr>
      <w:r w:rsidRPr="00307589">
        <w:rPr>
          <w:rFonts w:ascii="Times New Roman" w:hAnsi="Times New Roman" w:cs="Times New Roman"/>
          <w:b/>
          <w:bCs/>
          <w:sz w:val="24"/>
          <w:szCs w:val="24"/>
        </w:rPr>
        <w:t>Name of the Person</w:t>
      </w:r>
    </w:p>
    <w:p w:rsidR="00ED5610" w:rsidRPr="00307589" w:rsidRDefault="00ED5610" w:rsidP="0053298E">
      <w:pPr>
        <w:pStyle w:val="NoSpacing1"/>
        <w:jc w:val="center"/>
        <w:rPr>
          <w:rFonts w:ascii="Times New Roman" w:hAnsi="Times New Roman" w:cs="Times New Roman"/>
          <w:b/>
          <w:bCs/>
          <w:sz w:val="24"/>
          <w:szCs w:val="24"/>
        </w:rPr>
      </w:pPr>
      <w:r w:rsidRPr="00307589">
        <w:rPr>
          <w:rFonts w:ascii="Times New Roman" w:hAnsi="Times New Roman" w:cs="Times New Roman"/>
          <w:b/>
          <w:bCs/>
          <w:sz w:val="24"/>
          <w:szCs w:val="24"/>
        </w:rPr>
        <w:t>(As nominee o</w:t>
      </w:r>
      <w:r w:rsidR="00FA06D7" w:rsidRPr="00307589">
        <w:rPr>
          <w:rFonts w:ascii="Times New Roman" w:hAnsi="Times New Roman" w:cs="Times New Roman"/>
          <w:b/>
          <w:bCs/>
          <w:sz w:val="24"/>
          <w:szCs w:val="24"/>
        </w:rPr>
        <w:t>f PFMC</w:t>
      </w:r>
      <w:r w:rsidRPr="00307589">
        <w:rPr>
          <w:rFonts w:ascii="Times New Roman" w:hAnsi="Times New Roman" w:cs="Times New Roman"/>
          <w:b/>
          <w:bCs/>
          <w:sz w:val="24"/>
          <w:szCs w:val="24"/>
        </w:rPr>
        <w:t>)</w:t>
      </w:r>
    </w:p>
    <w:p w:rsidR="00ED5610" w:rsidRPr="00307589" w:rsidRDefault="00ED5610" w:rsidP="0053298E">
      <w:pPr>
        <w:jc w:val="center"/>
        <w:rPr>
          <w:b/>
          <w:sz w:val="24"/>
          <w:szCs w:val="24"/>
        </w:rPr>
      </w:pPr>
      <w:r w:rsidRPr="00307589">
        <w:rPr>
          <w:b/>
          <w:sz w:val="24"/>
          <w:szCs w:val="24"/>
        </w:rPr>
        <w:t>(Partner)</w:t>
      </w:r>
    </w:p>
    <w:p w:rsidR="000446E5" w:rsidRPr="0053298E" w:rsidRDefault="000446E5" w:rsidP="0053298E">
      <w:pPr>
        <w:jc w:val="center"/>
        <w:rPr>
          <w:sz w:val="24"/>
          <w:szCs w:val="24"/>
        </w:rPr>
      </w:pPr>
      <w:r w:rsidRPr="0053298E">
        <w:rPr>
          <w:sz w:val="24"/>
          <w:szCs w:val="24"/>
        </w:rPr>
        <w:t>Complete Registered Office Address of the</w:t>
      </w:r>
      <w:r w:rsidR="00BF2FE4" w:rsidRPr="0053298E">
        <w:rPr>
          <w:sz w:val="24"/>
          <w:szCs w:val="24"/>
        </w:rPr>
        <w:t xml:space="preserve"> Nominee Partner</w:t>
      </w:r>
    </w:p>
    <w:p w:rsidR="00ED5610" w:rsidRPr="00307589" w:rsidRDefault="00ED5610" w:rsidP="0053298E">
      <w:pPr>
        <w:jc w:val="center"/>
        <w:rPr>
          <w:b/>
          <w:sz w:val="24"/>
          <w:szCs w:val="24"/>
        </w:rPr>
      </w:pPr>
    </w:p>
    <w:p w:rsidR="0053298E" w:rsidRPr="00127E69" w:rsidRDefault="0053298E" w:rsidP="0053298E">
      <w:pPr>
        <w:ind w:firstLine="720"/>
        <w:jc w:val="center"/>
        <w:rPr>
          <w:b/>
          <w:sz w:val="24"/>
          <w:szCs w:val="24"/>
        </w:rPr>
      </w:pPr>
      <w:r>
        <w:rPr>
          <w:b/>
          <w:sz w:val="24"/>
          <w:szCs w:val="24"/>
        </w:rPr>
        <w:t>[</w:t>
      </w:r>
      <w:r w:rsidRPr="00127E69">
        <w:rPr>
          <w:b/>
          <w:sz w:val="24"/>
          <w:szCs w:val="24"/>
        </w:rPr>
        <w:t xml:space="preserve">Place of Creation of </w:t>
      </w:r>
      <w:r>
        <w:rPr>
          <w:b/>
          <w:sz w:val="24"/>
          <w:szCs w:val="24"/>
        </w:rPr>
        <w:t>Private Fund]</w:t>
      </w:r>
      <w:r w:rsidRPr="00127E69">
        <w:rPr>
          <w:b/>
          <w:sz w:val="24"/>
          <w:szCs w:val="24"/>
        </w:rPr>
        <w:br/>
      </w:r>
    </w:p>
    <w:p w:rsidR="00DF283F" w:rsidRPr="00307589" w:rsidRDefault="00DF283F" w:rsidP="0053298E">
      <w:pPr>
        <w:jc w:val="center"/>
        <w:rPr>
          <w:b/>
          <w:sz w:val="24"/>
          <w:szCs w:val="24"/>
        </w:rPr>
      </w:pPr>
    </w:p>
    <w:p w:rsidR="00DF283F" w:rsidRPr="00307589" w:rsidRDefault="00DF283F" w:rsidP="0053298E">
      <w:pPr>
        <w:jc w:val="center"/>
        <w:rPr>
          <w:b/>
          <w:sz w:val="24"/>
          <w:szCs w:val="24"/>
        </w:rPr>
      </w:pPr>
    </w:p>
    <w:p w:rsidR="00ED5610" w:rsidRPr="00307589" w:rsidRDefault="00ED5610" w:rsidP="0053298E">
      <w:pPr>
        <w:jc w:val="center"/>
        <w:rPr>
          <w:b/>
          <w:sz w:val="24"/>
          <w:szCs w:val="24"/>
        </w:rPr>
      </w:pPr>
      <w:r w:rsidRPr="00307589">
        <w:rPr>
          <w:b/>
          <w:sz w:val="24"/>
          <w:szCs w:val="24"/>
        </w:rPr>
        <w:t>Dated: [DATE]</w:t>
      </w:r>
    </w:p>
    <w:bookmarkEnd w:id="2"/>
    <w:p w:rsidR="0091377F" w:rsidRPr="00307589" w:rsidRDefault="0091377F" w:rsidP="00666D54">
      <w:pPr>
        <w:jc w:val="center"/>
        <w:rPr>
          <w:b/>
          <w:sz w:val="24"/>
          <w:szCs w:val="24"/>
        </w:rPr>
      </w:pPr>
    </w:p>
    <w:p w:rsidR="0091377F" w:rsidRPr="009026A3" w:rsidRDefault="0091377F" w:rsidP="00A86881">
      <w:pPr>
        <w:jc w:val="both"/>
        <w:rPr>
          <w:sz w:val="22"/>
          <w:szCs w:val="22"/>
        </w:rPr>
        <w:sectPr w:rsidR="0091377F" w:rsidRPr="009026A3" w:rsidSect="0094025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2160" w:header="720" w:footer="720" w:gutter="0"/>
          <w:cols w:space="720"/>
          <w:vAlign w:val="center"/>
          <w:titlePg/>
          <w:docGrid w:linePitch="360"/>
        </w:sectPr>
      </w:pPr>
    </w:p>
    <w:sdt>
      <w:sdtPr>
        <w:rPr>
          <w:rFonts w:ascii="Times New Roman" w:hAnsi="Times New Roman"/>
          <w:bCs w:val="0"/>
          <w:color w:val="auto"/>
          <w:sz w:val="20"/>
          <w:szCs w:val="20"/>
        </w:rPr>
        <w:id w:val="1260712909"/>
        <w:docPartObj>
          <w:docPartGallery w:val="Table of Contents"/>
          <w:docPartUnique/>
        </w:docPartObj>
      </w:sdtPr>
      <w:sdtEndPr>
        <w:rPr>
          <w:b/>
          <w:noProof/>
          <w:sz w:val="24"/>
          <w:szCs w:val="24"/>
        </w:rPr>
      </w:sdtEndPr>
      <w:sdtContent>
        <w:p w:rsidR="00951DBD" w:rsidRPr="00951DBD" w:rsidRDefault="00951DBD" w:rsidP="00951DBD">
          <w:pPr>
            <w:pStyle w:val="TOCHeading"/>
            <w:numPr>
              <w:ilvl w:val="0"/>
              <w:numId w:val="0"/>
            </w:numPr>
            <w:ind w:left="357" w:hanging="357"/>
            <w:jc w:val="center"/>
            <w:rPr>
              <w:rFonts w:ascii="Times New Roman" w:hAnsi="Times New Roman"/>
              <w:b/>
              <w:color w:val="auto"/>
              <w:sz w:val="24"/>
              <w:szCs w:val="24"/>
            </w:rPr>
          </w:pPr>
          <w:r w:rsidRPr="00951DBD">
            <w:rPr>
              <w:b/>
              <w:color w:val="auto"/>
            </w:rPr>
            <w:t xml:space="preserve">Table of </w:t>
          </w:r>
          <w:r w:rsidRPr="00951DBD">
            <w:rPr>
              <w:rFonts w:ascii="Times New Roman" w:hAnsi="Times New Roman"/>
              <w:b/>
              <w:color w:val="auto"/>
              <w:sz w:val="24"/>
              <w:szCs w:val="24"/>
            </w:rPr>
            <w:t>Contents</w:t>
          </w:r>
          <w:r w:rsidRPr="00951DBD">
            <w:rPr>
              <w:rFonts w:ascii="Times New Roman" w:hAnsi="Times New Roman"/>
              <w:sz w:val="24"/>
              <w:szCs w:val="24"/>
            </w:rPr>
            <w:fldChar w:fldCharType="begin"/>
          </w:r>
          <w:r w:rsidRPr="00951DBD">
            <w:rPr>
              <w:rFonts w:ascii="Times New Roman" w:hAnsi="Times New Roman"/>
              <w:sz w:val="24"/>
              <w:szCs w:val="24"/>
            </w:rPr>
            <w:instrText xml:space="preserve"> TOC \o "1-3" \h \z \u </w:instrText>
          </w:r>
          <w:r w:rsidRPr="00951DBD">
            <w:rPr>
              <w:rFonts w:ascii="Times New Roman" w:hAnsi="Times New Roman"/>
              <w:sz w:val="24"/>
              <w:szCs w:val="24"/>
            </w:rPr>
            <w:fldChar w:fldCharType="separate"/>
          </w:r>
        </w:p>
        <w:p w:rsidR="00951DBD" w:rsidRPr="00F273C2" w:rsidRDefault="00CE4672" w:rsidP="00951DBD">
          <w:pPr>
            <w:pStyle w:val="TOC1"/>
            <w:rPr>
              <w:rFonts w:ascii="Times New Roman" w:eastAsiaTheme="minorEastAsia" w:hAnsi="Times New Roman" w:cs="Times New Roman"/>
              <w:lang w:val="en-PK" w:eastAsia="en-PK"/>
            </w:rPr>
          </w:pPr>
          <w:hyperlink w:anchor="_Toc143270325" w:history="1">
            <w:r w:rsidR="00951DBD" w:rsidRPr="00F273C2">
              <w:rPr>
                <w:rStyle w:val="Hyperlink"/>
                <w:rFonts w:ascii="Times New Roman" w:hAnsi="Times New Roman"/>
                <w:szCs w:val="24"/>
              </w:rPr>
              <w:t>1.Name of the Private Fund</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_Toc143270325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6</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26" w:history="1">
            <w:r w:rsidR="00951DBD" w:rsidRPr="00F273C2">
              <w:rPr>
                <w:rStyle w:val="Hyperlink"/>
                <w:rFonts w:ascii="Times New Roman" w:hAnsi="Times New Roman"/>
                <w:szCs w:val="24"/>
              </w:rPr>
              <w:t>2.Category of the Private Fund</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_Toc143270326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6</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27" w:history="1">
            <w:r w:rsidR="00951DBD" w:rsidRPr="00F273C2">
              <w:rPr>
                <w:rStyle w:val="Hyperlink"/>
                <w:rFonts w:ascii="Times New Roman" w:hAnsi="Times New Roman"/>
                <w:szCs w:val="24"/>
              </w:rPr>
              <w:t>3.Participating parties, and Constitution of the Private Fund</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_Toc143270327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6</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33" w:history="1">
            <w:r w:rsidR="00951DBD" w:rsidRPr="00F273C2">
              <w:rPr>
                <w:rStyle w:val="Hyperlink"/>
                <w:rFonts w:ascii="Times New Roman" w:hAnsi="Times New Roman"/>
                <w:szCs w:val="24"/>
              </w:rPr>
              <w:t>4.Objective of the LLP</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_Toc143270333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7</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35" w:history="1">
            <w:r w:rsidR="00951DBD" w:rsidRPr="00F273C2">
              <w:rPr>
                <w:rStyle w:val="Hyperlink"/>
                <w:rFonts w:ascii="Times New Roman" w:hAnsi="Times New Roman"/>
                <w:szCs w:val="24"/>
              </w:rPr>
              <w:t>5.Governing law and Jurisdiction</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_Toc143270335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7</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36" w:history="1">
            <w:r w:rsidR="00951DBD" w:rsidRPr="00F273C2">
              <w:rPr>
                <w:rStyle w:val="Hyperlink"/>
                <w:rFonts w:ascii="Times New Roman" w:hAnsi="Times New Roman"/>
                <w:szCs w:val="24"/>
              </w:rPr>
              <w:t>6.Declaration of the Private Fund</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_Toc143270336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7</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38" w:history="1">
            <w:r w:rsidR="00951DBD" w:rsidRPr="00F273C2">
              <w:rPr>
                <w:rStyle w:val="Hyperlink"/>
                <w:rFonts w:ascii="Times New Roman" w:hAnsi="Times New Roman"/>
                <w:szCs w:val="24"/>
              </w:rPr>
              <w:t>7.Duration and Date of Extinction of Private Fund</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_Toc143270338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9</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39" w:history="1">
            <w:r w:rsidR="00951DBD" w:rsidRPr="00F273C2">
              <w:rPr>
                <w:rStyle w:val="Hyperlink"/>
                <w:rFonts w:ascii="Times New Roman" w:hAnsi="Times New Roman"/>
                <w:szCs w:val="24"/>
              </w:rPr>
              <w:t>8.Benchmark/Target Return of the Private Fund</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_Toc143270339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9</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40" w:history="1">
            <w:r w:rsidR="00951DBD" w:rsidRPr="00F273C2">
              <w:rPr>
                <w:rStyle w:val="Hyperlink"/>
                <w:rFonts w:ascii="Times New Roman" w:hAnsi="Times New Roman"/>
                <w:szCs w:val="24"/>
              </w:rPr>
              <w:t>9.Investment policy and authorized investments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_Toc143270340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10</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44" w:history="1">
            <w:r w:rsidR="00951DBD" w:rsidRPr="00F273C2">
              <w:rPr>
                <w:rStyle w:val="Hyperlink"/>
                <w:rFonts w:ascii="Times New Roman" w:hAnsi="Times New Roman"/>
                <w:szCs w:val="24"/>
              </w:rPr>
              <w:t>10.Effect of this Agreement and status of the Partner(s)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_Toc143270344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10</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45" w:history="1">
            <w:r w:rsidR="00951DBD" w:rsidRPr="00F273C2">
              <w:rPr>
                <w:rStyle w:val="Hyperlink"/>
                <w:rFonts w:ascii="Times New Roman" w:hAnsi="Times New Roman"/>
                <w:szCs w:val="24"/>
              </w:rPr>
              <w:t>11.Duties, Powers, Rights and Obligations of the Designated Partner</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_Toc143270345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11</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46" w:history="1">
            <w:r w:rsidR="00951DBD" w:rsidRPr="00F273C2">
              <w:rPr>
                <w:rStyle w:val="Hyperlink"/>
                <w:rFonts w:ascii="Times New Roman" w:hAnsi="Times New Roman"/>
                <w:szCs w:val="24"/>
              </w:rPr>
              <w:t>12.Duties, powers, rights and obligations of the Custodian</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_Toc143270346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16</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48" w:history="1">
            <w:r w:rsidR="00951DBD" w:rsidRPr="00F273C2">
              <w:rPr>
                <w:rStyle w:val="Hyperlink"/>
                <w:rFonts w:ascii="Times New Roman" w:hAnsi="Times New Roman"/>
                <w:szCs w:val="24"/>
              </w:rPr>
              <w:t>13.Private Fund Property</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_Toc143270348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16</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53" w:history="1">
            <w:r w:rsidR="00951DBD" w:rsidRPr="00F273C2">
              <w:rPr>
                <w:rStyle w:val="Hyperlink"/>
                <w:rFonts w:ascii="Times New Roman" w:hAnsi="Times New Roman"/>
                <w:szCs w:val="24"/>
              </w:rPr>
              <w:t>14.Voting rights on the Private Fund Property</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_Toc143270353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17</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54" w:history="1">
            <w:r w:rsidR="00951DBD" w:rsidRPr="00F273C2">
              <w:rPr>
                <w:rStyle w:val="Hyperlink"/>
                <w:rFonts w:ascii="Times New Roman" w:hAnsi="Times New Roman"/>
                <w:szCs w:val="24"/>
              </w:rPr>
              <w:t>15.Transactions with the Connected Person(s)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_Toc143270354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18</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55" w:history="1">
            <w:r w:rsidR="00951DBD" w:rsidRPr="00F273C2">
              <w:rPr>
                <w:rStyle w:val="Hyperlink"/>
                <w:rFonts w:ascii="Times New Roman" w:hAnsi="Times New Roman"/>
                <w:szCs w:val="24"/>
              </w:rPr>
              <w:t>16.Shariah Governance/ Shariah Advisory Services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_Toc143270355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18</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60" w:history="1">
            <w:r w:rsidR="00951DBD" w:rsidRPr="00F273C2">
              <w:rPr>
                <w:rStyle w:val="Hyperlink"/>
                <w:rFonts w:ascii="Times New Roman" w:hAnsi="Times New Roman"/>
                <w:szCs w:val="24"/>
              </w:rPr>
              <w:t>17.</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Change of the Designated Partner</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_Toc143270360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19</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61" w:history="1">
            <w:r w:rsidR="00951DBD" w:rsidRPr="00F273C2">
              <w:rPr>
                <w:rStyle w:val="Hyperlink"/>
                <w:rFonts w:ascii="Times New Roman" w:hAnsi="Times New Roman"/>
                <w:szCs w:val="24"/>
              </w:rPr>
              <w:t>18.</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Borrowing arrangements/Borrowing Restrictions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_Toc143270361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20</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67" w:history="1">
            <w:r w:rsidR="00951DBD" w:rsidRPr="00F273C2">
              <w:rPr>
                <w:rStyle w:val="Hyperlink"/>
                <w:rFonts w:ascii="Times New Roman" w:hAnsi="Times New Roman"/>
                <w:szCs w:val="24"/>
              </w:rPr>
              <w:t>19.</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Shariah Compliant Financing Arrangements / Restrictions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_Toc143270367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20</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68" w:history="1">
            <w:r w:rsidR="00951DBD" w:rsidRPr="00F273C2">
              <w:rPr>
                <w:rStyle w:val="Hyperlink"/>
                <w:rFonts w:ascii="Times New Roman" w:hAnsi="Times New Roman"/>
                <w:szCs w:val="24"/>
              </w:rPr>
              <w:t>20.</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Fee and Charges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_Toc143270368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21</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69" w:history="1">
            <w:r w:rsidR="00951DBD" w:rsidRPr="00F273C2">
              <w:rPr>
                <w:rStyle w:val="Hyperlink"/>
                <w:rFonts w:ascii="Times New Roman" w:hAnsi="Times New Roman"/>
                <w:szCs w:val="24"/>
              </w:rPr>
              <w:t>21.</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Remuneration of the Designated Partner and its agents: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_Toc143270369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21</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70" w:history="1">
            <w:r w:rsidR="00951DBD" w:rsidRPr="00F273C2">
              <w:rPr>
                <w:rStyle w:val="Hyperlink"/>
                <w:rFonts w:ascii="Times New Roman" w:hAnsi="Times New Roman"/>
                <w:szCs w:val="24"/>
              </w:rPr>
              <w:t>22.</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Remuneration of Custodian and Its Agents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_Toc143270370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22</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71" w:history="1">
            <w:r w:rsidR="00951DBD" w:rsidRPr="00F273C2">
              <w:rPr>
                <w:rStyle w:val="Hyperlink"/>
                <w:rFonts w:ascii="Times New Roman" w:hAnsi="Times New Roman"/>
                <w:szCs w:val="24"/>
              </w:rPr>
              <w:t>23.</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Formation cost and its treatment:</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_Toc143270371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22</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72" w:history="1">
            <w:r w:rsidR="00951DBD" w:rsidRPr="00F273C2">
              <w:rPr>
                <w:rStyle w:val="Hyperlink"/>
                <w:rFonts w:ascii="Times New Roman" w:hAnsi="Times New Roman"/>
                <w:szCs w:val="24"/>
              </w:rPr>
              <w:t>24.</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Other costs and expenses to be borne by the Private Fund.</w:t>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_Toc143270372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23</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73" w:history="1">
            <w:r w:rsidR="00951DBD" w:rsidRPr="00F273C2">
              <w:rPr>
                <w:rStyle w:val="Hyperlink"/>
                <w:rFonts w:ascii="Times New Roman" w:hAnsi="Times New Roman"/>
                <w:szCs w:val="24"/>
              </w:rPr>
              <w:t>25.</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Representations &amp; Warranties of the Designated Partner</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_Toc143270373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23</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74" w:history="1">
            <w:r w:rsidR="00951DBD" w:rsidRPr="00F273C2">
              <w:rPr>
                <w:rStyle w:val="Hyperlink"/>
                <w:rFonts w:ascii="Times New Roman" w:hAnsi="Times New Roman"/>
                <w:szCs w:val="24"/>
              </w:rPr>
              <w:t>26.</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Distribution policy</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_Toc143270374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24</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75" w:history="1">
            <w:r w:rsidR="00951DBD" w:rsidRPr="00F273C2">
              <w:rPr>
                <w:rStyle w:val="Hyperlink"/>
                <w:rFonts w:ascii="Times New Roman" w:hAnsi="Times New Roman"/>
                <w:szCs w:val="24"/>
              </w:rPr>
              <w:t>27.</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Appointment of Auditor</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_Toc143270375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24</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79" w:history="1">
            <w:r w:rsidR="00951DBD" w:rsidRPr="00F273C2">
              <w:rPr>
                <w:rStyle w:val="Hyperlink"/>
                <w:rFonts w:ascii="Times New Roman" w:hAnsi="Times New Roman"/>
                <w:szCs w:val="24"/>
              </w:rPr>
              <w:t>28.</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Rectification of Agreement</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_Toc143270379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24</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82" w:history="1">
            <w:r w:rsidR="00951DBD" w:rsidRPr="00F273C2">
              <w:rPr>
                <w:rStyle w:val="Hyperlink"/>
                <w:rFonts w:ascii="Times New Roman" w:hAnsi="Times New Roman"/>
                <w:szCs w:val="24"/>
              </w:rPr>
              <w:t>29.</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Revocation of Private Fund</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_Toc143270382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24</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83" w:history="1">
            <w:r w:rsidR="00951DBD" w:rsidRPr="00F273C2">
              <w:rPr>
                <w:rStyle w:val="Hyperlink"/>
                <w:rFonts w:ascii="Times New Roman" w:hAnsi="Times New Roman"/>
                <w:szCs w:val="24"/>
              </w:rPr>
              <w:t>30.</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Arbitration</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_Toc143270383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26</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85" w:history="1">
            <w:r w:rsidR="00951DBD" w:rsidRPr="00F273C2">
              <w:rPr>
                <w:rStyle w:val="Hyperlink"/>
                <w:rFonts w:ascii="Times New Roman" w:hAnsi="Times New Roman"/>
                <w:szCs w:val="24"/>
              </w:rPr>
              <w:t>31.</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Confidentiality</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_Toc143270385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26</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86" w:history="1"/>
          <w:hyperlink w:anchor="_Toc143270390" w:history="1">
            <w:r w:rsidR="00951DBD" w:rsidRPr="00F273C2">
              <w:rPr>
                <w:rStyle w:val="Hyperlink"/>
                <w:rFonts w:ascii="Times New Roman" w:hAnsi="Times New Roman"/>
                <w:szCs w:val="24"/>
              </w:rPr>
              <w:t>32.</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Force Majeure</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_Toc143270390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27</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92" w:history="1">
            <w:r w:rsidR="00951DBD" w:rsidRPr="00F273C2">
              <w:rPr>
                <w:rStyle w:val="Hyperlink"/>
                <w:rFonts w:ascii="Times New Roman" w:hAnsi="Times New Roman"/>
                <w:szCs w:val="24"/>
              </w:rPr>
              <w:t>33.</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Notices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_Toc143270392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27</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398" w:history="1">
            <w:r w:rsidR="00951DBD" w:rsidRPr="00F273C2">
              <w:rPr>
                <w:rStyle w:val="Hyperlink"/>
                <w:rFonts w:ascii="Times New Roman" w:hAnsi="Times New Roman"/>
                <w:szCs w:val="24"/>
              </w:rPr>
              <w:t>35.</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Successor-in-Interest</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_Toc143270398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28</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400" w:history="1">
            <w:r w:rsidR="00951DBD" w:rsidRPr="00F273C2">
              <w:rPr>
                <w:rStyle w:val="Hyperlink"/>
                <w:rFonts w:ascii="Times New Roman" w:hAnsi="Times New Roman"/>
                <w:szCs w:val="24"/>
              </w:rPr>
              <w:t>36.</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Base Currency</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_Toc143270400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28</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403" w:history="1">
            <w:r w:rsidR="00951DBD" w:rsidRPr="00F273C2">
              <w:rPr>
                <w:rStyle w:val="Hyperlink"/>
                <w:rFonts w:ascii="Times New Roman" w:hAnsi="Times New Roman"/>
                <w:szCs w:val="24"/>
              </w:rPr>
              <w:t>39.</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Definitions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_Toc143270403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30</w:t>
            </w:r>
            <w:r w:rsidR="00951DBD" w:rsidRPr="00F273C2">
              <w:rPr>
                <w:rFonts w:ascii="Times New Roman" w:hAnsi="Times New Roman" w:cs="Times New Roman"/>
                <w:webHidden/>
              </w:rPr>
              <w:fldChar w:fldCharType="end"/>
            </w:r>
          </w:hyperlink>
        </w:p>
        <w:p w:rsidR="00951DBD" w:rsidRPr="00F273C2" w:rsidRDefault="00CE4672" w:rsidP="00951DBD">
          <w:pPr>
            <w:pStyle w:val="TOC1"/>
            <w:rPr>
              <w:rFonts w:ascii="Times New Roman" w:eastAsiaTheme="minorEastAsia" w:hAnsi="Times New Roman" w:cs="Times New Roman"/>
              <w:lang w:val="en-PK" w:eastAsia="en-PK"/>
            </w:rPr>
          </w:pPr>
          <w:hyperlink w:anchor="_Toc143270405" w:history="1">
            <w:r w:rsidR="00951DBD" w:rsidRPr="00F273C2">
              <w:rPr>
                <w:rStyle w:val="Hyperlink"/>
                <w:rFonts w:ascii="Times New Roman" w:hAnsi="Times New Roman"/>
                <w:szCs w:val="24"/>
              </w:rPr>
              <w:t>40.</w:t>
            </w:r>
            <w:r w:rsidR="00951DBD" w:rsidRPr="00F273C2">
              <w:rPr>
                <w:rFonts w:ascii="Times New Roman" w:eastAsiaTheme="minorEastAsia" w:hAnsi="Times New Roman" w:cs="Times New Roman"/>
                <w:lang w:val="en-PK" w:eastAsia="en-PK"/>
              </w:rPr>
              <w:tab/>
            </w:r>
            <w:r w:rsidR="00951DBD" w:rsidRPr="00F273C2">
              <w:rPr>
                <w:rStyle w:val="Hyperlink"/>
                <w:rFonts w:ascii="Times New Roman" w:hAnsi="Times New Roman"/>
                <w:szCs w:val="24"/>
              </w:rPr>
              <w:t>List of Annexures</w:t>
            </w:r>
            <w:r w:rsidR="00951DBD" w:rsidRPr="00F273C2">
              <w:rPr>
                <w:rFonts w:ascii="Times New Roman" w:hAnsi="Times New Roman" w:cs="Times New Roman"/>
                <w:webHidden/>
              </w:rPr>
              <w:tab/>
            </w:r>
            <w:r w:rsidR="00951DBD" w:rsidRPr="00F273C2">
              <w:rPr>
                <w:rFonts w:ascii="Times New Roman" w:hAnsi="Times New Roman" w:cs="Times New Roman"/>
                <w:webHidden/>
              </w:rPr>
              <w:fldChar w:fldCharType="begin"/>
            </w:r>
            <w:r w:rsidR="00951DBD" w:rsidRPr="00F273C2">
              <w:rPr>
                <w:rFonts w:ascii="Times New Roman" w:hAnsi="Times New Roman" w:cs="Times New Roman"/>
                <w:webHidden/>
              </w:rPr>
              <w:instrText xml:space="preserve"> PAGEREF _Toc143270405 \h </w:instrText>
            </w:r>
            <w:r w:rsidR="00951DBD" w:rsidRPr="00F273C2">
              <w:rPr>
                <w:rFonts w:ascii="Times New Roman" w:hAnsi="Times New Roman" w:cs="Times New Roman"/>
                <w:webHidden/>
              </w:rPr>
            </w:r>
            <w:r w:rsidR="00951DBD" w:rsidRPr="00F273C2">
              <w:rPr>
                <w:rFonts w:ascii="Times New Roman" w:hAnsi="Times New Roman" w:cs="Times New Roman"/>
                <w:webHidden/>
              </w:rPr>
              <w:fldChar w:fldCharType="separate"/>
            </w:r>
            <w:r w:rsidR="00951DBD" w:rsidRPr="00F273C2">
              <w:rPr>
                <w:rFonts w:ascii="Times New Roman" w:hAnsi="Times New Roman" w:cs="Times New Roman"/>
                <w:webHidden/>
              </w:rPr>
              <w:t>39</w:t>
            </w:r>
            <w:r w:rsidR="00951DBD" w:rsidRPr="00F273C2">
              <w:rPr>
                <w:rFonts w:ascii="Times New Roman" w:hAnsi="Times New Roman" w:cs="Times New Roman"/>
                <w:webHidden/>
              </w:rPr>
              <w:fldChar w:fldCharType="end"/>
            </w:r>
          </w:hyperlink>
        </w:p>
        <w:p w:rsidR="00951DBD" w:rsidRPr="00951DBD" w:rsidRDefault="00951DBD" w:rsidP="00951DBD">
          <w:pPr>
            <w:jc w:val="center"/>
            <w:rPr>
              <w:sz w:val="24"/>
              <w:szCs w:val="24"/>
            </w:rPr>
          </w:pPr>
          <w:r w:rsidRPr="00951DBD">
            <w:rPr>
              <w:b/>
              <w:bCs/>
              <w:noProof/>
              <w:sz w:val="24"/>
              <w:szCs w:val="24"/>
            </w:rPr>
            <w:fldChar w:fldCharType="end"/>
          </w:r>
        </w:p>
      </w:sdtContent>
    </w:sdt>
    <w:p w:rsidR="00501E66" w:rsidRPr="00951DBD" w:rsidRDefault="00501E66" w:rsidP="00501E66">
      <w:pPr>
        <w:spacing w:line="288" w:lineRule="auto"/>
        <w:jc w:val="center"/>
        <w:rPr>
          <w:sz w:val="24"/>
          <w:szCs w:val="24"/>
          <w:lang w:val="en-GB"/>
        </w:rPr>
      </w:pPr>
    </w:p>
    <w:p w:rsidR="00501E66" w:rsidRPr="00951DBD" w:rsidRDefault="00501E66" w:rsidP="00501E66">
      <w:pPr>
        <w:spacing w:line="288" w:lineRule="auto"/>
        <w:jc w:val="center"/>
        <w:rPr>
          <w:sz w:val="24"/>
          <w:szCs w:val="24"/>
          <w:lang w:val="en-GB"/>
        </w:rPr>
      </w:pPr>
    </w:p>
    <w:p w:rsidR="00501E66" w:rsidRDefault="00501E66" w:rsidP="00501E66">
      <w:pPr>
        <w:spacing w:line="288" w:lineRule="auto"/>
        <w:jc w:val="center"/>
        <w:rPr>
          <w:rFonts w:asciiTheme="minorHAnsi" w:hAnsiTheme="minorHAnsi" w:cstheme="minorHAnsi"/>
          <w:sz w:val="24"/>
          <w:szCs w:val="24"/>
          <w:lang w:val="en-GB"/>
        </w:rPr>
      </w:pPr>
    </w:p>
    <w:p w:rsidR="00501E66" w:rsidRDefault="00501E66" w:rsidP="00501E66">
      <w:pPr>
        <w:spacing w:line="288" w:lineRule="auto"/>
        <w:jc w:val="center"/>
        <w:rPr>
          <w:rFonts w:asciiTheme="minorHAnsi" w:hAnsiTheme="minorHAnsi" w:cstheme="minorHAnsi"/>
          <w:sz w:val="24"/>
          <w:szCs w:val="24"/>
          <w:lang w:val="en-GB"/>
        </w:rPr>
      </w:pPr>
    </w:p>
    <w:p w:rsidR="00501E66" w:rsidRDefault="00501E66" w:rsidP="00501E66">
      <w:pPr>
        <w:spacing w:line="288" w:lineRule="auto"/>
        <w:jc w:val="center"/>
        <w:rPr>
          <w:rFonts w:asciiTheme="minorHAnsi" w:hAnsiTheme="minorHAnsi" w:cstheme="minorHAnsi"/>
          <w:sz w:val="24"/>
          <w:szCs w:val="24"/>
          <w:lang w:val="en-GB"/>
        </w:rPr>
      </w:pPr>
    </w:p>
    <w:p w:rsidR="00501E66" w:rsidRDefault="00501E66" w:rsidP="00501E66">
      <w:pPr>
        <w:spacing w:line="288" w:lineRule="auto"/>
        <w:jc w:val="center"/>
        <w:rPr>
          <w:rFonts w:asciiTheme="minorHAnsi" w:hAnsiTheme="minorHAnsi" w:cstheme="minorHAnsi"/>
          <w:sz w:val="24"/>
          <w:szCs w:val="24"/>
          <w:lang w:val="en-GB"/>
        </w:rPr>
      </w:pPr>
    </w:p>
    <w:p w:rsidR="00ED5610" w:rsidRPr="0053298E" w:rsidRDefault="00505464" w:rsidP="00585AE0">
      <w:pPr>
        <w:pStyle w:val="Heading1"/>
        <w:numPr>
          <w:ilvl w:val="0"/>
          <w:numId w:val="0"/>
        </w:numPr>
        <w:ind w:left="357" w:hanging="357"/>
        <w:jc w:val="center"/>
        <w:rPr>
          <w:bCs/>
          <w:szCs w:val="24"/>
          <w:u w:val="single"/>
        </w:rPr>
      </w:pPr>
      <w:r w:rsidRPr="009026A3">
        <w:rPr>
          <w:b w:val="0"/>
          <w:bCs/>
          <w:sz w:val="22"/>
          <w:szCs w:val="22"/>
          <w:u w:val="single"/>
        </w:rPr>
        <w:br w:type="page"/>
      </w:r>
      <w:bookmarkStart w:id="5" w:name="_Toc143270324"/>
      <w:r w:rsidR="00CD1864" w:rsidRPr="0053298E">
        <w:rPr>
          <w:bCs/>
          <w:szCs w:val="24"/>
          <w:u w:val="single"/>
        </w:rPr>
        <w:lastRenderedPageBreak/>
        <w:t>LIMITED LIABILITY PARTNERSHIP AGREEMENT</w:t>
      </w:r>
      <w:bookmarkEnd w:id="5"/>
    </w:p>
    <w:p w:rsidR="00ED5610" w:rsidRPr="0053298E" w:rsidRDefault="00ED5610" w:rsidP="00A86881">
      <w:pPr>
        <w:pStyle w:val="NoSpacing1"/>
        <w:jc w:val="both"/>
        <w:rPr>
          <w:rFonts w:ascii="Times New Roman" w:hAnsi="Times New Roman" w:cs="Times New Roman"/>
          <w:bCs/>
          <w:sz w:val="24"/>
          <w:szCs w:val="24"/>
        </w:rPr>
      </w:pPr>
    </w:p>
    <w:p w:rsidR="00ED5610" w:rsidRPr="0053298E" w:rsidRDefault="00ED5610" w:rsidP="00A86881">
      <w:pPr>
        <w:pStyle w:val="NoSpacing1"/>
        <w:jc w:val="both"/>
        <w:rPr>
          <w:rFonts w:ascii="Times New Roman" w:hAnsi="Times New Roman" w:cs="Times New Roman"/>
          <w:position w:val="-3"/>
          <w:sz w:val="24"/>
          <w:szCs w:val="24"/>
        </w:rPr>
      </w:pPr>
      <w:r w:rsidRPr="0053298E">
        <w:rPr>
          <w:rFonts w:ascii="Times New Roman" w:hAnsi="Times New Roman" w:cs="Times New Roman"/>
          <w:sz w:val="24"/>
          <w:szCs w:val="24"/>
        </w:rPr>
        <w:t xml:space="preserve">This Limited Liability Partnership Agreement (hereinafter referred to as </w:t>
      </w:r>
      <w:r w:rsidR="00194D3F" w:rsidRPr="0053298E">
        <w:rPr>
          <w:rFonts w:ascii="Times New Roman" w:hAnsi="Times New Roman" w:cs="Times New Roman"/>
          <w:sz w:val="24"/>
          <w:szCs w:val="24"/>
        </w:rPr>
        <w:t xml:space="preserve">the </w:t>
      </w:r>
      <w:r w:rsidRPr="0053298E">
        <w:rPr>
          <w:rFonts w:ascii="Times New Roman" w:hAnsi="Times New Roman" w:cs="Times New Roman"/>
          <w:sz w:val="24"/>
          <w:szCs w:val="24"/>
        </w:rPr>
        <w:t>"</w:t>
      </w:r>
      <w:r w:rsidRPr="0053298E">
        <w:rPr>
          <w:rFonts w:ascii="Times New Roman" w:hAnsi="Times New Roman" w:cs="Times New Roman"/>
          <w:b/>
          <w:bCs/>
          <w:sz w:val="24"/>
          <w:szCs w:val="24"/>
        </w:rPr>
        <w:t>LLP Agreement</w:t>
      </w:r>
      <w:r w:rsidRPr="0053298E">
        <w:rPr>
          <w:rFonts w:ascii="Times New Roman" w:hAnsi="Times New Roman" w:cs="Times New Roman"/>
          <w:sz w:val="24"/>
          <w:szCs w:val="24"/>
        </w:rPr>
        <w:t>" or</w:t>
      </w:r>
      <w:r w:rsidR="00194D3F" w:rsidRPr="0053298E">
        <w:rPr>
          <w:rFonts w:ascii="Times New Roman" w:hAnsi="Times New Roman" w:cs="Times New Roman"/>
          <w:sz w:val="24"/>
          <w:szCs w:val="24"/>
        </w:rPr>
        <w:t xml:space="preserve"> the</w:t>
      </w:r>
      <w:r w:rsidRPr="0053298E">
        <w:rPr>
          <w:rFonts w:ascii="Times New Roman" w:hAnsi="Times New Roman" w:cs="Times New Roman"/>
          <w:sz w:val="24"/>
          <w:szCs w:val="24"/>
        </w:rPr>
        <w:t xml:space="preserve"> "</w:t>
      </w:r>
      <w:r w:rsidRPr="0053298E">
        <w:rPr>
          <w:rFonts w:ascii="Times New Roman" w:hAnsi="Times New Roman" w:cs="Times New Roman"/>
          <w:bCs/>
          <w:sz w:val="24"/>
          <w:szCs w:val="24"/>
        </w:rPr>
        <w:t xml:space="preserve"> </w:t>
      </w:r>
      <w:r w:rsidRPr="0053298E">
        <w:rPr>
          <w:rFonts w:ascii="Times New Roman" w:hAnsi="Times New Roman" w:cs="Times New Roman"/>
          <w:b/>
          <w:bCs/>
          <w:sz w:val="24"/>
          <w:szCs w:val="24"/>
        </w:rPr>
        <w:t>Agreement</w:t>
      </w:r>
      <w:r w:rsidRPr="0053298E">
        <w:rPr>
          <w:rFonts w:ascii="Times New Roman" w:hAnsi="Times New Roman" w:cs="Times New Roman"/>
          <w:sz w:val="24"/>
          <w:szCs w:val="24"/>
        </w:rPr>
        <w:t xml:space="preserve">") is made at </w:t>
      </w:r>
      <w:r w:rsidR="005E5502" w:rsidRPr="0053298E">
        <w:rPr>
          <w:rFonts w:ascii="Times New Roman" w:hAnsi="Times New Roman" w:cs="Times New Roman"/>
          <w:sz w:val="24"/>
          <w:szCs w:val="24"/>
        </w:rPr>
        <w:t>[Please mention name of the City]</w:t>
      </w:r>
      <w:r w:rsidR="00180ED2" w:rsidRPr="0053298E">
        <w:rPr>
          <w:rFonts w:ascii="Times New Roman" w:hAnsi="Times New Roman" w:cs="Times New Roman"/>
          <w:sz w:val="24"/>
          <w:szCs w:val="24"/>
        </w:rPr>
        <w:t xml:space="preserve"> </w:t>
      </w:r>
      <w:r w:rsidRPr="0053298E">
        <w:rPr>
          <w:rFonts w:ascii="Times New Roman" w:hAnsi="Times New Roman" w:cs="Times New Roman"/>
          <w:sz w:val="24"/>
          <w:szCs w:val="24"/>
        </w:rPr>
        <w:t>on</w:t>
      </w:r>
      <w:r w:rsidR="00194D3F" w:rsidRPr="0053298E">
        <w:rPr>
          <w:rFonts w:ascii="Times New Roman" w:hAnsi="Times New Roman" w:cs="Times New Roman"/>
          <w:sz w:val="24"/>
          <w:szCs w:val="24"/>
        </w:rPr>
        <w:t xml:space="preserve"> this</w:t>
      </w:r>
      <w:r w:rsidRPr="0053298E">
        <w:rPr>
          <w:rFonts w:ascii="Times New Roman" w:hAnsi="Times New Roman" w:cs="Times New Roman"/>
          <w:sz w:val="24"/>
          <w:szCs w:val="24"/>
        </w:rPr>
        <w:t xml:space="preserve"> </w:t>
      </w:r>
      <w:r w:rsidR="00194D3F" w:rsidRPr="0053298E">
        <w:rPr>
          <w:rFonts w:ascii="Times New Roman" w:hAnsi="Times New Roman" w:cs="Times New Roman"/>
          <w:position w:val="-3"/>
          <w:sz w:val="24"/>
          <w:szCs w:val="24"/>
        </w:rPr>
        <w:t>_________ day of ____________, 20</w:t>
      </w:r>
      <w:r w:rsidR="0053298E">
        <w:rPr>
          <w:rFonts w:ascii="Times New Roman" w:hAnsi="Times New Roman" w:cs="Times New Roman"/>
          <w:position w:val="-3"/>
          <w:sz w:val="24"/>
          <w:szCs w:val="24"/>
        </w:rPr>
        <w:t>XX</w:t>
      </w:r>
      <w:r w:rsidR="00194D3F" w:rsidRPr="0053298E">
        <w:rPr>
          <w:rFonts w:ascii="Times New Roman" w:hAnsi="Times New Roman" w:cs="Times New Roman"/>
          <w:position w:val="-3"/>
          <w:sz w:val="24"/>
          <w:szCs w:val="24"/>
        </w:rPr>
        <w:t xml:space="preserve"> </w:t>
      </w:r>
    </w:p>
    <w:p w:rsidR="00194D3F" w:rsidRPr="0053298E" w:rsidRDefault="00194D3F" w:rsidP="00194D3F">
      <w:pPr>
        <w:pStyle w:val="NoSpacing"/>
        <w:jc w:val="center"/>
        <w:rPr>
          <w:rFonts w:ascii="Times New Roman" w:hAnsi="Times New Roman" w:cs="Times New Roman"/>
          <w:b/>
          <w:bCs/>
          <w:w w:val="118"/>
          <w:sz w:val="24"/>
          <w:szCs w:val="24"/>
        </w:rPr>
      </w:pPr>
      <w:r w:rsidRPr="0053298E">
        <w:rPr>
          <w:rFonts w:ascii="Times New Roman" w:hAnsi="Times New Roman" w:cs="Times New Roman"/>
          <w:sz w:val="24"/>
          <w:szCs w:val="24"/>
        </w:rPr>
        <w:t xml:space="preserve"> </w:t>
      </w:r>
    </w:p>
    <w:p w:rsidR="00194D3F" w:rsidRPr="0053298E" w:rsidRDefault="00BD5A05" w:rsidP="0020072E">
      <w:pPr>
        <w:pStyle w:val="NoSpacing"/>
        <w:jc w:val="center"/>
        <w:rPr>
          <w:rFonts w:ascii="Times New Roman" w:hAnsi="Times New Roman" w:cs="Times New Roman"/>
          <w:b/>
          <w:bCs/>
          <w:w w:val="118"/>
          <w:sz w:val="24"/>
          <w:szCs w:val="24"/>
        </w:rPr>
      </w:pPr>
      <w:r w:rsidRPr="0053298E">
        <w:rPr>
          <w:rFonts w:ascii="Times New Roman" w:hAnsi="Times New Roman" w:cs="Times New Roman"/>
          <w:b/>
          <w:bCs/>
          <w:w w:val="118"/>
          <w:sz w:val="24"/>
          <w:szCs w:val="24"/>
        </w:rPr>
        <w:t xml:space="preserve">           </w:t>
      </w:r>
      <w:r w:rsidR="00194D3F" w:rsidRPr="0053298E">
        <w:rPr>
          <w:rFonts w:ascii="Times New Roman" w:hAnsi="Times New Roman" w:cs="Times New Roman"/>
          <w:b/>
          <w:bCs/>
          <w:w w:val="118"/>
          <w:sz w:val="24"/>
          <w:szCs w:val="24"/>
        </w:rPr>
        <w:t>B</w:t>
      </w:r>
      <w:r w:rsidR="0020072E" w:rsidRPr="0053298E">
        <w:rPr>
          <w:rFonts w:ascii="Times New Roman" w:hAnsi="Times New Roman" w:cs="Times New Roman"/>
          <w:b/>
          <w:bCs/>
          <w:w w:val="118"/>
          <w:sz w:val="24"/>
          <w:szCs w:val="24"/>
        </w:rPr>
        <w:t xml:space="preserve">Y AND BETWEEN </w:t>
      </w:r>
    </w:p>
    <w:p w:rsidR="0020072E" w:rsidRPr="0053298E" w:rsidRDefault="0020072E" w:rsidP="0020072E">
      <w:pPr>
        <w:pStyle w:val="NoSpacing"/>
        <w:jc w:val="center"/>
        <w:rPr>
          <w:rFonts w:ascii="Times New Roman" w:hAnsi="Times New Roman" w:cs="Times New Roman"/>
          <w:b/>
          <w:bCs/>
          <w:w w:val="118"/>
          <w:sz w:val="24"/>
          <w:szCs w:val="24"/>
        </w:rPr>
      </w:pPr>
    </w:p>
    <w:p w:rsidR="00BD5A05" w:rsidRPr="0053298E" w:rsidRDefault="00CF6CFC" w:rsidP="00D51639">
      <w:pPr>
        <w:pStyle w:val="ListParagraph"/>
        <w:numPr>
          <w:ilvl w:val="0"/>
          <w:numId w:val="3"/>
        </w:numPr>
        <w:ind w:hanging="720"/>
        <w:jc w:val="both"/>
        <w:rPr>
          <w:sz w:val="24"/>
          <w:szCs w:val="24"/>
        </w:rPr>
      </w:pPr>
      <w:r w:rsidRPr="0053298E">
        <w:rPr>
          <w:bCs/>
          <w:sz w:val="24"/>
          <w:szCs w:val="24"/>
        </w:rPr>
        <w:t xml:space="preserve">Name </w:t>
      </w:r>
      <w:r w:rsidR="00E20A03" w:rsidRPr="0053298E">
        <w:rPr>
          <w:bCs/>
          <w:sz w:val="24"/>
          <w:szCs w:val="24"/>
        </w:rPr>
        <w:t>of P</w:t>
      </w:r>
      <w:r w:rsidR="000B571C" w:rsidRPr="0053298E">
        <w:rPr>
          <w:bCs/>
          <w:sz w:val="24"/>
          <w:szCs w:val="24"/>
        </w:rPr>
        <w:t xml:space="preserve">rivate </w:t>
      </w:r>
      <w:r w:rsidR="00E20A03" w:rsidRPr="0053298E">
        <w:rPr>
          <w:bCs/>
          <w:sz w:val="24"/>
          <w:szCs w:val="24"/>
        </w:rPr>
        <w:t>F</w:t>
      </w:r>
      <w:r w:rsidR="000B571C" w:rsidRPr="0053298E">
        <w:rPr>
          <w:bCs/>
          <w:sz w:val="24"/>
          <w:szCs w:val="24"/>
        </w:rPr>
        <w:t xml:space="preserve">und Management </w:t>
      </w:r>
      <w:r w:rsidR="00E20A03" w:rsidRPr="0053298E">
        <w:rPr>
          <w:bCs/>
          <w:sz w:val="24"/>
          <w:szCs w:val="24"/>
        </w:rPr>
        <w:t>C</w:t>
      </w:r>
      <w:r w:rsidR="000B571C" w:rsidRPr="0053298E">
        <w:rPr>
          <w:bCs/>
          <w:sz w:val="24"/>
          <w:szCs w:val="24"/>
        </w:rPr>
        <w:t xml:space="preserve">ompany </w:t>
      </w:r>
      <w:r w:rsidR="00827AA2" w:rsidRPr="0053298E">
        <w:rPr>
          <w:iCs/>
          <w:sz w:val="24"/>
          <w:szCs w:val="24"/>
        </w:rPr>
        <w:t>(</w:t>
      </w:r>
      <w:r w:rsidR="001E6D2F" w:rsidRPr="0053298E">
        <w:rPr>
          <w:iCs/>
          <w:sz w:val="24"/>
          <w:szCs w:val="24"/>
        </w:rPr>
        <w:t>PFMC</w:t>
      </w:r>
      <w:r w:rsidR="00827AA2" w:rsidRPr="0053298E">
        <w:rPr>
          <w:iCs/>
          <w:sz w:val="24"/>
          <w:szCs w:val="24"/>
        </w:rPr>
        <w:t>)</w:t>
      </w:r>
      <w:r w:rsidR="00ED5610" w:rsidRPr="0053298E">
        <w:rPr>
          <w:sz w:val="24"/>
          <w:szCs w:val="24"/>
        </w:rPr>
        <w:t>, an unlisted public</w:t>
      </w:r>
      <w:r w:rsidR="00871FFB" w:rsidRPr="0053298E">
        <w:rPr>
          <w:sz w:val="24"/>
          <w:szCs w:val="24"/>
        </w:rPr>
        <w:t>/private</w:t>
      </w:r>
      <w:r w:rsidR="00ED5610" w:rsidRPr="0053298E">
        <w:rPr>
          <w:sz w:val="24"/>
          <w:szCs w:val="24"/>
        </w:rPr>
        <w:t xml:space="preserve"> limited company incorporated </w:t>
      </w:r>
      <w:r w:rsidR="00E20A03" w:rsidRPr="0053298E">
        <w:rPr>
          <w:sz w:val="24"/>
          <w:szCs w:val="24"/>
        </w:rPr>
        <w:t>(</w:t>
      </w:r>
      <w:r w:rsidR="00ED5610" w:rsidRPr="0053298E">
        <w:rPr>
          <w:sz w:val="24"/>
          <w:szCs w:val="24"/>
        </w:rPr>
        <w:t>under the erstwhile Companies Ordinance, 1984</w:t>
      </w:r>
      <w:r w:rsidR="00D61196" w:rsidRPr="0053298E">
        <w:rPr>
          <w:sz w:val="24"/>
          <w:szCs w:val="24"/>
        </w:rPr>
        <w:t xml:space="preserve">) now </w:t>
      </w:r>
      <w:r w:rsidR="00ED5610" w:rsidRPr="0053298E">
        <w:rPr>
          <w:sz w:val="24"/>
          <w:szCs w:val="24"/>
        </w:rPr>
        <w:t xml:space="preserve">Companies Act, 2017, (hereinafter referred to as </w:t>
      </w:r>
      <w:r w:rsidR="00D61196" w:rsidRPr="0053298E">
        <w:rPr>
          <w:sz w:val="24"/>
          <w:szCs w:val="24"/>
        </w:rPr>
        <w:t xml:space="preserve">“Name of the PFMC” </w:t>
      </w:r>
      <w:r w:rsidR="00ED5610" w:rsidRPr="0053298E">
        <w:rPr>
          <w:sz w:val="24"/>
          <w:szCs w:val="24"/>
        </w:rPr>
        <w:t xml:space="preserve">or </w:t>
      </w:r>
      <w:r w:rsidR="00E65BF1" w:rsidRPr="0053298E">
        <w:rPr>
          <w:sz w:val="24"/>
          <w:szCs w:val="24"/>
        </w:rPr>
        <w:t xml:space="preserve">the </w:t>
      </w:r>
      <w:r w:rsidR="00ED5610" w:rsidRPr="0053298E">
        <w:rPr>
          <w:sz w:val="24"/>
          <w:szCs w:val="24"/>
        </w:rPr>
        <w:t>"</w:t>
      </w:r>
      <w:r w:rsidR="00ED5610" w:rsidRPr="0053298E">
        <w:rPr>
          <w:bCs/>
          <w:sz w:val="24"/>
          <w:szCs w:val="24"/>
        </w:rPr>
        <w:t>Designated Partner</w:t>
      </w:r>
      <w:r w:rsidR="00ED5610" w:rsidRPr="0053298E">
        <w:rPr>
          <w:sz w:val="24"/>
          <w:szCs w:val="24"/>
        </w:rPr>
        <w:t xml:space="preserve">" or </w:t>
      </w:r>
      <w:r w:rsidR="00D61196" w:rsidRPr="0053298E">
        <w:rPr>
          <w:sz w:val="24"/>
          <w:szCs w:val="24"/>
        </w:rPr>
        <w:t>the</w:t>
      </w:r>
      <w:r w:rsidR="00ED5610" w:rsidRPr="0053298E">
        <w:rPr>
          <w:sz w:val="24"/>
          <w:szCs w:val="24"/>
        </w:rPr>
        <w:t xml:space="preserve">" </w:t>
      </w:r>
      <w:r w:rsidR="00ED5610" w:rsidRPr="0053298E">
        <w:rPr>
          <w:bCs/>
          <w:sz w:val="24"/>
          <w:szCs w:val="24"/>
        </w:rPr>
        <w:t>Private Fund Management Company</w:t>
      </w:r>
      <w:r w:rsidR="00ED5610" w:rsidRPr="0053298E">
        <w:rPr>
          <w:sz w:val="24"/>
          <w:szCs w:val="24"/>
        </w:rPr>
        <w:t xml:space="preserve">" or </w:t>
      </w:r>
      <w:r w:rsidR="00D61196" w:rsidRPr="0053298E">
        <w:rPr>
          <w:sz w:val="24"/>
          <w:szCs w:val="24"/>
        </w:rPr>
        <w:t xml:space="preserve">the </w:t>
      </w:r>
      <w:r w:rsidR="00ED5610" w:rsidRPr="0053298E">
        <w:rPr>
          <w:sz w:val="24"/>
          <w:szCs w:val="24"/>
        </w:rPr>
        <w:t>"</w:t>
      </w:r>
      <w:r w:rsidR="00ED5610" w:rsidRPr="0053298E">
        <w:rPr>
          <w:bCs/>
          <w:sz w:val="24"/>
          <w:szCs w:val="24"/>
        </w:rPr>
        <w:t>PFMC</w:t>
      </w:r>
      <w:r w:rsidR="00ED5610" w:rsidRPr="0053298E">
        <w:rPr>
          <w:sz w:val="24"/>
          <w:szCs w:val="24"/>
        </w:rPr>
        <w:t>", which expression wherever the context so permits shall include its legal representative, successors in interest and assigns) whose registered office is situated at</w:t>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r>
      <w:r w:rsidR="00585AE0" w:rsidRPr="0053298E">
        <w:rPr>
          <w:sz w:val="24"/>
          <w:szCs w:val="24"/>
        </w:rPr>
        <w:softHyphen/>
        <w:t xml:space="preserve">  </w:t>
      </w:r>
    </w:p>
    <w:p w:rsidR="00194D3F" w:rsidRPr="0053298E" w:rsidRDefault="00585AE0" w:rsidP="00BD5A05">
      <w:pPr>
        <w:pStyle w:val="ListParagraph"/>
        <w:jc w:val="both"/>
        <w:rPr>
          <w:sz w:val="24"/>
          <w:szCs w:val="24"/>
        </w:rPr>
      </w:pPr>
      <w:r w:rsidRPr="0053298E">
        <w:rPr>
          <w:sz w:val="24"/>
          <w:szCs w:val="24"/>
        </w:rPr>
        <w:softHyphen/>
      </w:r>
      <w:r w:rsidRPr="0053298E">
        <w:rPr>
          <w:sz w:val="24"/>
          <w:szCs w:val="24"/>
        </w:rPr>
        <w:softHyphen/>
      </w:r>
      <w:r w:rsidRPr="0053298E">
        <w:rPr>
          <w:sz w:val="24"/>
          <w:szCs w:val="24"/>
        </w:rPr>
        <w:softHyphen/>
      </w:r>
      <w:r w:rsidRPr="0053298E">
        <w:rPr>
          <w:sz w:val="24"/>
          <w:szCs w:val="24"/>
        </w:rPr>
        <w:softHyphen/>
      </w:r>
      <w:r w:rsidRPr="0053298E">
        <w:rPr>
          <w:sz w:val="24"/>
          <w:szCs w:val="24"/>
        </w:rPr>
        <w:softHyphen/>
        <w:t>________________________</w:t>
      </w:r>
      <w:r w:rsidR="000B571C" w:rsidRPr="0053298E">
        <w:rPr>
          <w:sz w:val="24"/>
          <w:szCs w:val="24"/>
        </w:rPr>
        <w:t>___</w:t>
      </w:r>
      <w:r w:rsidRPr="0053298E">
        <w:rPr>
          <w:sz w:val="24"/>
          <w:szCs w:val="24"/>
        </w:rPr>
        <w:t>_______________________________________________</w:t>
      </w:r>
      <w:r w:rsidR="00ED5610" w:rsidRPr="0053298E">
        <w:rPr>
          <w:sz w:val="24"/>
          <w:szCs w:val="24"/>
        </w:rPr>
        <w:t xml:space="preserve">; </w:t>
      </w:r>
    </w:p>
    <w:p w:rsidR="00ED5610" w:rsidRPr="0053298E" w:rsidRDefault="0020072E" w:rsidP="00194D3F">
      <w:pPr>
        <w:pStyle w:val="ListParagraph"/>
        <w:jc w:val="center"/>
        <w:rPr>
          <w:b/>
          <w:sz w:val="24"/>
          <w:szCs w:val="24"/>
        </w:rPr>
      </w:pPr>
      <w:r w:rsidRPr="0053298E">
        <w:rPr>
          <w:b/>
          <w:sz w:val="24"/>
          <w:szCs w:val="24"/>
        </w:rPr>
        <w:t>AND</w:t>
      </w:r>
    </w:p>
    <w:p w:rsidR="00ED5610" w:rsidRPr="0053298E" w:rsidRDefault="00ED5610" w:rsidP="00A86881">
      <w:pPr>
        <w:pStyle w:val="ListParagraph"/>
        <w:ind w:left="0"/>
        <w:jc w:val="both"/>
        <w:rPr>
          <w:sz w:val="24"/>
          <w:szCs w:val="24"/>
        </w:rPr>
      </w:pPr>
    </w:p>
    <w:p w:rsidR="00ED5610" w:rsidRPr="0053298E" w:rsidRDefault="00ED5610" w:rsidP="00D51639">
      <w:pPr>
        <w:pStyle w:val="ListParagraph"/>
        <w:numPr>
          <w:ilvl w:val="0"/>
          <w:numId w:val="3"/>
        </w:numPr>
        <w:ind w:hanging="720"/>
        <w:jc w:val="both"/>
        <w:rPr>
          <w:sz w:val="24"/>
          <w:szCs w:val="24"/>
        </w:rPr>
      </w:pPr>
      <w:r w:rsidRPr="0053298E">
        <w:rPr>
          <w:bCs/>
          <w:sz w:val="24"/>
          <w:szCs w:val="24"/>
        </w:rPr>
        <w:t>M</w:t>
      </w:r>
      <w:r w:rsidR="00127C0E" w:rsidRPr="0053298E">
        <w:rPr>
          <w:bCs/>
          <w:sz w:val="24"/>
          <w:szCs w:val="24"/>
        </w:rPr>
        <w:t>r./Ms. ______________</w:t>
      </w:r>
      <w:r w:rsidR="003675A6" w:rsidRPr="0053298E">
        <w:rPr>
          <w:bCs/>
          <w:sz w:val="24"/>
          <w:szCs w:val="24"/>
        </w:rPr>
        <w:t>____</w:t>
      </w:r>
      <w:r w:rsidR="000B571C" w:rsidRPr="0053298E">
        <w:rPr>
          <w:bCs/>
          <w:sz w:val="24"/>
          <w:szCs w:val="24"/>
        </w:rPr>
        <w:t xml:space="preserve">___ </w:t>
      </w:r>
      <w:r w:rsidR="003675A6" w:rsidRPr="0053298E">
        <w:rPr>
          <w:bCs/>
          <w:position w:val="-3"/>
          <w:sz w:val="24"/>
          <w:szCs w:val="24"/>
        </w:rPr>
        <w:t xml:space="preserve">, </w:t>
      </w:r>
      <w:r w:rsidRPr="0053298E">
        <w:rPr>
          <w:sz w:val="24"/>
          <w:szCs w:val="24"/>
        </w:rPr>
        <w:t xml:space="preserve">holding CNIC </w:t>
      </w:r>
      <w:r w:rsidR="00127C0E" w:rsidRPr="0053298E">
        <w:rPr>
          <w:sz w:val="24"/>
          <w:szCs w:val="24"/>
        </w:rPr>
        <w:t>____________</w:t>
      </w:r>
      <w:r w:rsidR="003675A6" w:rsidRPr="0053298E">
        <w:rPr>
          <w:sz w:val="24"/>
          <w:szCs w:val="24"/>
        </w:rPr>
        <w:t xml:space="preserve">____ , </w:t>
      </w:r>
      <w:r w:rsidRPr="0053298E">
        <w:rPr>
          <w:sz w:val="24"/>
          <w:szCs w:val="24"/>
        </w:rPr>
        <w:t xml:space="preserve"> residing at </w:t>
      </w:r>
      <w:r w:rsidR="00127C0E" w:rsidRPr="0053298E">
        <w:rPr>
          <w:sz w:val="24"/>
          <w:szCs w:val="24"/>
        </w:rPr>
        <w:t>__________________________________</w:t>
      </w:r>
      <w:r w:rsidRPr="0053298E">
        <w:rPr>
          <w:sz w:val="24"/>
          <w:szCs w:val="24"/>
        </w:rPr>
        <w:t xml:space="preserve"> (hereinafter referred to as "</w:t>
      </w:r>
      <w:r w:rsidRPr="0053298E">
        <w:rPr>
          <w:bCs/>
          <w:sz w:val="24"/>
          <w:szCs w:val="24"/>
        </w:rPr>
        <w:t>the Partner</w:t>
      </w:r>
      <w:r w:rsidRPr="0053298E">
        <w:rPr>
          <w:sz w:val="24"/>
          <w:szCs w:val="24"/>
        </w:rPr>
        <w:t>", which expression where the context so permits shall include his legal representative, successors in interest and assigns).</w:t>
      </w:r>
    </w:p>
    <w:p w:rsidR="00ED5610" w:rsidRPr="0053298E" w:rsidRDefault="00ED5610" w:rsidP="00A86881">
      <w:pPr>
        <w:pStyle w:val="NoSpacing1"/>
        <w:jc w:val="both"/>
        <w:rPr>
          <w:rFonts w:ascii="Times New Roman" w:hAnsi="Times New Roman" w:cs="Times New Roman"/>
          <w:sz w:val="24"/>
          <w:szCs w:val="24"/>
        </w:rPr>
      </w:pPr>
    </w:p>
    <w:p w:rsidR="00ED5610" w:rsidRPr="0053298E" w:rsidRDefault="00ED5610" w:rsidP="00A86881">
      <w:pPr>
        <w:pStyle w:val="NoSpacing1"/>
        <w:jc w:val="both"/>
        <w:rPr>
          <w:rFonts w:ascii="Times New Roman" w:hAnsi="Times New Roman" w:cs="Times New Roman"/>
          <w:position w:val="-3"/>
          <w:sz w:val="24"/>
          <w:szCs w:val="24"/>
        </w:rPr>
      </w:pPr>
      <w:r w:rsidRPr="0053298E">
        <w:rPr>
          <w:rFonts w:ascii="Times New Roman" w:hAnsi="Times New Roman" w:cs="Times New Roman"/>
          <w:position w:val="-3"/>
          <w:sz w:val="24"/>
          <w:szCs w:val="24"/>
        </w:rPr>
        <w:t xml:space="preserve">Where the context so permits </w:t>
      </w:r>
      <w:r w:rsidR="00B60115" w:rsidRPr="0053298E">
        <w:rPr>
          <w:rFonts w:ascii="Times New Roman" w:hAnsi="Times New Roman" w:cs="Times New Roman"/>
          <w:position w:val="-3"/>
          <w:sz w:val="24"/>
          <w:szCs w:val="24"/>
        </w:rPr>
        <w:t xml:space="preserve">the </w:t>
      </w:r>
      <w:r w:rsidRPr="0053298E">
        <w:rPr>
          <w:rFonts w:ascii="Times New Roman" w:hAnsi="Times New Roman" w:cs="Times New Roman"/>
          <w:position w:val="-3"/>
          <w:sz w:val="24"/>
          <w:szCs w:val="24"/>
        </w:rPr>
        <w:t xml:space="preserve">"Designated Partner" and </w:t>
      </w:r>
      <w:r w:rsidR="00B60115" w:rsidRPr="0053298E">
        <w:rPr>
          <w:rFonts w:ascii="Times New Roman" w:hAnsi="Times New Roman" w:cs="Times New Roman"/>
          <w:position w:val="-3"/>
          <w:sz w:val="24"/>
          <w:szCs w:val="24"/>
        </w:rPr>
        <w:t xml:space="preserve">the </w:t>
      </w:r>
      <w:r w:rsidRPr="0053298E">
        <w:rPr>
          <w:rFonts w:ascii="Times New Roman" w:hAnsi="Times New Roman" w:cs="Times New Roman"/>
          <w:position w:val="-3"/>
          <w:sz w:val="24"/>
          <w:szCs w:val="24"/>
        </w:rPr>
        <w:t xml:space="preserve">"Partner" are also jointly referred to as </w:t>
      </w:r>
      <w:r w:rsidR="00B60115" w:rsidRPr="0053298E">
        <w:rPr>
          <w:rFonts w:ascii="Times New Roman" w:hAnsi="Times New Roman" w:cs="Times New Roman"/>
          <w:position w:val="-3"/>
          <w:sz w:val="24"/>
          <w:szCs w:val="24"/>
        </w:rPr>
        <w:t xml:space="preserve">the </w:t>
      </w:r>
      <w:r w:rsidRPr="0053298E">
        <w:rPr>
          <w:rFonts w:ascii="Times New Roman" w:hAnsi="Times New Roman" w:cs="Times New Roman"/>
          <w:position w:val="-3"/>
          <w:sz w:val="24"/>
          <w:szCs w:val="24"/>
        </w:rPr>
        <w:t>"Partners / Parties"</w:t>
      </w:r>
      <w:r w:rsidR="007C4FDE" w:rsidRPr="0053298E">
        <w:rPr>
          <w:rFonts w:ascii="Times New Roman" w:hAnsi="Times New Roman" w:cs="Times New Roman"/>
          <w:position w:val="-3"/>
          <w:sz w:val="24"/>
          <w:szCs w:val="24"/>
        </w:rPr>
        <w:t xml:space="preserve"> and individually “Partner”.</w:t>
      </w:r>
    </w:p>
    <w:p w:rsidR="00ED5610" w:rsidRPr="0053298E" w:rsidRDefault="00ED5610" w:rsidP="00A86881">
      <w:pPr>
        <w:pStyle w:val="NoSpacing1"/>
        <w:jc w:val="both"/>
        <w:rPr>
          <w:rFonts w:ascii="Times New Roman" w:hAnsi="Times New Roman" w:cs="Times New Roman"/>
          <w:position w:val="-3"/>
          <w:sz w:val="24"/>
          <w:szCs w:val="24"/>
        </w:rPr>
      </w:pPr>
    </w:p>
    <w:p w:rsidR="00ED5610" w:rsidRPr="0053298E" w:rsidRDefault="00ED5610" w:rsidP="00A86881">
      <w:pPr>
        <w:pStyle w:val="NoSpacing1"/>
        <w:jc w:val="both"/>
        <w:rPr>
          <w:rFonts w:ascii="Times New Roman" w:hAnsi="Times New Roman" w:cs="Times New Roman"/>
          <w:b/>
          <w:bCs/>
          <w:position w:val="-3"/>
          <w:sz w:val="24"/>
          <w:szCs w:val="24"/>
          <w:u w:val="single"/>
        </w:rPr>
      </w:pPr>
      <w:r w:rsidRPr="0053298E">
        <w:rPr>
          <w:rFonts w:ascii="Times New Roman" w:hAnsi="Times New Roman" w:cs="Times New Roman"/>
          <w:b/>
          <w:bCs/>
          <w:position w:val="-3"/>
          <w:sz w:val="24"/>
          <w:szCs w:val="24"/>
          <w:u w:val="single"/>
        </w:rPr>
        <w:t>Preamble</w:t>
      </w:r>
    </w:p>
    <w:p w:rsidR="00ED5610" w:rsidRPr="0053298E" w:rsidRDefault="00ED5610" w:rsidP="00A86881">
      <w:pPr>
        <w:pStyle w:val="NoSpacing1"/>
        <w:jc w:val="both"/>
        <w:rPr>
          <w:rFonts w:ascii="Times New Roman" w:hAnsi="Times New Roman" w:cs="Times New Roman"/>
          <w:bCs/>
          <w:position w:val="-3"/>
          <w:sz w:val="24"/>
          <w:szCs w:val="24"/>
        </w:rPr>
      </w:pPr>
    </w:p>
    <w:p w:rsidR="00ED5610" w:rsidRPr="0053298E" w:rsidRDefault="00ED5610" w:rsidP="00A86881">
      <w:pPr>
        <w:pStyle w:val="NoSpacing1"/>
        <w:jc w:val="both"/>
        <w:rPr>
          <w:rFonts w:ascii="Times New Roman" w:hAnsi="Times New Roman" w:cs="Times New Roman"/>
          <w:position w:val="-3"/>
          <w:sz w:val="24"/>
          <w:szCs w:val="24"/>
        </w:rPr>
      </w:pPr>
      <w:r w:rsidRPr="0053298E">
        <w:rPr>
          <w:rFonts w:ascii="Times New Roman" w:hAnsi="Times New Roman" w:cs="Times New Roman"/>
          <w:position w:val="-3"/>
          <w:sz w:val="24"/>
          <w:szCs w:val="24"/>
        </w:rPr>
        <w:t xml:space="preserve">WHEREAS, </w:t>
      </w:r>
      <w:r w:rsidR="003675A6" w:rsidRPr="0053298E">
        <w:rPr>
          <w:rFonts w:ascii="Times New Roman" w:hAnsi="Times New Roman" w:cs="Times New Roman"/>
          <w:position w:val="-3"/>
          <w:sz w:val="24"/>
          <w:szCs w:val="24"/>
          <w:u w:val="single"/>
        </w:rPr>
        <w:t>Name of PFMC</w:t>
      </w:r>
      <w:r w:rsidR="007C4FDE" w:rsidRPr="0053298E">
        <w:rPr>
          <w:rFonts w:ascii="Times New Roman" w:hAnsi="Times New Roman" w:cs="Times New Roman"/>
          <w:position w:val="-3"/>
          <w:sz w:val="24"/>
          <w:szCs w:val="24"/>
        </w:rPr>
        <w:t xml:space="preserve"> </w:t>
      </w:r>
      <w:r w:rsidRPr="0053298E">
        <w:rPr>
          <w:rFonts w:ascii="Times New Roman" w:hAnsi="Times New Roman" w:cs="Times New Roman"/>
          <w:position w:val="-3"/>
          <w:sz w:val="24"/>
          <w:szCs w:val="24"/>
        </w:rPr>
        <w:t>is desirous of constitu</w:t>
      </w:r>
      <w:r w:rsidR="007C4FDE" w:rsidRPr="0053298E">
        <w:rPr>
          <w:rFonts w:ascii="Times New Roman" w:hAnsi="Times New Roman" w:cs="Times New Roman"/>
          <w:position w:val="-3"/>
          <w:sz w:val="24"/>
          <w:szCs w:val="24"/>
        </w:rPr>
        <w:t xml:space="preserve">te </w:t>
      </w:r>
      <w:r w:rsidRPr="0053298E">
        <w:rPr>
          <w:rFonts w:ascii="Times New Roman" w:hAnsi="Times New Roman" w:cs="Times New Roman"/>
          <w:position w:val="-3"/>
          <w:sz w:val="24"/>
          <w:szCs w:val="24"/>
        </w:rPr>
        <w:t xml:space="preserve">a Private Fund, </w:t>
      </w:r>
      <w:bookmarkStart w:id="6" w:name="_Hlk121067229"/>
      <w:r w:rsidRPr="0053298E">
        <w:rPr>
          <w:rFonts w:ascii="Times New Roman" w:hAnsi="Times New Roman" w:cs="Times New Roman"/>
          <w:position w:val="-3"/>
          <w:sz w:val="24"/>
          <w:szCs w:val="24"/>
        </w:rPr>
        <w:t xml:space="preserve">sub-categorized as </w:t>
      </w:r>
      <w:r w:rsidR="003675A6" w:rsidRPr="0053298E">
        <w:rPr>
          <w:rFonts w:ascii="Times New Roman" w:hAnsi="Times New Roman" w:cs="Times New Roman"/>
          <w:position w:val="-3"/>
          <w:sz w:val="24"/>
          <w:szCs w:val="24"/>
        </w:rPr>
        <w:t>______________(</w:t>
      </w:r>
      <w:r w:rsidR="007C4FDE" w:rsidRPr="0053298E">
        <w:rPr>
          <w:rFonts w:ascii="Times New Roman" w:hAnsi="Times New Roman" w:cs="Times New Roman"/>
          <w:position w:val="-3"/>
          <w:sz w:val="24"/>
          <w:szCs w:val="24"/>
        </w:rPr>
        <w:t xml:space="preserve"> Private Equity &amp; Venture Capital Fund/ </w:t>
      </w:r>
      <w:r w:rsidRPr="0053298E">
        <w:rPr>
          <w:rFonts w:ascii="Times New Roman" w:hAnsi="Times New Roman" w:cs="Times New Roman"/>
          <w:position w:val="-3"/>
          <w:sz w:val="24"/>
          <w:szCs w:val="24"/>
        </w:rPr>
        <w:t>Alternative Fund</w:t>
      </w:r>
      <w:r w:rsidR="003675A6" w:rsidRPr="0053298E">
        <w:rPr>
          <w:rFonts w:ascii="Times New Roman" w:hAnsi="Times New Roman" w:cs="Times New Roman"/>
          <w:position w:val="-3"/>
          <w:sz w:val="24"/>
          <w:szCs w:val="24"/>
        </w:rPr>
        <w:t>)</w:t>
      </w:r>
      <w:r w:rsidR="00586751" w:rsidRPr="0053298E">
        <w:rPr>
          <w:rFonts w:ascii="Times New Roman" w:hAnsi="Times New Roman" w:cs="Times New Roman"/>
          <w:position w:val="-3"/>
          <w:sz w:val="24"/>
          <w:szCs w:val="24"/>
        </w:rPr>
        <w:t>,</w:t>
      </w:r>
      <w:r w:rsidR="003675A6" w:rsidRPr="0053298E">
        <w:rPr>
          <w:rFonts w:ascii="Times New Roman" w:hAnsi="Times New Roman" w:cs="Times New Roman"/>
          <w:position w:val="-3"/>
          <w:sz w:val="24"/>
          <w:szCs w:val="24"/>
        </w:rPr>
        <w:t xml:space="preserve"> </w:t>
      </w:r>
      <w:r w:rsidR="00586751" w:rsidRPr="0053298E">
        <w:rPr>
          <w:rFonts w:ascii="Times New Roman" w:hAnsi="Times New Roman" w:cs="Times New Roman"/>
          <w:position w:val="-3"/>
          <w:sz w:val="24"/>
          <w:szCs w:val="24"/>
        </w:rPr>
        <w:t>named as</w:t>
      </w:r>
      <w:r w:rsidR="00393199" w:rsidRPr="0053298E">
        <w:rPr>
          <w:rFonts w:ascii="Times New Roman" w:hAnsi="Times New Roman" w:cs="Times New Roman"/>
          <w:position w:val="-3"/>
          <w:sz w:val="24"/>
          <w:szCs w:val="24"/>
        </w:rPr>
        <w:t xml:space="preserve"> </w:t>
      </w:r>
      <w:r w:rsidR="00586751" w:rsidRPr="0053298E">
        <w:rPr>
          <w:rFonts w:ascii="Times New Roman" w:hAnsi="Times New Roman" w:cs="Times New Roman"/>
          <w:position w:val="-3"/>
          <w:sz w:val="24"/>
          <w:szCs w:val="24"/>
        </w:rPr>
        <w:t>‘</w:t>
      </w:r>
      <w:r w:rsidR="00A84F08" w:rsidRPr="0053298E">
        <w:rPr>
          <w:rFonts w:ascii="Times New Roman" w:hAnsi="Times New Roman" w:cs="Times New Roman"/>
          <w:position w:val="-3"/>
          <w:sz w:val="24"/>
          <w:szCs w:val="24"/>
        </w:rPr>
        <w:t>Name of the LLP</w:t>
      </w:r>
      <w:r w:rsidR="001C1E41" w:rsidRPr="0053298E">
        <w:rPr>
          <w:rFonts w:ascii="Times New Roman" w:hAnsi="Times New Roman" w:cs="Times New Roman"/>
          <w:position w:val="-3"/>
          <w:sz w:val="24"/>
          <w:szCs w:val="24"/>
        </w:rPr>
        <w:t xml:space="preserve"> </w:t>
      </w:r>
      <w:r w:rsidR="00586751" w:rsidRPr="0053298E">
        <w:rPr>
          <w:rFonts w:ascii="Times New Roman" w:hAnsi="Times New Roman" w:cs="Times New Roman"/>
          <w:position w:val="-3"/>
          <w:sz w:val="24"/>
          <w:szCs w:val="24"/>
        </w:rPr>
        <w:t>’</w:t>
      </w:r>
      <w:r w:rsidR="00586751" w:rsidRPr="0053298E">
        <w:rPr>
          <w:rFonts w:ascii="Times New Roman" w:hAnsi="Times New Roman" w:cs="Times New Roman"/>
          <w:sz w:val="24"/>
          <w:szCs w:val="24"/>
        </w:rPr>
        <w:t xml:space="preserve"> </w:t>
      </w:r>
      <w:r w:rsidR="00586751" w:rsidRPr="0053298E">
        <w:rPr>
          <w:rFonts w:ascii="Times New Roman" w:hAnsi="Times New Roman" w:cs="Times New Roman"/>
          <w:position w:val="-3"/>
          <w:sz w:val="24"/>
          <w:szCs w:val="24"/>
        </w:rPr>
        <w:t>and in the form of a Limited Liability Partnership</w:t>
      </w:r>
      <w:r w:rsidRPr="0053298E">
        <w:rPr>
          <w:rFonts w:ascii="Times New Roman" w:hAnsi="Times New Roman" w:cs="Times New Roman"/>
          <w:position w:val="-3"/>
          <w:sz w:val="24"/>
          <w:szCs w:val="24"/>
        </w:rPr>
        <w:t xml:space="preserve"> </w:t>
      </w:r>
      <w:bookmarkEnd w:id="6"/>
      <w:r w:rsidRPr="0053298E">
        <w:rPr>
          <w:rFonts w:ascii="Times New Roman" w:hAnsi="Times New Roman" w:cs="Times New Roman"/>
          <w:position w:val="-3"/>
          <w:sz w:val="24"/>
          <w:szCs w:val="24"/>
        </w:rPr>
        <w:t>(hereinafter referred to as</w:t>
      </w:r>
      <w:r w:rsidR="00586751" w:rsidRPr="0053298E">
        <w:rPr>
          <w:rFonts w:ascii="Times New Roman" w:hAnsi="Times New Roman" w:cs="Times New Roman"/>
          <w:position w:val="-3"/>
          <w:sz w:val="24"/>
          <w:szCs w:val="24"/>
        </w:rPr>
        <w:t xml:space="preserve"> </w:t>
      </w:r>
      <w:r w:rsidR="007C4FDE" w:rsidRPr="0053298E">
        <w:rPr>
          <w:rFonts w:ascii="Times New Roman" w:hAnsi="Times New Roman" w:cs="Times New Roman"/>
          <w:position w:val="-3"/>
          <w:sz w:val="24"/>
          <w:szCs w:val="24"/>
        </w:rPr>
        <w:t xml:space="preserve">the </w:t>
      </w:r>
      <w:r w:rsidR="00586751" w:rsidRPr="0053298E">
        <w:rPr>
          <w:rFonts w:ascii="Times New Roman" w:hAnsi="Times New Roman" w:cs="Times New Roman"/>
          <w:position w:val="-3"/>
          <w:sz w:val="24"/>
          <w:szCs w:val="24"/>
        </w:rPr>
        <w:t>“</w:t>
      </w:r>
      <w:r w:rsidR="00586751" w:rsidRPr="0053298E">
        <w:rPr>
          <w:rFonts w:ascii="Times New Roman" w:hAnsi="Times New Roman" w:cs="Times New Roman"/>
          <w:bCs/>
          <w:position w:val="-3"/>
          <w:sz w:val="24"/>
          <w:szCs w:val="24"/>
        </w:rPr>
        <w:t>Limited Liability Partnership</w:t>
      </w:r>
      <w:r w:rsidR="00586751" w:rsidRPr="0053298E">
        <w:rPr>
          <w:rFonts w:ascii="Times New Roman" w:hAnsi="Times New Roman" w:cs="Times New Roman"/>
          <w:position w:val="-3"/>
          <w:sz w:val="24"/>
          <w:szCs w:val="24"/>
        </w:rPr>
        <w:t xml:space="preserve">” or </w:t>
      </w:r>
      <w:r w:rsidR="007C4FDE" w:rsidRPr="0053298E">
        <w:rPr>
          <w:rFonts w:ascii="Times New Roman" w:hAnsi="Times New Roman" w:cs="Times New Roman"/>
          <w:position w:val="-3"/>
          <w:sz w:val="24"/>
          <w:szCs w:val="24"/>
        </w:rPr>
        <w:t xml:space="preserve">the </w:t>
      </w:r>
      <w:r w:rsidR="00586751" w:rsidRPr="0053298E">
        <w:rPr>
          <w:rFonts w:ascii="Times New Roman" w:hAnsi="Times New Roman" w:cs="Times New Roman"/>
          <w:position w:val="-3"/>
          <w:sz w:val="24"/>
          <w:szCs w:val="24"/>
        </w:rPr>
        <w:t>“</w:t>
      </w:r>
      <w:r w:rsidR="00586751" w:rsidRPr="0053298E">
        <w:rPr>
          <w:rFonts w:ascii="Times New Roman" w:hAnsi="Times New Roman" w:cs="Times New Roman"/>
          <w:bCs/>
          <w:position w:val="-3"/>
          <w:sz w:val="24"/>
          <w:szCs w:val="24"/>
        </w:rPr>
        <w:t>LLP</w:t>
      </w:r>
      <w:r w:rsidR="00586751" w:rsidRPr="0053298E">
        <w:rPr>
          <w:rFonts w:ascii="Times New Roman" w:hAnsi="Times New Roman" w:cs="Times New Roman"/>
          <w:position w:val="-3"/>
          <w:sz w:val="24"/>
          <w:szCs w:val="24"/>
        </w:rPr>
        <w:t>” or</w:t>
      </w:r>
      <w:r w:rsidRPr="0053298E">
        <w:rPr>
          <w:rFonts w:ascii="Times New Roman" w:hAnsi="Times New Roman" w:cs="Times New Roman"/>
          <w:position w:val="-3"/>
          <w:sz w:val="24"/>
          <w:szCs w:val="24"/>
        </w:rPr>
        <w:t xml:space="preserve"> </w:t>
      </w:r>
      <w:r w:rsidR="007C4FDE" w:rsidRPr="0053298E">
        <w:rPr>
          <w:rFonts w:ascii="Times New Roman" w:hAnsi="Times New Roman" w:cs="Times New Roman"/>
          <w:position w:val="-3"/>
          <w:sz w:val="24"/>
          <w:szCs w:val="24"/>
        </w:rPr>
        <w:t>the</w:t>
      </w:r>
      <w:r w:rsidR="00586751" w:rsidRPr="0053298E">
        <w:rPr>
          <w:rFonts w:ascii="Times New Roman" w:hAnsi="Times New Roman" w:cs="Times New Roman"/>
          <w:position w:val="-3"/>
          <w:sz w:val="24"/>
          <w:szCs w:val="24"/>
        </w:rPr>
        <w:t>“</w:t>
      </w:r>
      <w:r w:rsidRPr="0053298E">
        <w:rPr>
          <w:rFonts w:ascii="Times New Roman" w:hAnsi="Times New Roman" w:cs="Times New Roman"/>
          <w:bCs/>
          <w:position w:val="-3"/>
          <w:sz w:val="24"/>
          <w:szCs w:val="24"/>
        </w:rPr>
        <w:t xml:space="preserve"> </w:t>
      </w:r>
      <w:r w:rsidRPr="0053298E">
        <w:rPr>
          <w:rFonts w:ascii="Times New Roman" w:hAnsi="Times New Roman" w:cs="Times New Roman"/>
          <w:position w:val="-3"/>
          <w:sz w:val="24"/>
          <w:szCs w:val="24"/>
        </w:rPr>
        <w:t>Fund</w:t>
      </w:r>
      <w:r w:rsidR="00586751" w:rsidRPr="0053298E">
        <w:rPr>
          <w:rFonts w:ascii="Times New Roman" w:hAnsi="Times New Roman" w:cs="Times New Roman"/>
          <w:position w:val="-3"/>
          <w:sz w:val="24"/>
          <w:szCs w:val="24"/>
        </w:rPr>
        <w:t xml:space="preserve">” </w:t>
      </w:r>
      <w:r w:rsidRPr="0053298E">
        <w:rPr>
          <w:rFonts w:ascii="Times New Roman" w:hAnsi="Times New Roman" w:cs="Times New Roman"/>
          <w:position w:val="-3"/>
          <w:sz w:val="24"/>
          <w:szCs w:val="24"/>
        </w:rPr>
        <w:t xml:space="preserve">or </w:t>
      </w:r>
      <w:r w:rsidR="007C4FDE" w:rsidRPr="0053298E">
        <w:rPr>
          <w:rFonts w:ascii="Times New Roman" w:hAnsi="Times New Roman" w:cs="Times New Roman"/>
          <w:position w:val="-3"/>
          <w:sz w:val="24"/>
          <w:szCs w:val="24"/>
        </w:rPr>
        <w:t xml:space="preserve">the </w:t>
      </w:r>
      <w:r w:rsidR="00586751" w:rsidRPr="0053298E">
        <w:rPr>
          <w:rFonts w:ascii="Times New Roman" w:hAnsi="Times New Roman" w:cs="Times New Roman"/>
          <w:position w:val="-3"/>
          <w:sz w:val="24"/>
          <w:szCs w:val="24"/>
        </w:rPr>
        <w:t>“</w:t>
      </w:r>
      <w:r w:rsidRPr="0053298E">
        <w:rPr>
          <w:rFonts w:ascii="Times New Roman" w:hAnsi="Times New Roman" w:cs="Times New Roman"/>
          <w:position w:val="-3"/>
          <w:sz w:val="24"/>
          <w:szCs w:val="24"/>
        </w:rPr>
        <w:t>Private Fund</w:t>
      </w:r>
      <w:r w:rsidR="00586751" w:rsidRPr="0053298E">
        <w:rPr>
          <w:rFonts w:ascii="Times New Roman" w:hAnsi="Times New Roman" w:cs="Times New Roman"/>
          <w:position w:val="-3"/>
          <w:sz w:val="24"/>
          <w:szCs w:val="24"/>
        </w:rPr>
        <w:t xml:space="preserve">” </w:t>
      </w:r>
      <w:r w:rsidR="0091377F" w:rsidRPr="0053298E">
        <w:rPr>
          <w:rFonts w:ascii="Times New Roman" w:hAnsi="Times New Roman" w:cs="Times New Roman"/>
          <w:position w:val="-3"/>
          <w:sz w:val="24"/>
          <w:szCs w:val="24"/>
        </w:rPr>
        <w:t xml:space="preserve">or </w:t>
      </w:r>
      <w:r w:rsidR="007C4FDE" w:rsidRPr="0053298E">
        <w:rPr>
          <w:rFonts w:ascii="Times New Roman" w:hAnsi="Times New Roman" w:cs="Times New Roman"/>
          <w:position w:val="-3"/>
          <w:sz w:val="24"/>
          <w:szCs w:val="24"/>
        </w:rPr>
        <w:t xml:space="preserve">the </w:t>
      </w:r>
      <w:r w:rsidR="0091377F" w:rsidRPr="0053298E">
        <w:rPr>
          <w:rFonts w:ascii="Times New Roman" w:hAnsi="Times New Roman" w:cs="Times New Roman"/>
          <w:position w:val="-3"/>
          <w:sz w:val="24"/>
          <w:szCs w:val="24"/>
        </w:rPr>
        <w:t>“</w:t>
      </w:r>
      <w:r w:rsidR="001C1E41" w:rsidRPr="0053298E">
        <w:rPr>
          <w:rFonts w:ascii="Times New Roman" w:hAnsi="Times New Roman" w:cs="Times New Roman"/>
          <w:bCs/>
          <w:position w:val="-3"/>
          <w:sz w:val="24"/>
          <w:szCs w:val="24"/>
        </w:rPr>
        <w:t>Name of LLP</w:t>
      </w:r>
      <w:r w:rsidR="0091377F" w:rsidRPr="0053298E">
        <w:rPr>
          <w:rFonts w:ascii="Times New Roman" w:hAnsi="Times New Roman" w:cs="Times New Roman"/>
          <w:position w:val="-3"/>
          <w:sz w:val="24"/>
          <w:szCs w:val="24"/>
        </w:rPr>
        <w:t>”</w:t>
      </w:r>
      <w:r w:rsidRPr="0053298E">
        <w:rPr>
          <w:rFonts w:ascii="Times New Roman" w:hAnsi="Times New Roman" w:cs="Times New Roman"/>
          <w:position w:val="-3"/>
          <w:sz w:val="24"/>
          <w:szCs w:val="24"/>
        </w:rPr>
        <w:t>) in accordance with the provisions of the Non-Banking Finance Companies (Establishment and Regulation) Rules, 2003 (hereinafter referred to as "</w:t>
      </w:r>
      <w:r w:rsidRPr="0053298E">
        <w:rPr>
          <w:rFonts w:ascii="Times New Roman" w:hAnsi="Times New Roman" w:cs="Times New Roman"/>
          <w:bCs/>
          <w:position w:val="-3"/>
          <w:sz w:val="24"/>
          <w:szCs w:val="24"/>
        </w:rPr>
        <w:t xml:space="preserve">the </w:t>
      </w:r>
      <w:r w:rsidRPr="0053298E">
        <w:rPr>
          <w:rFonts w:ascii="Times New Roman" w:hAnsi="Times New Roman" w:cs="Times New Roman"/>
          <w:position w:val="-3"/>
          <w:sz w:val="24"/>
          <w:szCs w:val="24"/>
        </w:rPr>
        <w:t>NBFC Rules", which expression shall include any amendments thereto and substitutions thereof)</w:t>
      </w:r>
      <w:r w:rsidR="00586751" w:rsidRPr="0053298E">
        <w:rPr>
          <w:rFonts w:ascii="Times New Roman" w:hAnsi="Times New Roman" w:cs="Times New Roman"/>
          <w:position w:val="-3"/>
          <w:sz w:val="24"/>
          <w:szCs w:val="24"/>
        </w:rPr>
        <w:t xml:space="preserve">, </w:t>
      </w:r>
      <w:r w:rsidR="0004534D" w:rsidRPr="0053298E">
        <w:rPr>
          <w:rFonts w:ascii="Times New Roman" w:hAnsi="Times New Roman" w:cs="Times New Roman"/>
          <w:position w:val="-3"/>
          <w:sz w:val="24"/>
          <w:szCs w:val="24"/>
        </w:rPr>
        <w:t xml:space="preserve">Private Fund </w:t>
      </w:r>
      <w:r w:rsidRPr="0053298E">
        <w:rPr>
          <w:rFonts w:ascii="Times New Roman" w:hAnsi="Times New Roman" w:cs="Times New Roman"/>
          <w:position w:val="-3"/>
          <w:sz w:val="24"/>
          <w:szCs w:val="24"/>
        </w:rPr>
        <w:t>Regulations, 2015 (</w:t>
      </w:r>
      <w:r w:rsidR="0004534D" w:rsidRPr="0053298E">
        <w:rPr>
          <w:rFonts w:ascii="Times New Roman" w:hAnsi="Times New Roman" w:cs="Times New Roman"/>
          <w:position w:val="-3"/>
          <w:sz w:val="24"/>
          <w:szCs w:val="24"/>
        </w:rPr>
        <w:t>t</w:t>
      </w:r>
      <w:r w:rsidRPr="0053298E">
        <w:rPr>
          <w:rFonts w:ascii="Times New Roman" w:hAnsi="Times New Roman" w:cs="Times New Roman"/>
          <w:bCs/>
          <w:position w:val="-3"/>
          <w:sz w:val="24"/>
          <w:szCs w:val="24"/>
        </w:rPr>
        <w:t>he</w:t>
      </w:r>
      <w:r w:rsidR="0004534D" w:rsidRPr="0053298E">
        <w:rPr>
          <w:rFonts w:ascii="Times New Roman" w:hAnsi="Times New Roman" w:cs="Times New Roman"/>
          <w:bCs/>
          <w:position w:val="-3"/>
          <w:sz w:val="24"/>
          <w:szCs w:val="24"/>
        </w:rPr>
        <w:t xml:space="preserve"> “</w:t>
      </w:r>
      <w:r w:rsidRPr="0053298E">
        <w:rPr>
          <w:rFonts w:ascii="Times New Roman" w:hAnsi="Times New Roman" w:cs="Times New Roman"/>
          <w:position w:val="-3"/>
          <w:sz w:val="24"/>
          <w:szCs w:val="24"/>
        </w:rPr>
        <w:t>Regulations</w:t>
      </w:r>
      <w:r w:rsidR="0004534D" w:rsidRPr="0053298E">
        <w:rPr>
          <w:rFonts w:ascii="Times New Roman" w:hAnsi="Times New Roman" w:cs="Times New Roman"/>
          <w:position w:val="-3"/>
          <w:sz w:val="24"/>
          <w:szCs w:val="24"/>
        </w:rPr>
        <w:t>,2015</w:t>
      </w:r>
      <w:r w:rsidRPr="0053298E">
        <w:rPr>
          <w:rFonts w:ascii="Times New Roman" w:hAnsi="Times New Roman" w:cs="Times New Roman"/>
          <w:position w:val="-3"/>
          <w:sz w:val="24"/>
          <w:szCs w:val="24"/>
        </w:rPr>
        <w:t>")</w:t>
      </w:r>
      <w:r w:rsidR="00586751" w:rsidRPr="0053298E">
        <w:rPr>
          <w:rFonts w:ascii="Times New Roman" w:hAnsi="Times New Roman" w:cs="Times New Roman"/>
          <w:position w:val="-3"/>
          <w:sz w:val="24"/>
          <w:szCs w:val="24"/>
        </w:rPr>
        <w:t>,</w:t>
      </w:r>
      <w:r w:rsidR="00586751" w:rsidRPr="0053298E">
        <w:rPr>
          <w:rFonts w:ascii="Times New Roman" w:hAnsi="Times New Roman" w:cs="Times New Roman"/>
          <w:sz w:val="24"/>
          <w:szCs w:val="24"/>
        </w:rPr>
        <w:t xml:space="preserve"> </w:t>
      </w:r>
      <w:r w:rsidR="00586751" w:rsidRPr="0053298E">
        <w:rPr>
          <w:rFonts w:ascii="Times New Roman" w:hAnsi="Times New Roman" w:cs="Times New Roman"/>
          <w:position w:val="-3"/>
          <w:sz w:val="24"/>
          <w:szCs w:val="24"/>
        </w:rPr>
        <w:t>the Limited Liability Partnership Act, 2017 (</w:t>
      </w:r>
      <w:r w:rsidR="00B13A7F">
        <w:rPr>
          <w:rFonts w:ascii="Times New Roman" w:hAnsi="Times New Roman" w:cs="Times New Roman"/>
          <w:position w:val="-3"/>
          <w:sz w:val="24"/>
          <w:szCs w:val="24"/>
        </w:rPr>
        <w:t xml:space="preserve">the </w:t>
      </w:r>
      <w:r w:rsidR="00586751" w:rsidRPr="0053298E">
        <w:rPr>
          <w:rFonts w:ascii="Times New Roman" w:hAnsi="Times New Roman" w:cs="Times New Roman"/>
          <w:position w:val="-3"/>
          <w:sz w:val="24"/>
          <w:szCs w:val="24"/>
        </w:rPr>
        <w:t>“</w:t>
      </w:r>
      <w:r w:rsidR="00586751" w:rsidRPr="0053298E">
        <w:rPr>
          <w:rFonts w:ascii="Times New Roman" w:hAnsi="Times New Roman" w:cs="Times New Roman"/>
          <w:bCs/>
          <w:position w:val="-3"/>
          <w:sz w:val="24"/>
          <w:szCs w:val="24"/>
        </w:rPr>
        <w:t>LLP Act”</w:t>
      </w:r>
      <w:r w:rsidR="00586751" w:rsidRPr="0053298E">
        <w:rPr>
          <w:rFonts w:ascii="Times New Roman" w:hAnsi="Times New Roman" w:cs="Times New Roman"/>
          <w:position w:val="-3"/>
          <w:sz w:val="24"/>
          <w:szCs w:val="24"/>
        </w:rPr>
        <w:t>), and the Limited Liability Partnership Regulations, 2018 (</w:t>
      </w:r>
      <w:r w:rsidR="00B13A7F">
        <w:rPr>
          <w:rFonts w:ascii="Times New Roman" w:hAnsi="Times New Roman" w:cs="Times New Roman"/>
          <w:position w:val="-3"/>
          <w:sz w:val="24"/>
          <w:szCs w:val="24"/>
        </w:rPr>
        <w:t xml:space="preserve">the </w:t>
      </w:r>
      <w:r w:rsidR="00586751" w:rsidRPr="0053298E">
        <w:rPr>
          <w:rFonts w:ascii="Times New Roman" w:hAnsi="Times New Roman" w:cs="Times New Roman"/>
          <w:position w:val="-3"/>
          <w:sz w:val="24"/>
          <w:szCs w:val="24"/>
        </w:rPr>
        <w:t>“</w:t>
      </w:r>
      <w:r w:rsidR="00586751" w:rsidRPr="0053298E">
        <w:rPr>
          <w:rFonts w:ascii="Times New Roman" w:hAnsi="Times New Roman" w:cs="Times New Roman"/>
          <w:bCs/>
          <w:position w:val="-3"/>
          <w:sz w:val="24"/>
          <w:szCs w:val="24"/>
        </w:rPr>
        <w:t>LLP Regulations</w:t>
      </w:r>
      <w:r w:rsidR="00586751" w:rsidRPr="0053298E">
        <w:rPr>
          <w:rFonts w:ascii="Times New Roman" w:hAnsi="Times New Roman" w:cs="Times New Roman"/>
          <w:position w:val="-3"/>
          <w:sz w:val="24"/>
          <w:szCs w:val="24"/>
        </w:rPr>
        <w:t>”)</w:t>
      </w:r>
      <w:r w:rsidRPr="0053298E">
        <w:rPr>
          <w:rFonts w:ascii="Times New Roman" w:hAnsi="Times New Roman" w:cs="Times New Roman"/>
          <w:position w:val="-3"/>
          <w:sz w:val="24"/>
          <w:szCs w:val="24"/>
        </w:rPr>
        <w:t>.</w:t>
      </w:r>
    </w:p>
    <w:p w:rsidR="00586751" w:rsidRPr="0053298E" w:rsidRDefault="00586751" w:rsidP="00A86881">
      <w:pPr>
        <w:pStyle w:val="NoSpacing1"/>
        <w:jc w:val="both"/>
        <w:rPr>
          <w:rFonts w:ascii="Times New Roman" w:hAnsi="Times New Roman" w:cs="Times New Roman"/>
          <w:position w:val="-3"/>
          <w:sz w:val="24"/>
          <w:szCs w:val="24"/>
        </w:rPr>
      </w:pPr>
    </w:p>
    <w:p w:rsidR="00586751" w:rsidRPr="0053298E" w:rsidRDefault="00586751" w:rsidP="00A86881">
      <w:pPr>
        <w:pStyle w:val="NoSpacing1"/>
        <w:jc w:val="both"/>
        <w:rPr>
          <w:rFonts w:ascii="Times New Roman" w:hAnsi="Times New Roman" w:cs="Times New Roman"/>
          <w:position w:val="-3"/>
          <w:sz w:val="24"/>
          <w:szCs w:val="24"/>
        </w:rPr>
      </w:pPr>
      <w:r w:rsidRPr="0053298E">
        <w:rPr>
          <w:rFonts w:ascii="Times New Roman" w:hAnsi="Times New Roman" w:cs="Times New Roman"/>
          <w:bCs/>
          <w:position w:val="-3"/>
          <w:sz w:val="24"/>
          <w:szCs w:val="24"/>
        </w:rPr>
        <w:t>AND WHEREAS,</w:t>
      </w:r>
      <w:r w:rsidRPr="0053298E">
        <w:rPr>
          <w:rFonts w:ascii="Times New Roman" w:hAnsi="Times New Roman" w:cs="Times New Roman"/>
          <w:position w:val="-3"/>
          <w:sz w:val="24"/>
          <w:szCs w:val="24"/>
        </w:rPr>
        <w:t xml:space="preserve"> </w:t>
      </w:r>
      <w:r w:rsidR="001C1E41" w:rsidRPr="0053298E">
        <w:rPr>
          <w:rFonts w:ascii="Times New Roman" w:hAnsi="Times New Roman" w:cs="Times New Roman"/>
          <w:position w:val="-3"/>
          <w:sz w:val="24"/>
          <w:szCs w:val="24"/>
        </w:rPr>
        <w:t xml:space="preserve">Name of PFMC </w:t>
      </w:r>
      <w:r w:rsidRPr="0053298E">
        <w:rPr>
          <w:rFonts w:ascii="Times New Roman" w:hAnsi="Times New Roman" w:cs="Times New Roman"/>
          <w:position w:val="-3"/>
          <w:sz w:val="24"/>
          <w:szCs w:val="24"/>
        </w:rPr>
        <w:t xml:space="preserve">intends to appoint the </w:t>
      </w:r>
      <w:r w:rsidR="001C1E41" w:rsidRPr="0053298E">
        <w:rPr>
          <w:rFonts w:ascii="Times New Roman" w:hAnsi="Times New Roman" w:cs="Times New Roman"/>
          <w:position w:val="-3"/>
          <w:sz w:val="24"/>
          <w:szCs w:val="24"/>
        </w:rPr>
        <w:t>Name of Custodian</w:t>
      </w:r>
      <w:r w:rsidRPr="0053298E">
        <w:rPr>
          <w:rFonts w:ascii="Times New Roman" w:hAnsi="Times New Roman" w:cs="Times New Roman"/>
          <w:position w:val="-3"/>
          <w:sz w:val="24"/>
          <w:szCs w:val="24"/>
        </w:rPr>
        <w:t xml:space="preserve"> as the Custodian of the Fund.</w:t>
      </w:r>
    </w:p>
    <w:p w:rsidR="00ED5610" w:rsidRPr="0053298E" w:rsidRDefault="00ED5610" w:rsidP="00A86881">
      <w:pPr>
        <w:pStyle w:val="NoSpacing1"/>
        <w:jc w:val="both"/>
        <w:rPr>
          <w:rFonts w:ascii="Times New Roman" w:hAnsi="Times New Roman" w:cs="Times New Roman"/>
          <w:b/>
          <w:position w:val="-3"/>
          <w:sz w:val="24"/>
          <w:szCs w:val="24"/>
        </w:rPr>
      </w:pPr>
    </w:p>
    <w:p w:rsidR="00ED5610" w:rsidRPr="0053298E" w:rsidRDefault="00ED5610" w:rsidP="00A86881">
      <w:pPr>
        <w:pStyle w:val="NoSpacing1"/>
        <w:jc w:val="both"/>
        <w:rPr>
          <w:rFonts w:ascii="Times New Roman" w:hAnsi="Times New Roman" w:cs="Times New Roman"/>
          <w:b/>
          <w:bCs/>
          <w:position w:val="-3"/>
          <w:sz w:val="24"/>
          <w:szCs w:val="24"/>
          <w:u w:val="single"/>
        </w:rPr>
      </w:pPr>
      <w:r w:rsidRPr="0053298E">
        <w:rPr>
          <w:rFonts w:ascii="Times New Roman" w:hAnsi="Times New Roman" w:cs="Times New Roman"/>
          <w:b/>
          <w:bCs/>
          <w:position w:val="-3"/>
          <w:sz w:val="24"/>
          <w:szCs w:val="24"/>
          <w:u w:val="single"/>
        </w:rPr>
        <w:t>Definitions</w:t>
      </w:r>
    </w:p>
    <w:p w:rsidR="00ED5610" w:rsidRPr="0053298E" w:rsidRDefault="00ED5610" w:rsidP="00A86881">
      <w:pPr>
        <w:pStyle w:val="NoSpacing1"/>
        <w:jc w:val="both"/>
        <w:rPr>
          <w:rFonts w:ascii="Times New Roman" w:hAnsi="Times New Roman" w:cs="Times New Roman"/>
          <w:position w:val="-3"/>
          <w:sz w:val="24"/>
          <w:szCs w:val="24"/>
        </w:rPr>
      </w:pPr>
    </w:p>
    <w:p w:rsidR="00ED5610" w:rsidRPr="0053298E" w:rsidRDefault="00ED5610" w:rsidP="00A86881">
      <w:pPr>
        <w:pStyle w:val="NoSpacing1"/>
        <w:jc w:val="both"/>
        <w:rPr>
          <w:rFonts w:ascii="Times New Roman" w:hAnsi="Times New Roman" w:cs="Times New Roman"/>
          <w:position w:val="-3"/>
          <w:sz w:val="24"/>
          <w:szCs w:val="24"/>
        </w:rPr>
      </w:pPr>
      <w:r w:rsidRPr="0053298E">
        <w:rPr>
          <w:rFonts w:ascii="Times New Roman" w:hAnsi="Times New Roman" w:cs="Times New Roman"/>
          <w:position w:val="-3"/>
          <w:sz w:val="24"/>
          <w:szCs w:val="24"/>
        </w:rPr>
        <w:t>The definitions of the terms used in this LLP Agreement are provided in Annex</w:t>
      </w:r>
      <w:r w:rsidR="001C1E41" w:rsidRPr="0053298E">
        <w:rPr>
          <w:rFonts w:ascii="Times New Roman" w:hAnsi="Times New Roman" w:cs="Times New Roman"/>
          <w:position w:val="-3"/>
          <w:sz w:val="24"/>
          <w:szCs w:val="24"/>
        </w:rPr>
        <w:t>ure</w:t>
      </w:r>
      <w:r w:rsidRPr="0053298E">
        <w:rPr>
          <w:rFonts w:ascii="Times New Roman" w:hAnsi="Times New Roman" w:cs="Times New Roman"/>
          <w:position w:val="-3"/>
          <w:sz w:val="24"/>
          <w:szCs w:val="24"/>
        </w:rPr>
        <w:t xml:space="preserve"> A.</w:t>
      </w:r>
    </w:p>
    <w:p w:rsidR="00ED5610" w:rsidRPr="0053298E" w:rsidRDefault="00ED5610" w:rsidP="00A86881">
      <w:pPr>
        <w:pStyle w:val="NoSpacing1"/>
        <w:jc w:val="both"/>
        <w:rPr>
          <w:rFonts w:ascii="Times New Roman" w:hAnsi="Times New Roman" w:cs="Times New Roman"/>
          <w:position w:val="-3"/>
          <w:sz w:val="24"/>
          <w:szCs w:val="24"/>
        </w:rPr>
      </w:pPr>
    </w:p>
    <w:p w:rsidR="00ED5610" w:rsidRPr="00951DBD" w:rsidRDefault="00D82374" w:rsidP="00033038">
      <w:pPr>
        <w:pStyle w:val="Heading1"/>
        <w:numPr>
          <w:ilvl w:val="0"/>
          <w:numId w:val="13"/>
        </w:numPr>
        <w:ind w:left="426" w:hanging="426"/>
      </w:pPr>
      <w:r w:rsidRPr="00951DBD">
        <w:rPr>
          <w:b w:val="0"/>
        </w:rPr>
        <w:br w:type="page"/>
      </w:r>
      <w:bookmarkStart w:id="7" w:name="_Toc143270325"/>
      <w:r w:rsidR="00ED5610" w:rsidRPr="00951DBD">
        <w:lastRenderedPageBreak/>
        <w:t>Name</w:t>
      </w:r>
      <w:r w:rsidR="000446E5" w:rsidRPr="00951DBD">
        <w:t xml:space="preserve"> </w:t>
      </w:r>
      <w:r w:rsidR="00ED5610" w:rsidRPr="00951DBD">
        <w:t xml:space="preserve">of </w:t>
      </w:r>
      <w:r w:rsidR="00A6552E" w:rsidRPr="00951DBD">
        <w:t>the</w:t>
      </w:r>
      <w:r w:rsidR="00AF7D9D" w:rsidRPr="00951DBD">
        <w:t xml:space="preserve"> </w:t>
      </w:r>
      <w:r w:rsidR="00455CC3" w:rsidRPr="00951DBD">
        <w:t xml:space="preserve">Private </w:t>
      </w:r>
      <w:r w:rsidR="000446E5" w:rsidRPr="00951DBD">
        <w:t>Fund</w:t>
      </w:r>
      <w:bookmarkEnd w:id="7"/>
    </w:p>
    <w:p w:rsidR="00ED5610" w:rsidRPr="0053298E" w:rsidRDefault="00ED5610" w:rsidP="00A86881">
      <w:pPr>
        <w:jc w:val="both"/>
        <w:rPr>
          <w:sz w:val="24"/>
          <w:szCs w:val="24"/>
        </w:rPr>
      </w:pPr>
    </w:p>
    <w:p w:rsidR="00D2310C" w:rsidRPr="0053298E" w:rsidRDefault="00D2310C" w:rsidP="00D2310C">
      <w:pPr>
        <w:widowControl w:val="0"/>
        <w:autoSpaceDE w:val="0"/>
        <w:autoSpaceDN w:val="0"/>
        <w:adjustRightInd w:val="0"/>
        <w:jc w:val="both"/>
        <w:rPr>
          <w:color w:val="000000" w:themeColor="text1"/>
          <w:sz w:val="24"/>
          <w:szCs w:val="24"/>
        </w:rPr>
      </w:pPr>
      <w:r w:rsidRPr="0053298E">
        <w:rPr>
          <w:color w:val="000000" w:themeColor="text1"/>
          <w:sz w:val="24"/>
          <w:szCs w:val="24"/>
        </w:rPr>
        <w:t xml:space="preserve">This Private Fund is constituted as </w:t>
      </w:r>
      <w:r w:rsidRPr="0053298E">
        <w:rPr>
          <w:b/>
          <w:bCs/>
          <w:color w:val="000000" w:themeColor="text1"/>
          <w:sz w:val="24"/>
          <w:szCs w:val="24"/>
        </w:rPr>
        <w:t xml:space="preserve">“Name of the Fund” </w:t>
      </w:r>
      <w:r w:rsidR="00544C52" w:rsidRPr="0053298E">
        <w:rPr>
          <w:b/>
          <w:sz w:val="24"/>
          <w:szCs w:val="24"/>
        </w:rPr>
        <w:t xml:space="preserve">(sub-categorized as Private Equity and Venture Capital/Alternative Fund </w:t>
      </w:r>
      <w:proofErr w:type="spellStart"/>
      <w:r w:rsidR="00544C52" w:rsidRPr="0053298E">
        <w:rPr>
          <w:b/>
          <w:sz w:val="24"/>
          <w:szCs w:val="24"/>
        </w:rPr>
        <w:t>etc</w:t>
      </w:r>
      <w:proofErr w:type="spellEnd"/>
      <w:r w:rsidR="00544C52" w:rsidRPr="0053298E">
        <w:rPr>
          <w:b/>
          <w:sz w:val="24"/>
          <w:szCs w:val="24"/>
        </w:rPr>
        <w:t>).</w:t>
      </w:r>
    </w:p>
    <w:p w:rsidR="000446E5" w:rsidRPr="0053298E" w:rsidRDefault="000446E5" w:rsidP="00A86881">
      <w:pPr>
        <w:pStyle w:val="Heading1"/>
        <w:numPr>
          <w:ilvl w:val="0"/>
          <w:numId w:val="0"/>
        </w:numPr>
        <w:ind w:left="720"/>
        <w:jc w:val="both"/>
        <w:rPr>
          <w:b w:val="0"/>
          <w:szCs w:val="24"/>
        </w:rPr>
      </w:pPr>
    </w:p>
    <w:p w:rsidR="00ED5610" w:rsidRPr="0053298E" w:rsidRDefault="000446E5" w:rsidP="00033038">
      <w:pPr>
        <w:pStyle w:val="Heading1"/>
        <w:ind w:left="284" w:hanging="284"/>
        <w:jc w:val="both"/>
        <w:rPr>
          <w:color w:val="000000" w:themeColor="text1"/>
          <w:szCs w:val="24"/>
        </w:rPr>
      </w:pPr>
      <w:bookmarkStart w:id="8" w:name="_Toc143270326"/>
      <w:r w:rsidRPr="0053298E">
        <w:rPr>
          <w:szCs w:val="24"/>
        </w:rPr>
        <w:t xml:space="preserve">Category </w:t>
      </w:r>
      <w:r w:rsidR="00ED5610" w:rsidRPr="0053298E">
        <w:rPr>
          <w:szCs w:val="24"/>
        </w:rPr>
        <w:t>of th</w:t>
      </w:r>
      <w:r w:rsidRPr="0053298E">
        <w:rPr>
          <w:szCs w:val="24"/>
        </w:rPr>
        <w:t xml:space="preserve">e </w:t>
      </w:r>
      <w:r w:rsidR="00455CC3">
        <w:rPr>
          <w:szCs w:val="24"/>
        </w:rPr>
        <w:t>Private</w:t>
      </w:r>
      <w:r w:rsidRPr="0053298E">
        <w:rPr>
          <w:szCs w:val="24"/>
        </w:rPr>
        <w:t xml:space="preserve"> Fund</w:t>
      </w:r>
      <w:bookmarkEnd w:id="8"/>
      <w:r w:rsidRPr="0053298E">
        <w:rPr>
          <w:szCs w:val="24"/>
        </w:rPr>
        <w:t xml:space="preserve"> </w:t>
      </w:r>
    </w:p>
    <w:p w:rsidR="00ED5610" w:rsidRPr="0053298E" w:rsidRDefault="00ED5610" w:rsidP="00A86881">
      <w:pPr>
        <w:jc w:val="both"/>
        <w:rPr>
          <w:sz w:val="24"/>
          <w:szCs w:val="24"/>
        </w:rPr>
      </w:pPr>
    </w:p>
    <w:p w:rsidR="000446E5" w:rsidRPr="0053298E" w:rsidRDefault="000446E5" w:rsidP="00BC3505">
      <w:pPr>
        <w:jc w:val="both"/>
        <w:rPr>
          <w:color w:val="000000" w:themeColor="text1"/>
          <w:sz w:val="24"/>
          <w:szCs w:val="24"/>
        </w:rPr>
      </w:pPr>
      <w:r w:rsidRPr="0053298E">
        <w:rPr>
          <w:color w:val="000000" w:themeColor="text1"/>
          <w:sz w:val="24"/>
          <w:szCs w:val="24"/>
        </w:rPr>
        <w:t>The Private Fund is a (Private Equity and Venture Capital Fund/Alternative fund) sub-categorized as a (</w:t>
      </w:r>
      <w:r w:rsidR="00544C52" w:rsidRPr="0053298E">
        <w:rPr>
          <w:sz w:val="24"/>
          <w:szCs w:val="24"/>
        </w:rPr>
        <w:t xml:space="preserve">Private Equity and Venture Capital/Alternative Fund etc.) </w:t>
      </w:r>
      <w:r w:rsidRPr="0053298E">
        <w:rPr>
          <w:color w:val="000000" w:themeColor="text1"/>
          <w:sz w:val="24"/>
          <w:szCs w:val="24"/>
        </w:rPr>
        <w:t>which is established in a (closed-end/open end) structure under the Regulations, 2015.</w:t>
      </w:r>
    </w:p>
    <w:p w:rsidR="00ED5610" w:rsidRPr="0053298E" w:rsidRDefault="00ED5610" w:rsidP="00A86881">
      <w:pPr>
        <w:jc w:val="both"/>
        <w:rPr>
          <w:sz w:val="24"/>
          <w:szCs w:val="24"/>
        </w:rPr>
      </w:pPr>
    </w:p>
    <w:p w:rsidR="00487781" w:rsidRPr="00951DBD" w:rsidRDefault="00ED5610" w:rsidP="00951DBD">
      <w:pPr>
        <w:pStyle w:val="Heading1"/>
      </w:pPr>
      <w:bookmarkStart w:id="9" w:name="_Toc143270327"/>
      <w:r w:rsidRPr="00951DBD">
        <w:t>Participating parties,</w:t>
      </w:r>
      <w:r w:rsidR="00487781" w:rsidRPr="00951DBD">
        <w:t xml:space="preserve"> and Constitution of the </w:t>
      </w:r>
      <w:r w:rsidR="00CF647A" w:rsidRPr="00951DBD">
        <w:t>Private Fund</w:t>
      </w:r>
      <w:bookmarkEnd w:id="9"/>
      <w:r w:rsidR="00487781" w:rsidRPr="00951DBD">
        <w:t xml:space="preserve"> </w:t>
      </w:r>
    </w:p>
    <w:p w:rsidR="00487781" w:rsidRPr="0053298E" w:rsidRDefault="00487781" w:rsidP="00A86881">
      <w:pPr>
        <w:jc w:val="both"/>
        <w:rPr>
          <w:sz w:val="24"/>
          <w:szCs w:val="24"/>
        </w:rPr>
      </w:pPr>
    </w:p>
    <w:p w:rsidR="00ED5610" w:rsidRPr="0053298E" w:rsidRDefault="00ED5610" w:rsidP="00340AA1">
      <w:pPr>
        <w:pStyle w:val="Heading1"/>
        <w:numPr>
          <w:ilvl w:val="1"/>
          <w:numId w:val="12"/>
        </w:numPr>
        <w:ind w:left="426"/>
        <w:jc w:val="both"/>
        <w:rPr>
          <w:rStyle w:val="NoSpacingChar"/>
          <w:rFonts w:ascii="Times New Roman" w:hAnsi="Times New Roman" w:cs="Times New Roman"/>
          <w:b w:val="0"/>
          <w:sz w:val="24"/>
          <w:szCs w:val="24"/>
        </w:rPr>
      </w:pPr>
      <w:bookmarkStart w:id="10" w:name="_Toc143270328"/>
      <w:r w:rsidRPr="0053298E">
        <w:rPr>
          <w:rStyle w:val="NoSpacingChar"/>
          <w:rFonts w:ascii="Times New Roman" w:hAnsi="Times New Roman" w:cs="Times New Roman"/>
          <w:b w:val="0"/>
          <w:sz w:val="24"/>
          <w:szCs w:val="24"/>
        </w:rPr>
        <w:t>The participating parties are:</w:t>
      </w:r>
      <w:bookmarkEnd w:id="10"/>
    </w:p>
    <w:p w:rsidR="00ED5610" w:rsidRPr="0053298E" w:rsidRDefault="00ED5610" w:rsidP="003E7646">
      <w:pPr>
        <w:tabs>
          <w:tab w:val="left" w:pos="851"/>
        </w:tabs>
        <w:jc w:val="both"/>
        <w:rPr>
          <w:sz w:val="24"/>
          <w:szCs w:val="24"/>
        </w:rPr>
      </w:pPr>
    </w:p>
    <w:p w:rsidR="007756BA" w:rsidRPr="0053298E" w:rsidRDefault="00487781" w:rsidP="00340AA1">
      <w:pPr>
        <w:pStyle w:val="ListParagraph"/>
        <w:widowControl w:val="0"/>
        <w:numPr>
          <w:ilvl w:val="0"/>
          <w:numId w:val="15"/>
        </w:numPr>
        <w:autoSpaceDE w:val="0"/>
        <w:autoSpaceDN w:val="0"/>
        <w:adjustRightInd w:val="0"/>
        <w:ind w:left="786"/>
        <w:jc w:val="both"/>
        <w:rPr>
          <w:sz w:val="24"/>
          <w:szCs w:val="24"/>
        </w:rPr>
      </w:pPr>
      <w:r w:rsidRPr="0053298E">
        <w:rPr>
          <w:sz w:val="24"/>
          <w:szCs w:val="24"/>
        </w:rPr>
        <w:t>Name of Private Fund Management Company</w:t>
      </w:r>
      <w:r w:rsidR="007756BA" w:rsidRPr="0053298E">
        <w:rPr>
          <w:sz w:val="24"/>
          <w:szCs w:val="24"/>
        </w:rPr>
        <w:t xml:space="preserve">, the Designated Partner named and described above who has been licensed by the SECP </w:t>
      </w:r>
      <w:bookmarkStart w:id="11" w:name="_Hlk103374201"/>
      <w:r w:rsidR="007756BA" w:rsidRPr="0053298E">
        <w:rPr>
          <w:sz w:val="24"/>
          <w:szCs w:val="24"/>
        </w:rPr>
        <w:t xml:space="preserve">as a Private Fund Management Company (the </w:t>
      </w:r>
      <w:r w:rsidR="00340AA1">
        <w:rPr>
          <w:sz w:val="24"/>
          <w:szCs w:val="24"/>
        </w:rPr>
        <w:t>“</w:t>
      </w:r>
      <w:r w:rsidR="007756BA" w:rsidRPr="0053298E">
        <w:rPr>
          <w:sz w:val="24"/>
          <w:szCs w:val="24"/>
        </w:rPr>
        <w:t>PFMC</w:t>
      </w:r>
      <w:r w:rsidR="00340AA1">
        <w:rPr>
          <w:sz w:val="24"/>
          <w:szCs w:val="24"/>
        </w:rPr>
        <w:t>”</w:t>
      </w:r>
      <w:r w:rsidR="007756BA" w:rsidRPr="0053298E">
        <w:rPr>
          <w:sz w:val="24"/>
          <w:szCs w:val="24"/>
        </w:rPr>
        <w:t>) pursuant to the NBFC Rules and the Regulations</w:t>
      </w:r>
      <w:r w:rsidR="00D87ACD" w:rsidRPr="0053298E">
        <w:rPr>
          <w:sz w:val="24"/>
          <w:szCs w:val="24"/>
        </w:rPr>
        <w:t xml:space="preserve">, 2015 </w:t>
      </w:r>
      <w:r w:rsidR="007756BA" w:rsidRPr="0053298E">
        <w:rPr>
          <w:sz w:val="24"/>
          <w:szCs w:val="24"/>
        </w:rPr>
        <w:t xml:space="preserve">for the purpose of undertaking Private Fund Management Services </w:t>
      </w:r>
      <w:bookmarkEnd w:id="11"/>
      <w:r w:rsidR="007756BA" w:rsidRPr="0053298E">
        <w:rPr>
          <w:sz w:val="24"/>
          <w:szCs w:val="24"/>
        </w:rPr>
        <w:t>under License no. ____________________dated ________________, attached herewith as Annex B;</w:t>
      </w:r>
    </w:p>
    <w:p w:rsidR="007756BA" w:rsidRPr="0053298E" w:rsidRDefault="00340AA1" w:rsidP="00340AA1">
      <w:pPr>
        <w:pStyle w:val="ListParagraph"/>
        <w:widowControl w:val="0"/>
        <w:autoSpaceDE w:val="0"/>
        <w:autoSpaceDN w:val="0"/>
        <w:adjustRightInd w:val="0"/>
        <w:ind w:left="786"/>
        <w:jc w:val="center"/>
        <w:rPr>
          <w:b/>
          <w:sz w:val="24"/>
          <w:szCs w:val="24"/>
          <w:u w:val="single"/>
        </w:rPr>
      </w:pPr>
      <w:r>
        <w:rPr>
          <w:b/>
          <w:sz w:val="24"/>
          <w:szCs w:val="24"/>
          <w:u w:val="single"/>
        </w:rPr>
        <w:t>A</w:t>
      </w:r>
      <w:r w:rsidR="007756BA" w:rsidRPr="0053298E">
        <w:rPr>
          <w:b/>
          <w:sz w:val="24"/>
          <w:szCs w:val="24"/>
          <w:u w:val="single"/>
        </w:rPr>
        <w:t>nd</w:t>
      </w:r>
    </w:p>
    <w:p w:rsidR="00ED5610" w:rsidRPr="0053298E" w:rsidRDefault="00ED5610" w:rsidP="00340AA1">
      <w:pPr>
        <w:ind w:left="786"/>
        <w:jc w:val="both"/>
        <w:rPr>
          <w:sz w:val="24"/>
          <w:szCs w:val="24"/>
        </w:rPr>
      </w:pPr>
    </w:p>
    <w:p w:rsidR="00ED5610" w:rsidRPr="0053298E" w:rsidRDefault="00D0556C" w:rsidP="00340AA1">
      <w:pPr>
        <w:pStyle w:val="ListParagraph"/>
        <w:numPr>
          <w:ilvl w:val="0"/>
          <w:numId w:val="15"/>
        </w:numPr>
        <w:spacing w:after="5" w:line="249" w:lineRule="auto"/>
        <w:ind w:left="786"/>
        <w:jc w:val="both"/>
        <w:rPr>
          <w:sz w:val="24"/>
          <w:szCs w:val="24"/>
        </w:rPr>
      </w:pPr>
      <w:r w:rsidRPr="0053298E">
        <w:rPr>
          <w:bCs/>
          <w:sz w:val="24"/>
          <w:szCs w:val="24"/>
        </w:rPr>
        <w:t>M</w:t>
      </w:r>
      <w:r w:rsidR="000D6615" w:rsidRPr="0053298E">
        <w:rPr>
          <w:bCs/>
          <w:sz w:val="24"/>
          <w:szCs w:val="24"/>
        </w:rPr>
        <w:t>r./Ms. ________</w:t>
      </w:r>
      <w:r w:rsidR="00BD149A" w:rsidRPr="0053298E">
        <w:rPr>
          <w:bCs/>
          <w:sz w:val="24"/>
          <w:szCs w:val="24"/>
        </w:rPr>
        <w:t xml:space="preserve"> </w:t>
      </w:r>
      <w:r w:rsidR="000D6615" w:rsidRPr="0053298E">
        <w:rPr>
          <w:bCs/>
          <w:sz w:val="24"/>
          <w:szCs w:val="24"/>
        </w:rPr>
        <w:t>(Name of the partner)</w:t>
      </w:r>
      <w:r w:rsidR="00ED5610" w:rsidRPr="0053298E">
        <w:rPr>
          <w:sz w:val="24"/>
          <w:szCs w:val="24"/>
        </w:rPr>
        <w:t xml:space="preserve">, as </w:t>
      </w:r>
      <w:r w:rsidR="00ED5610" w:rsidRPr="0053298E">
        <w:rPr>
          <w:bCs/>
          <w:sz w:val="24"/>
          <w:szCs w:val="24"/>
        </w:rPr>
        <w:t>the Partner</w:t>
      </w:r>
      <w:r w:rsidR="00ED5610" w:rsidRPr="0053298E">
        <w:rPr>
          <w:sz w:val="24"/>
          <w:szCs w:val="24"/>
        </w:rPr>
        <w:t xml:space="preserve"> named and described above.</w:t>
      </w:r>
    </w:p>
    <w:p w:rsidR="00ED5610" w:rsidRPr="0053298E" w:rsidRDefault="00ED5610" w:rsidP="00A86881">
      <w:pPr>
        <w:jc w:val="both"/>
        <w:rPr>
          <w:sz w:val="24"/>
          <w:szCs w:val="24"/>
        </w:rPr>
      </w:pPr>
    </w:p>
    <w:p w:rsidR="00ED5610" w:rsidRPr="0053298E" w:rsidRDefault="00ED5610" w:rsidP="001946A7">
      <w:pPr>
        <w:pStyle w:val="Heading1"/>
        <w:numPr>
          <w:ilvl w:val="1"/>
          <w:numId w:val="12"/>
        </w:numPr>
        <w:ind w:left="426" w:hanging="426"/>
        <w:jc w:val="both"/>
        <w:rPr>
          <w:b w:val="0"/>
          <w:szCs w:val="24"/>
        </w:rPr>
      </w:pPr>
      <w:bookmarkStart w:id="12" w:name="_Toc143270329"/>
      <w:r w:rsidRPr="0053298E">
        <w:rPr>
          <w:b w:val="0"/>
          <w:szCs w:val="24"/>
        </w:rPr>
        <w:t xml:space="preserve">The Designated </w:t>
      </w:r>
      <w:r w:rsidRPr="0053298E">
        <w:rPr>
          <w:b w:val="0"/>
          <w:szCs w:val="24"/>
          <w:lang w:val="en-GB" w:eastAsia="en-GB"/>
        </w:rPr>
        <w:t xml:space="preserve">Partner </w:t>
      </w:r>
      <w:r w:rsidRPr="0053298E">
        <w:rPr>
          <w:b w:val="0"/>
          <w:szCs w:val="24"/>
        </w:rPr>
        <w:t>has been authorized by the SECP vide its letter bearing reference no. [NUMBER] dated [DATE] attached herewith as Annex C</w:t>
      </w:r>
      <w:r w:rsidRPr="0053298E">
        <w:rPr>
          <w:b w:val="0"/>
          <w:bCs/>
          <w:szCs w:val="24"/>
        </w:rPr>
        <w:t xml:space="preserve"> </w:t>
      </w:r>
      <w:r w:rsidRPr="0053298E">
        <w:rPr>
          <w:b w:val="0"/>
          <w:szCs w:val="24"/>
        </w:rPr>
        <w:t xml:space="preserve">(the </w:t>
      </w:r>
      <w:bookmarkStart w:id="13" w:name="_Hlk143205300"/>
      <w:r w:rsidR="00340AA1">
        <w:rPr>
          <w:b w:val="0"/>
          <w:szCs w:val="24"/>
        </w:rPr>
        <w:t>Commission</w:t>
      </w:r>
      <w:bookmarkEnd w:id="13"/>
      <w:r w:rsidR="00340AA1">
        <w:rPr>
          <w:b w:val="0"/>
          <w:szCs w:val="24"/>
        </w:rPr>
        <w:t xml:space="preserve"> </w:t>
      </w:r>
      <w:r w:rsidRPr="0053298E">
        <w:rPr>
          <w:b w:val="0"/>
          <w:szCs w:val="24"/>
        </w:rPr>
        <w:t>Authorization)</w:t>
      </w:r>
      <w:r w:rsidRPr="0053298E">
        <w:rPr>
          <w:b w:val="0"/>
          <w:bCs/>
          <w:szCs w:val="24"/>
        </w:rPr>
        <w:t xml:space="preserve"> </w:t>
      </w:r>
      <w:r w:rsidRPr="0053298E">
        <w:rPr>
          <w:b w:val="0"/>
          <w:szCs w:val="24"/>
        </w:rPr>
        <w:t xml:space="preserve">to constitute the Limited Liability Partnership under the name and title of </w:t>
      </w:r>
      <w:r w:rsidR="000D6615" w:rsidRPr="0053298E">
        <w:rPr>
          <w:b w:val="0"/>
          <w:bCs/>
          <w:szCs w:val="24"/>
        </w:rPr>
        <w:t xml:space="preserve">NAME OF </w:t>
      </w:r>
      <w:r w:rsidR="00671909" w:rsidRPr="0053298E">
        <w:rPr>
          <w:b w:val="0"/>
          <w:bCs/>
          <w:szCs w:val="24"/>
        </w:rPr>
        <w:t>THE FUND</w:t>
      </w:r>
      <w:r w:rsidRPr="0053298E">
        <w:rPr>
          <w:b w:val="0"/>
          <w:szCs w:val="24"/>
        </w:rPr>
        <w:t xml:space="preserve"> (hereinafter referred to as </w:t>
      </w:r>
      <w:r w:rsidR="00340AA1">
        <w:rPr>
          <w:b w:val="0"/>
          <w:szCs w:val="24"/>
        </w:rPr>
        <w:t xml:space="preserve">the </w:t>
      </w:r>
      <w:r w:rsidRPr="0053298E">
        <w:rPr>
          <w:b w:val="0"/>
          <w:szCs w:val="24"/>
        </w:rPr>
        <w:t>"</w:t>
      </w:r>
      <w:r w:rsidRPr="0053298E">
        <w:rPr>
          <w:b w:val="0"/>
          <w:bCs/>
          <w:szCs w:val="24"/>
        </w:rPr>
        <w:t>Limited Liability Partnership</w:t>
      </w:r>
      <w:r w:rsidRPr="0053298E">
        <w:rPr>
          <w:b w:val="0"/>
          <w:szCs w:val="24"/>
        </w:rPr>
        <w:t xml:space="preserve">" or </w:t>
      </w:r>
      <w:r w:rsidR="00340AA1">
        <w:rPr>
          <w:b w:val="0"/>
          <w:szCs w:val="24"/>
        </w:rPr>
        <w:t xml:space="preserve">the </w:t>
      </w:r>
      <w:r w:rsidRPr="0053298E">
        <w:rPr>
          <w:b w:val="0"/>
          <w:szCs w:val="24"/>
        </w:rPr>
        <w:t>"</w:t>
      </w:r>
      <w:r w:rsidRPr="0053298E">
        <w:rPr>
          <w:b w:val="0"/>
          <w:bCs/>
          <w:szCs w:val="24"/>
        </w:rPr>
        <w:t>LLP</w:t>
      </w:r>
      <w:r w:rsidRPr="0053298E">
        <w:rPr>
          <w:b w:val="0"/>
          <w:szCs w:val="24"/>
        </w:rPr>
        <w:t>" or</w:t>
      </w:r>
      <w:r w:rsidRPr="0053298E">
        <w:rPr>
          <w:b w:val="0"/>
          <w:bCs/>
          <w:szCs w:val="24"/>
        </w:rPr>
        <w:t xml:space="preserve"> </w:t>
      </w:r>
      <w:r w:rsidR="00340AA1">
        <w:rPr>
          <w:b w:val="0"/>
          <w:bCs/>
          <w:szCs w:val="24"/>
        </w:rPr>
        <w:t xml:space="preserve">the </w:t>
      </w:r>
      <w:r w:rsidRPr="0053298E">
        <w:rPr>
          <w:b w:val="0"/>
          <w:szCs w:val="24"/>
        </w:rPr>
        <w:t>"</w:t>
      </w:r>
      <w:r w:rsidRPr="0053298E">
        <w:rPr>
          <w:b w:val="0"/>
          <w:bCs/>
          <w:szCs w:val="24"/>
        </w:rPr>
        <w:t>Fund</w:t>
      </w:r>
      <w:r w:rsidRPr="0053298E">
        <w:rPr>
          <w:b w:val="0"/>
          <w:szCs w:val="24"/>
        </w:rPr>
        <w:t>"</w:t>
      </w:r>
      <w:r w:rsidRPr="0053298E">
        <w:rPr>
          <w:b w:val="0"/>
          <w:bCs/>
          <w:szCs w:val="24"/>
        </w:rPr>
        <w:t xml:space="preserve"> </w:t>
      </w:r>
      <w:r w:rsidRPr="0053298E">
        <w:rPr>
          <w:b w:val="0"/>
          <w:szCs w:val="24"/>
        </w:rPr>
        <w:t xml:space="preserve">or </w:t>
      </w:r>
      <w:r w:rsidR="00340AA1">
        <w:rPr>
          <w:b w:val="0"/>
          <w:szCs w:val="24"/>
        </w:rPr>
        <w:t xml:space="preserve">the </w:t>
      </w:r>
      <w:r w:rsidRPr="0053298E">
        <w:rPr>
          <w:b w:val="0"/>
          <w:bCs/>
          <w:szCs w:val="24"/>
        </w:rPr>
        <w:t>"</w:t>
      </w:r>
      <w:r w:rsidRPr="0053298E">
        <w:rPr>
          <w:b w:val="0"/>
          <w:szCs w:val="24"/>
        </w:rPr>
        <w:t xml:space="preserve">Private Fund") and to register this Agreement, pending registration of the Fund as a Notified Entity under Section 282A and 282C of the Companies Ordinance, 1984, for the establishment and operation of the Fund in accordance with the provisions of the LLP Act, the LLP Regulations, the </w:t>
      </w:r>
      <w:bookmarkStart w:id="14" w:name="_Hlk103371944"/>
      <w:r w:rsidRPr="0053298E">
        <w:rPr>
          <w:b w:val="0"/>
          <w:szCs w:val="24"/>
        </w:rPr>
        <w:t>NBFC Rules</w:t>
      </w:r>
      <w:bookmarkEnd w:id="14"/>
      <w:r w:rsidR="003118E5" w:rsidRPr="0053298E">
        <w:rPr>
          <w:b w:val="0"/>
          <w:szCs w:val="24"/>
        </w:rPr>
        <w:t>, the  NBFC Regulations</w:t>
      </w:r>
      <w:r w:rsidRPr="0053298E">
        <w:rPr>
          <w:b w:val="0"/>
          <w:szCs w:val="24"/>
        </w:rPr>
        <w:t>, Regulations</w:t>
      </w:r>
      <w:r w:rsidR="00D87ACD" w:rsidRPr="0053298E">
        <w:rPr>
          <w:b w:val="0"/>
          <w:szCs w:val="24"/>
        </w:rPr>
        <w:t>, 2015</w:t>
      </w:r>
      <w:r w:rsidR="003118E5" w:rsidRPr="0053298E">
        <w:rPr>
          <w:b w:val="0"/>
          <w:szCs w:val="24"/>
        </w:rPr>
        <w:t>, the Income Tax Ordinance, 2001 (the ITO, 2001), the Foreign Exchange Manual, the Foreign Exchange Regulation Act, 1947</w:t>
      </w:r>
      <w:r w:rsidRPr="0053298E">
        <w:rPr>
          <w:b w:val="0"/>
          <w:szCs w:val="24"/>
        </w:rPr>
        <w:t xml:space="preserve"> </w:t>
      </w:r>
      <w:bookmarkStart w:id="15" w:name="_Hlk103372015"/>
      <w:bookmarkStart w:id="16" w:name="_Hlk105071390"/>
      <w:r w:rsidRPr="0053298E">
        <w:rPr>
          <w:b w:val="0"/>
          <w:szCs w:val="24"/>
        </w:rPr>
        <w:t xml:space="preserve">and any other applicable rules, regulations, circulars, orders, directives or instructions issued by the </w:t>
      </w:r>
      <w:r w:rsidR="0059506F">
        <w:rPr>
          <w:b w:val="0"/>
          <w:szCs w:val="24"/>
        </w:rPr>
        <w:t>Commission</w:t>
      </w:r>
      <w:r w:rsidR="003118E5" w:rsidRPr="0053298E">
        <w:rPr>
          <w:b w:val="0"/>
          <w:szCs w:val="24"/>
        </w:rPr>
        <w:t xml:space="preserve">, the Federal Board of Revenue (the FBR), </w:t>
      </w:r>
      <w:r w:rsidR="00C91956" w:rsidRPr="0053298E">
        <w:rPr>
          <w:b w:val="0"/>
          <w:szCs w:val="24"/>
        </w:rPr>
        <w:t xml:space="preserve">the </w:t>
      </w:r>
      <w:r w:rsidR="003118E5" w:rsidRPr="0053298E">
        <w:rPr>
          <w:b w:val="0"/>
          <w:szCs w:val="24"/>
        </w:rPr>
        <w:t>State Bank of Pakistan (the SBP)</w:t>
      </w:r>
      <w:r w:rsidRPr="0053298E">
        <w:rPr>
          <w:b w:val="0"/>
          <w:szCs w:val="24"/>
        </w:rPr>
        <w:t xml:space="preserve"> or any other authority having jurisdiction over the </w:t>
      </w:r>
      <w:r w:rsidRPr="0053298E">
        <w:rPr>
          <w:b w:val="0"/>
          <w:szCs w:val="24"/>
          <w:lang w:val="en-GB" w:eastAsia="en-GB"/>
        </w:rPr>
        <w:t>Designated Partner</w:t>
      </w:r>
      <w:r w:rsidRPr="0053298E">
        <w:rPr>
          <w:b w:val="0"/>
          <w:szCs w:val="24"/>
        </w:rPr>
        <w:t>, the Private Fund or the Custodian, all as may be issued or amended from time to time</w:t>
      </w:r>
      <w:bookmarkEnd w:id="15"/>
      <w:r w:rsidRPr="0053298E">
        <w:rPr>
          <w:b w:val="0"/>
          <w:szCs w:val="24"/>
        </w:rPr>
        <w:t xml:space="preserve"> (collectively referred to as "</w:t>
      </w:r>
      <w:r w:rsidRPr="0053298E">
        <w:rPr>
          <w:b w:val="0"/>
          <w:bCs/>
          <w:szCs w:val="24"/>
        </w:rPr>
        <w:t>the Applicable Laws</w:t>
      </w:r>
      <w:r w:rsidRPr="0053298E">
        <w:rPr>
          <w:b w:val="0"/>
          <w:szCs w:val="24"/>
        </w:rPr>
        <w:t>")</w:t>
      </w:r>
      <w:bookmarkEnd w:id="16"/>
      <w:r w:rsidRPr="0053298E">
        <w:rPr>
          <w:b w:val="0"/>
          <w:szCs w:val="24"/>
        </w:rPr>
        <w:t xml:space="preserve"> and its Constitutive Documents (as defined in the  Regulations</w:t>
      </w:r>
      <w:r w:rsidR="00D87ACD" w:rsidRPr="0053298E">
        <w:rPr>
          <w:b w:val="0"/>
          <w:szCs w:val="24"/>
        </w:rPr>
        <w:t>,2015</w:t>
      </w:r>
      <w:r w:rsidRPr="0053298E">
        <w:rPr>
          <w:b w:val="0"/>
          <w:szCs w:val="24"/>
        </w:rPr>
        <w:t xml:space="preserve">), including this Agreement. The Designated Partner has been associated with the Partner in constitution of the LLP and launching of the Fund to meet with the requirements of the LLP Act and </w:t>
      </w:r>
      <w:r w:rsidR="003D0E13" w:rsidRPr="0053298E">
        <w:rPr>
          <w:b w:val="0"/>
          <w:szCs w:val="24"/>
        </w:rPr>
        <w:t xml:space="preserve">the </w:t>
      </w:r>
      <w:r w:rsidRPr="0053298E">
        <w:rPr>
          <w:b w:val="0"/>
          <w:szCs w:val="24"/>
        </w:rPr>
        <w:t>LLP Regulations.</w:t>
      </w:r>
      <w:bookmarkEnd w:id="12"/>
    </w:p>
    <w:p w:rsidR="00ED5610" w:rsidRPr="0053298E" w:rsidRDefault="00ED5610" w:rsidP="00A86881">
      <w:pPr>
        <w:pStyle w:val="BodyText"/>
        <w:ind w:left="720" w:hanging="720"/>
        <w:jc w:val="both"/>
        <w:rPr>
          <w:szCs w:val="24"/>
        </w:rPr>
      </w:pPr>
    </w:p>
    <w:p w:rsidR="00ED5610" w:rsidRPr="0053298E" w:rsidRDefault="00ED5610" w:rsidP="00520559">
      <w:pPr>
        <w:pStyle w:val="Heading1"/>
        <w:numPr>
          <w:ilvl w:val="1"/>
          <w:numId w:val="12"/>
        </w:numPr>
        <w:ind w:left="426" w:hanging="426"/>
        <w:jc w:val="both"/>
        <w:rPr>
          <w:b w:val="0"/>
          <w:szCs w:val="24"/>
          <w:lang w:val="en-GB" w:eastAsia="en-GB"/>
        </w:rPr>
      </w:pPr>
      <w:bookmarkStart w:id="17" w:name="_Toc143270330"/>
      <w:r w:rsidRPr="0053298E">
        <w:rPr>
          <w:b w:val="0"/>
          <w:szCs w:val="24"/>
        </w:rPr>
        <w:t xml:space="preserve">The </w:t>
      </w:r>
      <w:r w:rsidRPr="0053298E">
        <w:rPr>
          <w:b w:val="0"/>
          <w:szCs w:val="24"/>
          <w:lang w:val="en-GB" w:eastAsia="en-GB"/>
        </w:rPr>
        <w:t xml:space="preserve">Designated Partner with the consent of the Partner has nominated and appointed the </w:t>
      </w:r>
      <w:r w:rsidR="000D6615" w:rsidRPr="0053298E">
        <w:rPr>
          <w:b w:val="0"/>
          <w:szCs w:val="24"/>
          <w:lang w:val="en-GB" w:eastAsia="en-GB"/>
        </w:rPr>
        <w:t xml:space="preserve">Name of Custodian </w:t>
      </w:r>
      <w:r w:rsidRPr="0053298E">
        <w:rPr>
          <w:b w:val="0"/>
          <w:szCs w:val="24"/>
          <w:lang w:val="en-GB" w:eastAsia="en-GB"/>
        </w:rPr>
        <w:t xml:space="preserve">as a Custodian of the Fund and the Custodian has accepted such appointment upon the terms and conditions herein contained and in the </w:t>
      </w:r>
      <w:proofErr w:type="gramStart"/>
      <w:r w:rsidRPr="0053298E">
        <w:rPr>
          <w:b w:val="0"/>
          <w:szCs w:val="24"/>
          <w:lang w:val="en-GB" w:eastAsia="en-GB"/>
        </w:rPr>
        <w:t>Custodian</w:t>
      </w:r>
      <w:proofErr w:type="gramEnd"/>
      <w:r w:rsidRPr="0053298E">
        <w:rPr>
          <w:b w:val="0"/>
          <w:szCs w:val="24"/>
          <w:lang w:val="en-GB" w:eastAsia="en-GB"/>
        </w:rPr>
        <w:t xml:space="preserve"> Agreement dated [DATE]. Custodian fee is disclosed in Annex D attached herewith.</w:t>
      </w:r>
      <w:bookmarkEnd w:id="17"/>
    </w:p>
    <w:p w:rsidR="00ED5610" w:rsidRPr="0053298E" w:rsidRDefault="00ED5610" w:rsidP="00A86881">
      <w:pPr>
        <w:widowControl w:val="0"/>
        <w:autoSpaceDE w:val="0"/>
        <w:autoSpaceDN w:val="0"/>
        <w:adjustRightInd w:val="0"/>
        <w:jc w:val="both"/>
        <w:rPr>
          <w:sz w:val="24"/>
          <w:szCs w:val="24"/>
        </w:rPr>
      </w:pPr>
    </w:p>
    <w:p w:rsidR="007756BA" w:rsidRPr="0053298E" w:rsidRDefault="00ED5610" w:rsidP="00E34224">
      <w:pPr>
        <w:pStyle w:val="Heading1"/>
        <w:numPr>
          <w:ilvl w:val="1"/>
          <w:numId w:val="12"/>
        </w:numPr>
        <w:ind w:left="426" w:hanging="426"/>
        <w:jc w:val="both"/>
        <w:rPr>
          <w:b w:val="0"/>
          <w:bCs/>
          <w:szCs w:val="24"/>
        </w:rPr>
      </w:pPr>
      <w:bookmarkStart w:id="18" w:name="_Toc143270331"/>
      <w:r w:rsidRPr="0053298E">
        <w:rPr>
          <w:b w:val="0"/>
          <w:szCs w:val="24"/>
        </w:rPr>
        <w:lastRenderedPageBreak/>
        <w:t>The SECP has also approved the appointment of the Custodian vide its letter bearing reference no. [NUMBER] dated [DATE] attached herewith as Annex E</w:t>
      </w:r>
      <w:r w:rsidRPr="0053298E">
        <w:rPr>
          <w:b w:val="0"/>
          <w:bCs/>
          <w:szCs w:val="24"/>
        </w:rPr>
        <w:t>.</w:t>
      </w:r>
      <w:bookmarkEnd w:id="18"/>
    </w:p>
    <w:p w:rsidR="007756BA" w:rsidRPr="0053298E" w:rsidRDefault="007756BA" w:rsidP="007756BA">
      <w:pPr>
        <w:rPr>
          <w:sz w:val="24"/>
          <w:szCs w:val="24"/>
        </w:rPr>
      </w:pPr>
    </w:p>
    <w:p w:rsidR="00ED5610" w:rsidRPr="0053298E" w:rsidRDefault="00496454" w:rsidP="00E34224">
      <w:pPr>
        <w:pStyle w:val="Heading1"/>
        <w:numPr>
          <w:ilvl w:val="1"/>
          <w:numId w:val="12"/>
        </w:numPr>
        <w:ind w:left="426" w:hanging="426"/>
        <w:jc w:val="both"/>
        <w:rPr>
          <w:b w:val="0"/>
          <w:bCs/>
          <w:szCs w:val="24"/>
        </w:rPr>
      </w:pPr>
      <w:bookmarkStart w:id="19" w:name="_Toc143270332"/>
      <w:r w:rsidRPr="0053298E">
        <w:rPr>
          <w:b w:val="0"/>
          <w:szCs w:val="24"/>
        </w:rPr>
        <w:t xml:space="preserve">The Designated partner has appointed and approved </w:t>
      </w:r>
      <w:r w:rsidRPr="0053298E">
        <w:rPr>
          <w:szCs w:val="24"/>
        </w:rPr>
        <w:t>Name of Shariah advisor</w:t>
      </w:r>
      <w:r w:rsidRPr="0053298E">
        <w:rPr>
          <w:b w:val="0"/>
          <w:szCs w:val="24"/>
        </w:rPr>
        <w:t xml:space="preserve"> as Shariah Advisor and the Shariah Advisor has approved the contents of this</w:t>
      </w:r>
      <w:r w:rsidR="00605BBC" w:rsidRPr="0053298E">
        <w:rPr>
          <w:b w:val="0"/>
          <w:szCs w:val="24"/>
        </w:rPr>
        <w:t xml:space="preserve"> Agreement</w:t>
      </w:r>
      <w:r w:rsidRPr="0053298E">
        <w:rPr>
          <w:b w:val="0"/>
          <w:szCs w:val="24"/>
        </w:rPr>
        <w:t xml:space="preserve"> vide letter dated </w:t>
      </w:r>
      <w:r w:rsidRPr="0053298E">
        <w:rPr>
          <w:b w:val="0"/>
          <w:bCs/>
          <w:szCs w:val="24"/>
        </w:rPr>
        <w:t>Month xx, 2</w:t>
      </w:r>
      <w:bookmarkStart w:id="20" w:name="_Toc319681399"/>
      <w:bookmarkStart w:id="21" w:name="_Toc478395873"/>
      <w:r w:rsidR="00605BBC" w:rsidRPr="0053298E">
        <w:rPr>
          <w:b w:val="0"/>
          <w:bCs/>
          <w:szCs w:val="24"/>
        </w:rPr>
        <w:t>0- - (Where Applicable).</w:t>
      </w:r>
      <w:bookmarkEnd w:id="19"/>
    </w:p>
    <w:p w:rsidR="00ED5610" w:rsidRPr="0053298E" w:rsidRDefault="00ED5610" w:rsidP="00A86881">
      <w:pPr>
        <w:widowControl w:val="0"/>
        <w:autoSpaceDE w:val="0"/>
        <w:autoSpaceDN w:val="0"/>
        <w:adjustRightInd w:val="0"/>
        <w:ind w:firstLine="720"/>
        <w:jc w:val="both"/>
        <w:rPr>
          <w:color w:val="231F20"/>
          <w:sz w:val="24"/>
          <w:szCs w:val="24"/>
        </w:rPr>
      </w:pPr>
    </w:p>
    <w:p w:rsidR="00ED5610" w:rsidRPr="00951DBD" w:rsidRDefault="00487781" w:rsidP="00951DBD">
      <w:pPr>
        <w:pStyle w:val="Heading1"/>
      </w:pPr>
      <w:bookmarkStart w:id="22" w:name="_Toc143270333"/>
      <w:bookmarkEnd w:id="20"/>
      <w:r w:rsidRPr="00951DBD">
        <w:t>Objective of</w:t>
      </w:r>
      <w:r w:rsidR="00ED5610" w:rsidRPr="00951DBD">
        <w:t xml:space="preserve"> the</w:t>
      </w:r>
      <w:bookmarkEnd w:id="21"/>
      <w:r w:rsidRPr="00951DBD">
        <w:t xml:space="preserve"> LLP</w:t>
      </w:r>
      <w:bookmarkEnd w:id="22"/>
      <w:r w:rsidRPr="00951DBD">
        <w:t xml:space="preserve"> </w:t>
      </w:r>
    </w:p>
    <w:p w:rsidR="00ED5610" w:rsidRPr="0053298E" w:rsidRDefault="00ED5610" w:rsidP="00A86881">
      <w:pPr>
        <w:jc w:val="both"/>
        <w:rPr>
          <w:sz w:val="24"/>
          <w:szCs w:val="24"/>
        </w:rPr>
      </w:pPr>
    </w:p>
    <w:p w:rsidR="00BD149A" w:rsidRPr="006D41B0" w:rsidRDefault="00BD149A" w:rsidP="00341816">
      <w:pPr>
        <w:pStyle w:val="ListParagraph"/>
        <w:numPr>
          <w:ilvl w:val="1"/>
          <w:numId w:val="12"/>
        </w:numPr>
        <w:ind w:left="426" w:hanging="426"/>
        <w:jc w:val="both"/>
        <w:rPr>
          <w:sz w:val="24"/>
          <w:szCs w:val="24"/>
        </w:rPr>
      </w:pPr>
      <w:r w:rsidRPr="006D41B0">
        <w:rPr>
          <w:sz w:val="24"/>
          <w:szCs w:val="24"/>
        </w:rPr>
        <w:t>State the objectives of the</w:t>
      </w:r>
      <w:r w:rsidR="00EF72C2" w:rsidRPr="006D41B0">
        <w:rPr>
          <w:sz w:val="24"/>
          <w:szCs w:val="24"/>
        </w:rPr>
        <w:t xml:space="preserve"> Private</w:t>
      </w:r>
      <w:r w:rsidRPr="006D41B0">
        <w:rPr>
          <w:sz w:val="24"/>
          <w:szCs w:val="24"/>
        </w:rPr>
        <w:t xml:space="preserve"> Fund that will be employed to generate a desirable return (mention</w:t>
      </w:r>
      <w:r w:rsidR="00AE7F8A" w:rsidRPr="006D41B0">
        <w:rPr>
          <w:sz w:val="24"/>
          <w:szCs w:val="24"/>
        </w:rPr>
        <w:t xml:space="preserve"> </w:t>
      </w:r>
      <w:r w:rsidRPr="006D41B0">
        <w:rPr>
          <w:sz w:val="24"/>
          <w:szCs w:val="24"/>
        </w:rPr>
        <w:t>any specification of the return e.g. Alpha, Beta etc.) for the Unit Holders.</w:t>
      </w:r>
    </w:p>
    <w:p w:rsidR="00BD149A" w:rsidRPr="0053298E" w:rsidRDefault="00BD149A" w:rsidP="00341816">
      <w:pPr>
        <w:ind w:left="426" w:hanging="426"/>
        <w:jc w:val="both"/>
        <w:rPr>
          <w:sz w:val="24"/>
          <w:szCs w:val="24"/>
        </w:rPr>
      </w:pPr>
    </w:p>
    <w:p w:rsidR="00ED5610" w:rsidRPr="0053298E" w:rsidRDefault="00BD149A" w:rsidP="00341816">
      <w:pPr>
        <w:pStyle w:val="ListParagraph"/>
        <w:numPr>
          <w:ilvl w:val="1"/>
          <w:numId w:val="12"/>
        </w:numPr>
        <w:ind w:left="426" w:hanging="426"/>
        <w:jc w:val="both"/>
        <w:rPr>
          <w:sz w:val="24"/>
          <w:szCs w:val="24"/>
        </w:rPr>
      </w:pPr>
      <w:r w:rsidRPr="0053298E">
        <w:rPr>
          <w:sz w:val="24"/>
          <w:szCs w:val="24"/>
        </w:rPr>
        <w:t xml:space="preserve">The </w:t>
      </w:r>
      <w:r w:rsidR="00EF72C2" w:rsidRPr="0053298E">
        <w:rPr>
          <w:sz w:val="24"/>
          <w:szCs w:val="24"/>
        </w:rPr>
        <w:t>Private Fund</w:t>
      </w:r>
      <w:r w:rsidRPr="0053298E">
        <w:rPr>
          <w:sz w:val="24"/>
          <w:szCs w:val="24"/>
        </w:rPr>
        <w:t xml:space="preserve"> shall invest in instruments as defined under Regulations, 2015 and any other Applicable Laws (as defined in Clause 5), including the guidelines/circulars issued by </w:t>
      </w:r>
      <w:r w:rsidR="0059506F" w:rsidRPr="0059506F">
        <w:rPr>
          <w:sz w:val="24"/>
          <w:szCs w:val="24"/>
        </w:rPr>
        <w:t>Commission</w:t>
      </w:r>
      <w:r w:rsidRPr="0053298E">
        <w:rPr>
          <w:sz w:val="24"/>
          <w:szCs w:val="24"/>
        </w:rPr>
        <w:t xml:space="preserve"> from time to time</w:t>
      </w:r>
      <w:r w:rsidR="00AE7F8A" w:rsidRPr="0053298E">
        <w:rPr>
          <w:sz w:val="24"/>
          <w:szCs w:val="24"/>
        </w:rPr>
        <w:t>.</w:t>
      </w:r>
    </w:p>
    <w:p w:rsidR="00ED5610" w:rsidRPr="0053298E" w:rsidRDefault="00ED5610" w:rsidP="00341816">
      <w:pPr>
        <w:ind w:left="426" w:hanging="426"/>
        <w:jc w:val="both"/>
        <w:rPr>
          <w:sz w:val="24"/>
          <w:szCs w:val="24"/>
        </w:rPr>
      </w:pPr>
    </w:p>
    <w:p w:rsidR="00ED5610" w:rsidRPr="0053298E" w:rsidRDefault="00ED5610" w:rsidP="00341816">
      <w:pPr>
        <w:pStyle w:val="Heading1"/>
        <w:numPr>
          <w:ilvl w:val="1"/>
          <w:numId w:val="12"/>
        </w:numPr>
        <w:ind w:left="426" w:hanging="426"/>
        <w:jc w:val="both"/>
        <w:rPr>
          <w:b w:val="0"/>
          <w:szCs w:val="24"/>
        </w:rPr>
      </w:pPr>
      <w:bookmarkStart w:id="23" w:name="_Toc143270334"/>
      <w:r w:rsidRPr="0053298E">
        <w:rPr>
          <w:b w:val="0"/>
          <w:szCs w:val="24"/>
        </w:rPr>
        <w:t>The</w:t>
      </w:r>
      <w:r w:rsidR="003D65E3" w:rsidRPr="0053298E">
        <w:rPr>
          <w:b w:val="0"/>
          <w:szCs w:val="24"/>
        </w:rPr>
        <w:t xml:space="preserve"> Private Fund</w:t>
      </w:r>
      <w:r w:rsidRPr="0053298E">
        <w:rPr>
          <w:b w:val="0"/>
          <w:szCs w:val="24"/>
        </w:rPr>
        <w:t xml:space="preserve"> shall be entitled to commence business from the date of the </w:t>
      </w:r>
      <w:r w:rsidR="003D65E3" w:rsidRPr="0053298E">
        <w:rPr>
          <w:b w:val="0"/>
          <w:szCs w:val="24"/>
        </w:rPr>
        <w:t>registration of th</w:t>
      </w:r>
      <w:r w:rsidR="00901AA2" w:rsidRPr="0053298E">
        <w:rPr>
          <w:b w:val="0"/>
          <w:szCs w:val="24"/>
        </w:rPr>
        <w:t xml:space="preserve">e </w:t>
      </w:r>
      <w:r w:rsidRPr="0053298E">
        <w:rPr>
          <w:b w:val="0"/>
          <w:szCs w:val="24"/>
        </w:rPr>
        <w:t>Fund as a Notified Entity under the Regulations</w:t>
      </w:r>
      <w:r w:rsidR="008C76C8" w:rsidRPr="0053298E">
        <w:rPr>
          <w:b w:val="0"/>
          <w:szCs w:val="24"/>
        </w:rPr>
        <w:t>, 2015.</w:t>
      </w:r>
      <w:bookmarkEnd w:id="23"/>
    </w:p>
    <w:p w:rsidR="00ED5610" w:rsidRPr="0053298E" w:rsidRDefault="00ED5610" w:rsidP="00A86881">
      <w:pPr>
        <w:pStyle w:val="Heading1"/>
        <w:numPr>
          <w:ilvl w:val="0"/>
          <w:numId w:val="0"/>
        </w:numPr>
        <w:ind w:left="720"/>
        <w:jc w:val="both"/>
        <w:rPr>
          <w:b w:val="0"/>
          <w:szCs w:val="24"/>
        </w:rPr>
      </w:pPr>
    </w:p>
    <w:p w:rsidR="00ED5610" w:rsidRPr="00951DBD" w:rsidRDefault="00487781" w:rsidP="00951DBD">
      <w:pPr>
        <w:pStyle w:val="Heading1"/>
      </w:pPr>
      <w:bookmarkStart w:id="24" w:name="_Toc143270335"/>
      <w:r w:rsidRPr="00951DBD">
        <w:t>Governing law and Jurisdiction</w:t>
      </w:r>
      <w:bookmarkEnd w:id="24"/>
      <w:r w:rsidRPr="00951DBD">
        <w:t xml:space="preserve"> </w:t>
      </w:r>
    </w:p>
    <w:p w:rsidR="00ED5610" w:rsidRPr="0053298E" w:rsidRDefault="00ED5610" w:rsidP="00A86881">
      <w:pPr>
        <w:jc w:val="both"/>
        <w:rPr>
          <w:sz w:val="24"/>
          <w:szCs w:val="24"/>
        </w:rPr>
      </w:pPr>
    </w:p>
    <w:p w:rsidR="00183496" w:rsidRPr="0053298E" w:rsidRDefault="00183496" w:rsidP="004D5639">
      <w:pPr>
        <w:widowControl w:val="0"/>
        <w:numPr>
          <w:ilvl w:val="1"/>
          <w:numId w:val="16"/>
        </w:numPr>
        <w:tabs>
          <w:tab w:val="clear" w:pos="315"/>
          <w:tab w:val="num" w:pos="360"/>
        </w:tabs>
        <w:autoSpaceDE w:val="0"/>
        <w:autoSpaceDN w:val="0"/>
        <w:adjustRightInd w:val="0"/>
        <w:ind w:left="360"/>
        <w:jc w:val="both"/>
        <w:rPr>
          <w:color w:val="000000" w:themeColor="text1"/>
          <w:sz w:val="24"/>
          <w:szCs w:val="24"/>
        </w:rPr>
      </w:pPr>
      <w:r w:rsidRPr="0053298E">
        <w:rPr>
          <w:bCs/>
          <w:sz w:val="24"/>
          <w:szCs w:val="24"/>
          <w:lang w:val="en-PK"/>
        </w:rPr>
        <w:t xml:space="preserve">This Agreement shall be subject to and governed by the laws of Pakistan, including </w:t>
      </w:r>
      <w:r w:rsidR="00E26D78" w:rsidRPr="0053298E">
        <w:rPr>
          <w:spacing w:val="-3"/>
          <w:sz w:val="24"/>
          <w:szCs w:val="24"/>
        </w:rPr>
        <w:t xml:space="preserve">LLP Act, LLP Regulations, Part VIIIA of the repealed Companies Ordinance, 1984, Companies Act, 2017, NBFC Rules, NBFC Regulations, Regulations, 2015, ITO, 2001, Foreign Exchange Manual, Foreign Exchange Regulation Act, 1947 and circulars, orders, directives or instructions issued by the </w:t>
      </w:r>
      <w:r w:rsidR="0059506F" w:rsidRPr="0059506F">
        <w:rPr>
          <w:sz w:val="24"/>
          <w:szCs w:val="24"/>
        </w:rPr>
        <w:t>Commission</w:t>
      </w:r>
      <w:r w:rsidR="00E26D78" w:rsidRPr="0053298E">
        <w:rPr>
          <w:spacing w:val="-3"/>
          <w:sz w:val="24"/>
          <w:szCs w:val="24"/>
        </w:rPr>
        <w:t xml:space="preserve">, FBR, SBP or any other authority having jurisdiction over the Designated Partner, the Private Fund and the Custodian, all as may be issued or amended or replaced from time to time. </w:t>
      </w:r>
      <w:r w:rsidRPr="0053298E">
        <w:rPr>
          <w:bCs/>
          <w:sz w:val="24"/>
          <w:szCs w:val="24"/>
        </w:rPr>
        <w:t xml:space="preserve">Where any Rules or Regulations are issued or amended, any directives are issued or any relaxation or exemption is allowed by the </w:t>
      </w:r>
      <w:r w:rsidR="0059506F">
        <w:rPr>
          <w:bCs/>
          <w:sz w:val="24"/>
          <w:szCs w:val="24"/>
        </w:rPr>
        <w:t>C</w:t>
      </w:r>
      <w:r w:rsidR="0059506F" w:rsidRPr="0059506F">
        <w:rPr>
          <w:sz w:val="24"/>
          <w:szCs w:val="24"/>
        </w:rPr>
        <w:t xml:space="preserve"> Commission</w:t>
      </w:r>
      <w:r w:rsidRPr="0053298E">
        <w:rPr>
          <w:bCs/>
          <w:sz w:val="24"/>
          <w:szCs w:val="24"/>
        </w:rPr>
        <w:t xml:space="preserve">, it shall be deemed for all purposes whatsoever that all the provisions required to be contained in this Agreement pursuant to such new Regulations, amendments, directive, relaxation or exemption shall be deemed to have been incorporated in this Agreement without requiring any modification unless specifically required by the </w:t>
      </w:r>
      <w:r w:rsidR="0059506F" w:rsidRPr="0059506F">
        <w:rPr>
          <w:sz w:val="24"/>
          <w:szCs w:val="24"/>
        </w:rPr>
        <w:t>Commission</w:t>
      </w:r>
      <w:r w:rsidRPr="0053298E">
        <w:rPr>
          <w:bCs/>
          <w:sz w:val="24"/>
          <w:szCs w:val="24"/>
        </w:rPr>
        <w:t>. In the event of any conflict between this Agreement and the provisions of the Rules Regulations, directives, circulars, the latter shall supersede and prevail over the provisions contained in this Agreement.</w:t>
      </w:r>
    </w:p>
    <w:p w:rsidR="00183496" w:rsidRPr="0053298E" w:rsidRDefault="00183496" w:rsidP="00183496">
      <w:pPr>
        <w:widowControl w:val="0"/>
        <w:autoSpaceDE w:val="0"/>
        <w:autoSpaceDN w:val="0"/>
        <w:adjustRightInd w:val="0"/>
        <w:ind w:left="360"/>
        <w:jc w:val="both"/>
        <w:rPr>
          <w:color w:val="000000" w:themeColor="text1"/>
          <w:sz w:val="24"/>
          <w:szCs w:val="24"/>
        </w:rPr>
      </w:pPr>
    </w:p>
    <w:p w:rsidR="00183496" w:rsidRPr="0053298E" w:rsidRDefault="00183496" w:rsidP="00AC7B5B">
      <w:pPr>
        <w:widowControl w:val="0"/>
        <w:numPr>
          <w:ilvl w:val="1"/>
          <w:numId w:val="16"/>
        </w:numPr>
        <w:tabs>
          <w:tab w:val="clear" w:pos="315"/>
          <w:tab w:val="num" w:pos="360"/>
        </w:tabs>
        <w:autoSpaceDE w:val="0"/>
        <w:autoSpaceDN w:val="0"/>
        <w:adjustRightInd w:val="0"/>
        <w:ind w:left="360"/>
        <w:jc w:val="both"/>
        <w:rPr>
          <w:color w:val="000000" w:themeColor="text1"/>
          <w:sz w:val="24"/>
          <w:szCs w:val="24"/>
        </w:rPr>
      </w:pPr>
      <w:r w:rsidRPr="0053298E">
        <w:rPr>
          <w:color w:val="000000"/>
          <w:sz w:val="24"/>
          <w:szCs w:val="24"/>
          <w:lang w:val="en-PK"/>
        </w:rPr>
        <w:t xml:space="preserve">Subject to the </w:t>
      </w:r>
      <w:r w:rsidR="00B92181">
        <w:rPr>
          <w:color w:val="000000"/>
          <w:sz w:val="24"/>
          <w:szCs w:val="24"/>
        </w:rPr>
        <w:t>c</w:t>
      </w:r>
      <w:proofErr w:type="spellStart"/>
      <w:r w:rsidRPr="0053298E">
        <w:rPr>
          <w:color w:val="000000"/>
          <w:sz w:val="24"/>
          <w:szCs w:val="24"/>
          <w:lang w:val="en-PK"/>
        </w:rPr>
        <w:t>lause</w:t>
      </w:r>
      <w:proofErr w:type="spellEnd"/>
      <w:r w:rsidRPr="0053298E">
        <w:rPr>
          <w:color w:val="000000"/>
          <w:sz w:val="24"/>
          <w:szCs w:val="24"/>
          <w:lang w:val="en-PK"/>
        </w:rPr>
        <w:t xml:space="preserve"> 2</w:t>
      </w:r>
      <w:r w:rsidR="002E2766">
        <w:rPr>
          <w:color w:val="000000"/>
          <w:sz w:val="24"/>
          <w:szCs w:val="24"/>
        </w:rPr>
        <w:t>8</w:t>
      </w:r>
      <w:r w:rsidRPr="0053298E">
        <w:rPr>
          <w:color w:val="000000"/>
          <w:sz w:val="24"/>
          <w:szCs w:val="24"/>
          <w:lang w:val="en-PK"/>
        </w:rPr>
        <w:t xml:space="preserve"> hereafter, applicable between the </w:t>
      </w:r>
      <w:r w:rsidRPr="0053298E">
        <w:rPr>
          <w:color w:val="000000"/>
          <w:sz w:val="24"/>
          <w:szCs w:val="24"/>
        </w:rPr>
        <w:t>Designated Partner</w:t>
      </w:r>
      <w:r w:rsidRPr="0053298E">
        <w:rPr>
          <w:color w:val="000000"/>
          <w:sz w:val="24"/>
          <w:szCs w:val="24"/>
          <w:lang w:val="en-PK"/>
        </w:rPr>
        <w:t xml:space="preserve"> and the </w:t>
      </w:r>
      <w:r w:rsidRPr="0053298E">
        <w:rPr>
          <w:color w:val="000000"/>
          <w:sz w:val="24"/>
          <w:szCs w:val="24"/>
        </w:rPr>
        <w:t>Partner</w:t>
      </w:r>
      <w:r w:rsidRPr="0053298E">
        <w:rPr>
          <w:color w:val="000000"/>
          <w:sz w:val="24"/>
          <w:szCs w:val="24"/>
          <w:lang w:val="en-PK"/>
        </w:rPr>
        <w:t xml:space="preserve"> inter se, each party, including the </w:t>
      </w:r>
      <w:r w:rsidR="00B92181">
        <w:rPr>
          <w:color w:val="000000"/>
          <w:sz w:val="24"/>
          <w:szCs w:val="24"/>
        </w:rPr>
        <w:t>Partner(s)</w:t>
      </w:r>
      <w:r w:rsidRPr="0053298E">
        <w:rPr>
          <w:color w:val="000000"/>
          <w:sz w:val="24"/>
          <w:szCs w:val="24"/>
          <w:lang w:val="en-PK"/>
        </w:rPr>
        <w:t>, irrevocably submit to the exclusive jurisdiction of the Courts at (</w:t>
      </w:r>
      <w:r w:rsidRPr="0053298E">
        <w:rPr>
          <w:b/>
          <w:bCs/>
          <w:color w:val="000000"/>
          <w:sz w:val="24"/>
          <w:szCs w:val="24"/>
          <w:lang w:val="en-PK"/>
        </w:rPr>
        <w:t>name of the place of Agreement creation).</w:t>
      </w:r>
    </w:p>
    <w:p w:rsidR="00ED5610" w:rsidRPr="0053298E" w:rsidRDefault="00ED5610" w:rsidP="00A86881">
      <w:pPr>
        <w:widowControl w:val="0"/>
        <w:autoSpaceDE w:val="0"/>
        <w:autoSpaceDN w:val="0"/>
        <w:adjustRightInd w:val="0"/>
        <w:ind w:left="700"/>
        <w:jc w:val="both"/>
        <w:rPr>
          <w:bCs/>
          <w:sz w:val="24"/>
          <w:szCs w:val="24"/>
        </w:rPr>
      </w:pPr>
    </w:p>
    <w:p w:rsidR="00ED5610" w:rsidRPr="00951DBD" w:rsidRDefault="00ED5610" w:rsidP="00951DBD">
      <w:pPr>
        <w:pStyle w:val="Heading1"/>
      </w:pPr>
      <w:bookmarkStart w:id="25" w:name="_Toc478395875"/>
      <w:bookmarkStart w:id="26" w:name="_Toc143270336"/>
      <w:r w:rsidRPr="00951DBD">
        <w:t>Declaration of the</w:t>
      </w:r>
      <w:bookmarkEnd w:id="25"/>
      <w:r w:rsidR="0074064A" w:rsidRPr="00951DBD">
        <w:t xml:space="preserve"> Private Fund</w:t>
      </w:r>
      <w:bookmarkEnd w:id="26"/>
    </w:p>
    <w:p w:rsidR="00ED5610" w:rsidRPr="0053298E" w:rsidRDefault="00ED5610" w:rsidP="00A86881">
      <w:pPr>
        <w:pStyle w:val="NoSpacing1"/>
        <w:jc w:val="both"/>
        <w:rPr>
          <w:rFonts w:ascii="Times New Roman" w:hAnsi="Times New Roman" w:cs="Times New Roman"/>
          <w:sz w:val="24"/>
          <w:szCs w:val="24"/>
          <w:lang w:val="en-GB" w:eastAsia="en-GB"/>
        </w:rPr>
      </w:pPr>
    </w:p>
    <w:p w:rsidR="00ED5610" w:rsidRPr="0053298E" w:rsidRDefault="00ED5610" w:rsidP="005C078A">
      <w:pPr>
        <w:pStyle w:val="Heading1"/>
        <w:numPr>
          <w:ilvl w:val="1"/>
          <w:numId w:val="12"/>
        </w:numPr>
        <w:ind w:left="426" w:hanging="426"/>
        <w:jc w:val="both"/>
        <w:rPr>
          <w:b w:val="0"/>
          <w:bCs/>
          <w:szCs w:val="24"/>
        </w:rPr>
      </w:pPr>
      <w:bookmarkStart w:id="27" w:name="_Toc143270337"/>
      <w:r w:rsidRPr="0053298E">
        <w:rPr>
          <w:b w:val="0"/>
          <w:szCs w:val="24"/>
        </w:rPr>
        <w:t>It</w:t>
      </w:r>
      <w:r w:rsidRPr="0053298E">
        <w:rPr>
          <w:b w:val="0"/>
          <w:szCs w:val="24"/>
          <w:lang w:val="en-GB" w:eastAsia="en-GB"/>
        </w:rPr>
        <w:t xml:space="preserve"> is hereby declared unequivocally that a</w:t>
      </w:r>
      <w:r w:rsidR="0074064A" w:rsidRPr="0053298E">
        <w:rPr>
          <w:b w:val="0"/>
          <w:szCs w:val="24"/>
          <w:lang w:val="en-GB" w:eastAsia="en-GB"/>
        </w:rPr>
        <w:t xml:space="preserve"> Private Fund </w:t>
      </w:r>
      <w:r w:rsidRPr="0053298E">
        <w:rPr>
          <w:b w:val="0"/>
          <w:szCs w:val="24"/>
          <w:lang w:val="en-GB" w:eastAsia="en-GB"/>
        </w:rPr>
        <w:t xml:space="preserve">in the name and title of </w:t>
      </w:r>
      <w:r w:rsidR="0074064A" w:rsidRPr="0053298E">
        <w:rPr>
          <w:b w:val="0"/>
          <w:szCs w:val="24"/>
          <w:lang w:val="en-GB" w:eastAsia="en-GB"/>
        </w:rPr>
        <w:t>[</w:t>
      </w:r>
      <w:r w:rsidR="008C76C8" w:rsidRPr="0053298E">
        <w:rPr>
          <w:b w:val="0"/>
          <w:szCs w:val="24"/>
          <w:lang w:val="en-GB" w:eastAsia="en-GB"/>
        </w:rPr>
        <w:t xml:space="preserve">Name of </w:t>
      </w:r>
      <w:r w:rsidR="0074064A" w:rsidRPr="0053298E">
        <w:rPr>
          <w:b w:val="0"/>
          <w:szCs w:val="24"/>
          <w:lang w:val="en-GB" w:eastAsia="en-GB"/>
        </w:rPr>
        <w:t>Private Fund]</w:t>
      </w:r>
      <w:r w:rsidRPr="0053298E">
        <w:rPr>
          <w:b w:val="0"/>
          <w:szCs w:val="24"/>
          <w:lang w:val="en-GB" w:eastAsia="en-GB"/>
        </w:rPr>
        <w:t xml:space="preserve"> is hereby created. The Designated Partner and the Partner hereby agree to such appointment</w:t>
      </w:r>
      <w:r w:rsidRPr="0053298E">
        <w:rPr>
          <w:b w:val="0"/>
          <w:bCs/>
          <w:szCs w:val="24"/>
        </w:rPr>
        <w:t xml:space="preserve"> and it is hereby irrevocably and unconditionally declared that:</w:t>
      </w:r>
      <w:bookmarkEnd w:id="27"/>
    </w:p>
    <w:p w:rsidR="00ED5610" w:rsidRPr="0053298E" w:rsidRDefault="00ED5610" w:rsidP="00A86881">
      <w:pPr>
        <w:widowControl w:val="0"/>
        <w:autoSpaceDE w:val="0"/>
        <w:autoSpaceDN w:val="0"/>
        <w:adjustRightInd w:val="0"/>
        <w:ind w:left="1350"/>
        <w:jc w:val="both"/>
        <w:rPr>
          <w:bCs/>
          <w:sz w:val="24"/>
          <w:szCs w:val="24"/>
        </w:rPr>
      </w:pPr>
    </w:p>
    <w:p w:rsidR="00ED5610" w:rsidRPr="0053298E" w:rsidRDefault="00ED5610" w:rsidP="007135DC">
      <w:pPr>
        <w:pStyle w:val="ListParagraph"/>
        <w:numPr>
          <w:ilvl w:val="0"/>
          <w:numId w:val="5"/>
        </w:numPr>
        <w:spacing w:after="5" w:line="249" w:lineRule="auto"/>
        <w:ind w:left="851" w:hanging="284"/>
        <w:jc w:val="both"/>
        <w:rPr>
          <w:sz w:val="24"/>
          <w:szCs w:val="24"/>
        </w:rPr>
      </w:pPr>
      <w:r w:rsidRPr="0053298E">
        <w:rPr>
          <w:sz w:val="24"/>
          <w:szCs w:val="24"/>
          <w:lang w:val="en-GB" w:eastAsia="en-GB"/>
        </w:rPr>
        <w:t>The</w:t>
      </w:r>
      <w:r w:rsidRPr="0053298E">
        <w:rPr>
          <w:sz w:val="24"/>
          <w:szCs w:val="24"/>
        </w:rPr>
        <w:t xml:space="preserve"> Designated Partner shall assign its nominee(s) / representative(s) to discharge duties of the Designated Partner. The Partner agrees that the Designated Partner shall be responsible for performing all acts, matters and things as are required to be done </w:t>
      </w:r>
      <w:r w:rsidRPr="0053298E">
        <w:rPr>
          <w:sz w:val="24"/>
          <w:szCs w:val="24"/>
        </w:rPr>
        <w:lastRenderedPageBreak/>
        <w:t xml:space="preserve">by </w:t>
      </w:r>
      <w:r w:rsidR="0000434A" w:rsidRPr="0053298E">
        <w:rPr>
          <w:sz w:val="24"/>
          <w:szCs w:val="24"/>
        </w:rPr>
        <w:t xml:space="preserve">the </w:t>
      </w:r>
      <w:r w:rsidRPr="0053298E">
        <w:rPr>
          <w:sz w:val="24"/>
          <w:szCs w:val="24"/>
        </w:rPr>
        <w:t xml:space="preserve">LLP Act, </w:t>
      </w:r>
      <w:r w:rsidR="00E61080" w:rsidRPr="0053298E">
        <w:rPr>
          <w:sz w:val="24"/>
          <w:szCs w:val="24"/>
        </w:rPr>
        <w:t xml:space="preserve">the </w:t>
      </w:r>
      <w:r w:rsidRPr="0053298E">
        <w:rPr>
          <w:sz w:val="24"/>
          <w:szCs w:val="24"/>
        </w:rPr>
        <w:t>LLP Regulations</w:t>
      </w:r>
      <w:r w:rsidR="002E73D1" w:rsidRPr="0053298E">
        <w:rPr>
          <w:sz w:val="24"/>
          <w:szCs w:val="24"/>
        </w:rPr>
        <w:t>,</w:t>
      </w:r>
      <w:r w:rsidRPr="0053298E">
        <w:rPr>
          <w:sz w:val="24"/>
          <w:szCs w:val="24"/>
        </w:rPr>
        <w:t xml:space="preserve"> </w:t>
      </w:r>
      <w:r w:rsidR="00E61080" w:rsidRPr="0053298E">
        <w:rPr>
          <w:sz w:val="24"/>
          <w:szCs w:val="24"/>
        </w:rPr>
        <w:t>th</w:t>
      </w:r>
      <w:r w:rsidR="00FD22D9" w:rsidRPr="0053298E">
        <w:rPr>
          <w:sz w:val="24"/>
          <w:szCs w:val="24"/>
        </w:rPr>
        <w:t>e</w:t>
      </w:r>
      <w:r w:rsidRPr="0053298E">
        <w:rPr>
          <w:sz w:val="24"/>
          <w:szCs w:val="24"/>
        </w:rPr>
        <w:t xml:space="preserve"> Regulations</w:t>
      </w:r>
      <w:r w:rsidR="00FD22D9" w:rsidRPr="0053298E">
        <w:rPr>
          <w:sz w:val="24"/>
          <w:szCs w:val="24"/>
        </w:rPr>
        <w:t>, 2015</w:t>
      </w:r>
      <w:r w:rsidR="002E73D1" w:rsidRPr="0053298E">
        <w:rPr>
          <w:sz w:val="24"/>
          <w:szCs w:val="24"/>
        </w:rPr>
        <w:t xml:space="preserve"> and any other Applicable Laws</w:t>
      </w:r>
      <w:r w:rsidRPr="0053298E">
        <w:rPr>
          <w:sz w:val="24"/>
          <w:szCs w:val="24"/>
        </w:rPr>
        <w:t>.</w:t>
      </w:r>
    </w:p>
    <w:p w:rsidR="00ED5610" w:rsidRPr="0053298E" w:rsidRDefault="00ED5610" w:rsidP="00A86881">
      <w:pPr>
        <w:pStyle w:val="ListParagraph"/>
        <w:spacing w:after="5" w:line="249" w:lineRule="auto"/>
        <w:jc w:val="both"/>
        <w:rPr>
          <w:sz w:val="24"/>
          <w:szCs w:val="24"/>
        </w:rPr>
      </w:pPr>
    </w:p>
    <w:p w:rsidR="00ED5610" w:rsidRPr="0053298E" w:rsidRDefault="00ED5610" w:rsidP="00D706E1">
      <w:pPr>
        <w:pStyle w:val="ListParagraph"/>
        <w:numPr>
          <w:ilvl w:val="0"/>
          <w:numId w:val="5"/>
        </w:numPr>
        <w:spacing w:after="5" w:line="249" w:lineRule="auto"/>
        <w:ind w:left="851" w:hanging="284"/>
        <w:jc w:val="both"/>
        <w:rPr>
          <w:sz w:val="24"/>
          <w:szCs w:val="24"/>
        </w:rPr>
      </w:pPr>
      <w:r w:rsidRPr="0053298E">
        <w:rPr>
          <w:sz w:val="24"/>
          <w:szCs w:val="24"/>
          <w:lang w:val="en-GB" w:eastAsia="en-GB"/>
        </w:rPr>
        <w:t>The</w:t>
      </w:r>
      <w:r w:rsidRPr="0053298E">
        <w:rPr>
          <w:sz w:val="24"/>
          <w:szCs w:val="24"/>
        </w:rPr>
        <w:t xml:space="preserve"> Partner further agrees</w:t>
      </w:r>
      <w:r w:rsidR="00A00402" w:rsidRPr="0053298E">
        <w:rPr>
          <w:sz w:val="24"/>
          <w:szCs w:val="24"/>
        </w:rPr>
        <w:t xml:space="preserve"> that the</w:t>
      </w:r>
      <w:r w:rsidR="008C76C8" w:rsidRPr="0053298E">
        <w:rPr>
          <w:sz w:val="24"/>
          <w:szCs w:val="24"/>
        </w:rPr>
        <w:t xml:space="preserve"> partner, </w:t>
      </w:r>
      <w:r w:rsidRPr="0053298E">
        <w:rPr>
          <w:sz w:val="24"/>
          <w:szCs w:val="24"/>
        </w:rPr>
        <w:t xml:space="preserve">other than the Designated Partner, shall not take part in the management of the </w:t>
      </w:r>
      <w:r w:rsidR="00CA036E" w:rsidRPr="0053298E">
        <w:rPr>
          <w:sz w:val="24"/>
          <w:szCs w:val="24"/>
        </w:rPr>
        <w:t>Private Fund.</w:t>
      </w:r>
    </w:p>
    <w:p w:rsidR="00ED5610" w:rsidRPr="0053298E" w:rsidRDefault="00ED5610" w:rsidP="00A86881">
      <w:pPr>
        <w:pStyle w:val="ListParagraph"/>
        <w:spacing w:after="5" w:line="249" w:lineRule="auto"/>
        <w:ind w:left="0"/>
        <w:jc w:val="both"/>
        <w:rPr>
          <w:sz w:val="24"/>
          <w:szCs w:val="24"/>
        </w:rPr>
      </w:pPr>
    </w:p>
    <w:p w:rsidR="00ED5610" w:rsidRPr="0053298E" w:rsidRDefault="00ED5610" w:rsidP="00D706E1">
      <w:pPr>
        <w:pStyle w:val="ListParagraph"/>
        <w:numPr>
          <w:ilvl w:val="0"/>
          <w:numId w:val="5"/>
        </w:numPr>
        <w:spacing w:after="5" w:line="249" w:lineRule="auto"/>
        <w:ind w:left="851" w:hanging="284"/>
        <w:jc w:val="both"/>
        <w:rPr>
          <w:color w:val="231F20"/>
          <w:sz w:val="24"/>
          <w:szCs w:val="24"/>
        </w:rPr>
      </w:pPr>
      <w:r w:rsidRPr="0053298E">
        <w:rPr>
          <w:sz w:val="24"/>
          <w:szCs w:val="24"/>
        </w:rPr>
        <w:t xml:space="preserve">The Custodian of the </w:t>
      </w:r>
      <w:r w:rsidR="00111F6A" w:rsidRPr="0053298E">
        <w:rPr>
          <w:sz w:val="24"/>
          <w:szCs w:val="24"/>
        </w:rPr>
        <w:t>Private Fund</w:t>
      </w:r>
      <w:r w:rsidRPr="0053298E">
        <w:rPr>
          <w:sz w:val="24"/>
          <w:szCs w:val="24"/>
        </w:rPr>
        <w:t xml:space="preserve"> as per the Custodian Agreement shall be required to hold and stand possessed of all assets, properties, or investments of whatsoever nature forming part of the </w:t>
      </w:r>
      <w:r w:rsidR="00111F6A" w:rsidRPr="0053298E">
        <w:rPr>
          <w:sz w:val="24"/>
          <w:szCs w:val="24"/>
        </w:rPr>
        <w:t>Private Fund</w:t>
      </w:r>
      <w:r w:rsidRPr="0053298E">
        <w:rPr>
          <w:sz w:val="24"/>
          <w:szCs w:val="24"/>
        </w:rPr>
        <w:t xml:space="preserve"> (collectively referred to as </w:t>
      </w:r>
      <w:r w:rsidR="00111F6A" w:rsidRPr="0053298E">
        <w:rPr>
          <w:sz w:val="24"/>
          <w:szCs w:val="24"/>
        </w:rPr>
        <w:t>the</w:t>
      </w:r>
      <w:r w:rsidR="00111F6A" w:rsidRPr="0053298E">
        <w:rPr>
          <w:bCs/>
          <w:sz w:val="24"/>
          <w:szCs w:val="24"/>
        </w:rPr>
        <w:t xml:space="preserve"> </w:t>
      </w:r>
      <w:r w:rsidR="00043724" w:rsidRPr="0053298E">
        <w:rPr>
          <w:bCs/>
          <w:sz w:val="24"/>
          <w:szCs w:val="24"/>
        </w:rPr>
        <w:t>"</w:t>
      </w:r>
      <w:r w:rsidRPr="0053298E">
        <w:rPr>
          <w:sz w:val="24"/>
          <w:szCs w:val="24"/>
        </w:rPr>
        <w:t xml:space="preserve"> Fund Property</w:t>
      </w:r>
      <w:r w:rsidR="00043724" w:rsidRPr="0053298E">
        <w:rPr>
          <w:bCs/>
          <w:sz w:val="24"/>
          <w:szCs w:val="24"/>
        </w:rPr>
        <w:t>"</w:t>
      </w:r>
      <w:r w:rsidRPr="0053298E">
        <w:rPr>
          <w:sz w:val="24"/>
          <w:szCs w:val="24"/>
        </w:rPr>
        <w:t xml:space="preserve">) that may from time to time hereafter be vested in the Custodian </w:t>
      </w:r>
      <w:r w:rsidR="00416957" w:rsidRPr="0053298E">
        <w:rPr>
          <w:sz w:val="24"/>
          <w:szCs w:val="24"/>
        </w:rPr>
        <w:t xml:space="preserve">by the </w:t>
      </w:r>
      <w:r w:rsidRPr="0053298E">
        <w:rPr>
          <w:sz w:val="24"/>
          <w:szCs w:val="24"/>
        </w:rPr>
        <w:t xml:space="preserve">LLP as a single common fund in terms of the </w:t>
      </w:r>
      <w:r w:rsidR="00111F6A" w:rsidRPr="0053298E">
        <w:rPr>
          <w:sz w:val="24"/>
          <w:szCs w:val="24"/>
        </w:rPr>
        <w:t xml:space="preserve">Private </w:t>
      </w:r>
      <w:r w:rsidRPr="0053298E">
        <w:rPr>
          <w:sz w:val="24"/>
          <w:szCs w:val="24"/>
        </w:rPr>
        <w:t xml:space="preserve">Fund for the benefit of the Partner(s) ranking </w:t>
      </w:r>
      <w:proofErr w:type="spellStart"/>
      <w:r w:rsidRPr="0053298E">
        <w:rPr>
          <w:i/>
          <w:iCs/>
          <w:sz w:val="24"/>
          <w:szCs w:val="24"/>
        </w:rPr>
        <w:t>pari</w:t>
      </w:r>
      <w:proofErr w:type="spellEnd"/>
      <w:r w:rsidRPr="0053298E">
        <w:rPr>
          <w:i/>
          <w:iCs/>
          <w:sz w:val="24"/>
          <w:szCs w:val="24"/>
        </w:rPr>
        <w:t xml:space="preserve"> </w:t>
      </w:r>
      <w:proofErr w:type="spellStart"/>
      <w:r w:rsidRPr="0053298E">
        <w:rPr>
          <w:i/>
          <w:iCs/>
          <w:sz w:val="24"/>
          <w:szCs w:val="24"/>
        </w:rPr>
        <w:t>passu</w:t>
      </w:r>
      <w:proofErr w:type="spellEnd"/>
      <w:r w:rsidRPr="0053298E">
        <w:rPr>
          <w:sz w:val="24"/>
          <w:szCs w:val="24"/>
        </w:rPr>
        <w:t xml:space="preserve">, according to the </w:t>
      </w:r>
      <w:bookmarkStart w:id="28" w:name="_Hlk90216300"/>
      <w:r w:rsidRPr="0053298E">
        <w:rPr>
          <w:sz w:val="24"/>
          <w:szCs w:val="24"/>
        </w:rPr>
        <w:t>partnership interest</w:t>
      </w:r>
      <w:bookmarkEnd w:id="28"/>
      <w:r w:rsidR="003B0D25" w:rsidRPr="0053298E">
        <w:rPr>
          <w:sz w:val="24"/>
          <w:szCs w:val="24"/>
        </w:rPr>
        <w:t xml:space="preserve"> (</w:t>
      </w:r>
      <w:r w:rsidR="00F8697D" w:rsidRPr="0053298E">
        <w:rPr>
          <w:sz w:val="24"/>
          <w:szCs w:val="24"/>
        </w:rPr>
        <w:t>U</w:t>
      </w:r>
      <w:r w:rsidR="003B0D25" w:rsidRPr="0053298E">
        <w:rPr>
          <w:sz w:val="24"/>
          <w:szCs w:val="24"/>
        </w:rPr>
        <w:t>nits)</w:t>
      </w:r>
      <w:r w:rsidRPr="0053298E">
        <w:rPr>
          <w:sz w:val="24"/>
          <w:szCs w:val="24"/>
        </w:rPr>
        <w:t xml:space="preserve"> held by each Partner in the </w:t>
      </w:r>
      <w:r w:rsidR="00111F6A" w:rsidRPr="0053298E">
        <w:rPr>
          <w:sz w:val="24"/>
          <w:szCs w:val="24"/>
        </w:rPr>
        <w:t xml:space="preserve">Private </w:t>
      </w:r>
      <w:r w:rsidRPr="0053298E">
        <w:rPr>
          <w:sz w:val="24"/>
          <w:szCs w:val="24"/>
        </w:rPr>
        <w:t>Fund.</w:t>
      </w:r>
    </w:p>
    <w:p w:rsidR="00ED5610" w:rsidRPr="0053298E" w:rsidRDefault="00ED5610" w:rsidP="00D706E1">
      <w:pPr>
        <w:pStyle w:val="ListParagraph"/>
        <w:spacing w:after="5" w:line="249" w:lineRule="auto"/>
        <w:ind w:left="851" w:hanging="284"/>
        <w:jc w:val="both"/>
        <w:rPr>
          <w:sz w:val="24"/>
          <w:szCs w:val="24"/>
        </w:rPr>
      </w:pPr>
    </w:p>
    <w:p w:rsidR="00ED5610" w:rsidRPr="0053298E" w:rsidRDefault="00ED5610" w:rsidP="00D706E1">
      <w:pPr>
        <w:pStyle w:val="ListParagraph"/>
        <w:numPr>
          <w:ilvl w:val="0"/>
          <w:numId w:val="5"/>
        </w:numPr>
        <w:spacing w:after="5" w:line="249" w:lineRule="auto"/>
        <w:ind w:left="851" w:hanging="284"/>
        <w:jc w:val="both"/>
        <w:rPr>
          <w:sz w:val="24"/>
          <w:szCs w:val="24"/>
        </w:rPr>
      </w:pPr>
      <w:r w:rsidRPr="0053298E">
        <w:rPr>
          <w:sz w:val="24"/>
          <w:szCs w:val="24"/>
        </w:rPr>
        <w:t xml:space="preserve">The </w:t>
      </w:r>
      <w:r w:rsidR="009454FC" w:rsidRPr="0053298E">
        <w:rPr>
          <w:sz w:val="24"/>
          <w:szCs w:val="24"/>
        </w:rPr>
        <w:t>Private Fund</w:t>
      </w:r>
      <w:r w:rsidRPr="0053298E">
        <w:rPr>
          <w:sz w:val="24"/>
          <w:szCs w:val="24"/>
        </w:rPr>
        <w:t xml:space="preserve"> Property shall be invested or divested from time to time by the Custodian at the direction of the Designated Partner in terms of the provisions contained and the conditions stipulated in this Agreement, the Custodian Agreement</w:t>
      </w:r>
      <w:r w:rsidR="003B0D25" w:rsidRPr="0053298E">
        <w:rPr>
          <w:sz w:val="24"/>
          <w:szCs w:val="24"/>
        </w:rPr>
        <w:t>,</w:t>
      </w:r>
      <w:r w:rsidRPr="0053298E">
        <w:rPr>
          <w:sz w:val="24"/>
          <w:szCs w:val="24"/>
        </w:rPr>
        <w:t xml:space="preserve"> the </w:t>
      </w:r>
      <w:r w:rsidR="0098326D">
        <w:rPr>
          <w:sz w:val="24"/>
          <w:szCs w:val="24"/>
        </w:rPr>
        <w:t xml:space="preserve">Private </w:t>
      </w:r>
      <w:r w:rsidRPr="0053298E">
        <w:rPr>
          <w:sz w:val="24"/>
          <w:szCs w:val="24"/>
        </w:rPr>
        <w:t>Placement Memorandum</w:t>
      </w:r>
      <w:r w:rsidR="003B0D25" w:rsidRPr="0053298E">
        <w:rPr>
          <w:sz w:val="24"/>
          <w:szCs w:val="24"/>
        </w:rPr>
        <w:t xml:space="preserve"> and the </w:t>
      </w:r>
      <w:r w:rsidR="00C54B66" w:rsidRPr="0053298E">
        <w:rPr>
          <w:sz w:val="24"/>
          <w:szCs w:val="24"/>
        </w:rPr>
        <w:t>Applicable Laws</w:t>
      </w:r>
      <w:r w:rsidRPr="0053298E">
        <w:rPr>
          <w:sz w:val="24"/>
          <w:szCs w:val="24"/>
        </w:rPr>
        <w:t>.</w:t>
      </w:r>
    </w:p>
    <w:p w:rsidR="00ED5610" w:rsidRPr="0053298E" w:rsidRDefault="00ED5610" w:rsidP="00D706E1">
      <w:pPr>
        <w:pStyle w:val="ListParagraph"/>
        <w:spacing w:after="5" w:line="249" w:lineRule="auto"/>
        <w:ind w:left="851" w:hanging="284"/>
        <w:jc w:val="both"/>
        <w:rPr>
          <w:sz w:val="24"/>
          <w:szCs w:val="24"/>
        </w:rPr>
      </w:pPr>
    </w:p>
    <w:p w:rsidR="00ED5610" w:rsidRPr="0053298E" w:rsidRDefault="00ED5610" w:rsidP="00D706E1">
      <w:pPr>
        <w:pStyle w:val="ListParagraph"/>
        <w:numPr>
          <w:ilvl w:val="0"/>
          <w:numId w:val="5"/>
        </w:numPr>
        <w:spacing w:after="5" w:line="249" w:lineRule="auto"/>
        <w:ind w:left="851" w:hanging="284"/>
        <w:jc w:val="both"/>
        <w:rPr>
          <w:bCs/>
          <w:sz w:val="24"/>
          <w:szCs w:val="24"/>
        </w:rPr>
      </w:pPr>
      <w:r w:rsidRPr="0053298E">
        <w:rPr>
          <w:sz w:val="24"/>
          <w:szCs w:val="24"/>
        </w:rPr>
        <w:t xml:space="preserve">The </w:t>
      </w:r>
      <w:r w:rsidRPr="0053298E">
        <w:rPr>
          <w:sz w:val="24"/>
          <w:szCs w:val="24"/>
          <w:lang w:val="en-GB" w:eastAsia="en-GB"/>
        </w:rPr>
        <w:t>Designated Partner</w:t>
      </w:r>
      <w:r w:rsidRPr="0053298E">
        <w:rPr>
          <w:sz w:val="24"/>
          <w:szCs w:val="24"/>
        </w:rPr>
        <w:t xml:space="preserve"> shall establish, manage, operate and administer the </w:t>
      </w:r>
      <w:r w:rsidR="009454FC" w:rsidRPr="0053298E">
        <w:rPr>
          <w:sz w:val="24"/>
          <w:szCs w:val="24"/>
        </w:rPr>
        <w:t xml:space="preserve">Private </w:t>
      </w:r>
      <w:proofErr w:type="spellStart"/>
      <w:r w:rsidR="00D4385E" w:rsidRPr="0053298E">
        <w:rPr>
          <w:sz w:val="24"/>
          <w:szCs w:val="24"/>
        </w:rPr>
        <w:t>Private</w:t>
      </w:r>
      <w:proofErr w:type="spellEnd"/>
      <w:r w:rsidR="00D4385E" w:rsidRPr="0053298E">
        <w:rPr>
          <w:sz w:val="24"/>
          <w:szCs w:val="24"/>
        </w:rPr>
        <w:t xml:space="preserve"> </w:t>
      </w:r>
      <w:r w:rsidRPr="0053298E">
        <w:rPr>
          <w:sz w:val="24"/>
          <w:szCs w:val="24"/>
        </w:rPr>
        <w:t>Fund in accordance with the Applicable Laws, the Constitutive Documents as amended from time to time.</w:t>
      </w:r>
    </w:p>
    <w:p w:rsidR="008B54BE" w:rsidRPr="0053298E" w:rsidRDefault="008B54BE" w:rsidP="00D706E1">
      <w:pPr>
        <w:pStyle w:val="ListParagraph"/>
        <w:spacing w:after="5" w:line="249" w:lineRule="auto"/>
        <w:ind w:left="851" w:hanging="284"/>
        <w:jc w:val="both"/>
        <w:rPr>
          <w:bCs/>
          <w:sz w:val="24"/>
          <w:szCs w:val="24"/>
        </w:rPr>
      </w:pPr>
    </w:p>
    <w:p w:rsidR="00ED5610" w:rsidRPr="0053298E" w:rsidRDefault="00ED5610" w:rsidP="00D706E1">
      <w:pPr>
        <w:pStyle w:val="ListParagraph"/>
        <w:numPr>
          <w:ilvl w:val="0"/>
          <w:numId w:val="5"/>
        </w:numPr>
        <w:spacing w:after="5" w:line="249" w:lineRule="auto"/>
        <w:ind w:left="851" w:hanging="284"/>
        <w:jc w:val="both"/>
        <w:rPr>
          <w:sz w:val="24"/>
          <w:szCs w:val="24"/>
          <w:lang w:val="en-GB" w:eastAsia="en-GB"/>
        </w:rPr>
      </w:pPr>
      <w:r w:rsidRPr="0053298E">
        <w:rPr>
          <w:sz w:val="24"/>
          <w:szCs w:val="24"/>
          <w:lang w:val="en-GB" w:eastAsia="en-GB"/>
        </w:rPr>
        <w:t>The liability of the Designated Partner and the Partner(s) shall be limited</w:t>
      </w:r>
      <w:r w:rsidR="00416957" w:rsidRPr="0053298E">
        <w:rPr>
          <w:sz w:val="24"/>
          <w:szCs w:val="24"/>
          <w:lang w:val="en-GB" w:eastAsia="en-GB"/>
        </w:rPr>
        <w:t xml:space="preserve"> to the extent of their investment in the </w:t>
      </w:r>
      <w:r w:rsidR="00D4385E" w:rsidRPr="0053298E">
        <w:rPr>
          <w:sz w:val="24"/>
          <w:szCs w:val="24"/>
          <w:lang w:val="en-GB" w:eastAsia="en-GB"/>
        </w:rPr>
        <w:t xml:space="preserve">Private </w:t>
      </w:r>
      <w:r w:rsidR="00416957" w:rsidRPr="0053298E">
        <w:rPr>
          <w:sz w:val="24"/>
          <w:szCs w:val="24"/>
          <w:lang w:val="en-GB" w:eastAsia="en-GB"/>
        </w:rPr>
        <w:t>Fund</w:t>
      </w:r>
      <w:r w:rsidRPr="0053298E">
        <w:rPr>
          <w:sz w:val="24"/>
          <w:szCs w:val="24"/>
          <w:lang w:val="en-GB" w:eastAsia="en-GB"/>
        </w:rPr>
        <w:t>.</w:t>
      </w:r>
    </w:p>
    <w:p w:rsidR="00ED5610" w:rsidRPr="0053298E" w:rsidRDefault="00ED5610" w:rsidP="00D706E1">
      <w:pPr>
        <w:pStyle w:val="ListParagraph"/>
        <w:spacing w:after="5" w:line="249" w:lineRule="auto"/>
        <w:ind w:left="851" w:hanging="284"/>
        <w:jc w:val="both"/>
        <w:rPr>
          <w:bCs/>
          <w:sz w:val="24"/>
          <w:szCs w:val="24"/>
        </w:rPr>
      </w:pPr>
    </w:p>
    <w:p w:rsidR="00ED5610" w:rsidRPr="0053298E" w:rsidRDefault="00ED5610" w:rsidP="00D706E1">
      <w:pPr>
        <w:pStyle w:val="ListParagraph"/>
        <w:numPr>
          <w:ilvl w:val="0"/>
          <w:numId w:val="5"/>
        </w:numPr>
        <w:spacing w:after="5" w:line="249" w:lineRule="auto"/>
        <w:ind w:left="851" w:hanging="284"/>
        <w:jc w:val="both"/>
        <w:rPr>
          <w:bCs/>
          <w:sz w:val="24"/>
          <w:szCs w:val="24"/>
        </w:rPr>
      </w:pPr>
      <w:bookmarkStart w:id="29" w:name="_Hlk105268726"/>
      <w:r w:rsidRPr="0053298E">
        <w:rPr>
          <w:sz w:val="24"/>
          <w:szCs w:val="24"/>
        </w:rPr>
        <w:t>Any</w:t>
      </w:r>
      <w:r w:rsidRPr="0053298E">
        <w:rPr>
          <w:bCs/>
          <w:sz w:val="24"/>
          <w:szCs w:val="24"/>
        </w:rPr>
        <w:t xml:space="preserve"> matter or issue relating to the </w:t>
      </w:r>
      <w:r w:rsidR="00D4385E" w:rsidRPr="0053298E">
        <w:rPr>
          <w:bCs/>
          <w:sz w:val="24"/>
          <w:szCs w:val="24"/>
        </w:rPr>
        <w:t xml:space="preserve">Private Fund </w:t>
      </w:r>
      <w:r w:rsidR="00771F15" w:rsidRPr="0053298E">
        <w:rPr>
          <w:bCs/>
          <w:sz w:val="24"/>
          <w:szCs w:val="24"/>
        </w:rPr>
        <w:t>(except for remuneration of the Designated Partner)</w:t>
      </w:r>
      <w:r w:rsidRPr="0053298E">
        <w:rPr>
          <w:bCs/>
          <w:sz w:val="24"/>
          <w:szCs w:val="24"/>
        </w:rPr>
        <w:t xml:space="preserve"> shall be decided by the Designated Partner and for this purpose, the Designated Partner shall have complete authority. </w:t>
      </w:r>
      <w:bookmarkStart w:id="30" w:name="_Hlk107501721"/>
      <w:r w:rsidRPr="0053298E">
        <w:rPr>
          <w:bCs/>
          <w:sz w:val="24"/>
          <w:szCs w:val="24"/>
        </w:rPr>
        <w:t>However, no change may be made in the fundamental attributes including investment objective, policy and structure of the</w:t>
      </w:r>
      <w:r w:rsidR="00D4385E" w:rsidRPr="0053298E">
        <w:rPr>
          <w:bCs/>
          <w:sz w:val="24"/>
          <w:szCs w:val="24"/>
        </w:rPr>
        <w:t xml:space="preserve"> Private Fund </w:t>
      </w:r>
      <w:r w:rsidRPr="0053298E">
        <w:rPr>
          <w:bCs/>
          <w:sz w:val="24"/>
          <w:szCs w:val="24"/>
        </w:rPr>
        <w:t>without resolution passed by the Partner(s)</w:t>
      </w:r>
      <w:r w:rsidR="00466E16" w:rsidRPr="0053298E">
        <w:rPr>
          <w:bCs/>
          <w:sz w:val="24"/>
          <w:szCs w:val="24"/>
        </w:rPr>
        <w:t xml:space="preserve"> including the Designated Partner,</w:t>
      </w:r>
      <w:r w:rsidRPr="0053298E">
        <w:rPr>
          <w:bCs/>
          <w:sz w:val="24"/>
          <w:szCs w:val="24"/>
        </w:rPr>
        <w:t xml:space="preserve"> representing at least seventy-five percent (75</w:t>
      </w:r>
      <w:r w:rsidR="00321060" w:rsidRPr="0053298E">
        <w:rPr>
          <w:bCs/>
          <w:sz w:val="24"/>
          <w:szCs w:val="24"/>
        </w:rPr>
        <w:t xml:space="preserve"> </w:t>
      </w:r>
      <w:r w:rsidRPr="0053298E">
        <w:rPr>
          <w:bCs/>
          <w:sz w:val="24"/>
          <w:szCs w:val="24"/>
        </w:rPr>
        <w:t>%) of the value</w:t>
      </w:r>
      <w:r w:rsidR="003B0D25" w:rsidRPr="0053298E">
        <w:rPr>
          <w:bCs/>
          <w:sz w:val="24"/>
          <w:szCs w:val="24"/>
        </w:rPr>
        <w:t xml:space="preserve"> (</w:t>
      </w:r>
      <w:r w:rsidR="00FA44FE" w:rsidRPr="0053298E">
        <w:rPr>
          <w:bCs/>
          <w:sz w:val="24"/>
          <w:szCs w:val="24"/>
        </w:rPr>
        <w:t>U</w:t>
      </w:r>
      <w:r w:rsidR="003B0D25" w:rsidRPr="0053298E">
        <w:rPr>
          <w:bCs/>
          <w:sz w:val="24"/>
          <w:szCs w:val="24"/>
        </w:rPr>
        <w:t>nits)</w:t>
      </w:r>
      <w:r w:rsidRPr="0053298E">
        <w:rPr>
          <w:bCs/>
          <w:sz w:val="24"/>
          <w:szCs w:val="24"/>
        </w:rPr>
        <w:t xml:space="preserve"> of </w:t>
      </w:r>
      <w:r w:rsidR="00B92181" w:rsidRPr="0053298E">
        <w:rPr>
          <w:bCs/>
          <w:sz w:val="24"/>
          <w:szCs w:val="24"/>
        </w:rPr>
        <w:t>the Private</w:t>
      </w:r>
      <w:r w:rsidR="00D4385E" w:rsidRPr="0053298E">
        <w:rPr>
          <w:bCs/>
          <w:sz w:val="24"/>
          <w:szCs w:val="24"/>
        </w:rPr>
        <w:t xml:space="preserve"> </w:t>
      </w:r>
      <w:r w:rsidRPr="0053298E">
        <w:rPr>
          <w:bCs/>
          <w:sz w:val="24"/>
          <w:szCs w:val="24"/>
        </w:rPr>
        <w:t>Fund.</w:t>
      </w:r>
    </w:p>
    <w:bookmarkEnd w:id="30"/>
    <w:p w:rsidR="008B54BE" w:rsidRPr="0053298E" w:rsidRDefault="008B54BE" w:rsidP="00D706E1">
      <w:pPr>
        <w:pStyle w:val="ListParagraph"/>
        <w:spacing w:after="5" w:line="249" w:lineRule="auto"/>
        <w:ind w:left="851" w:hanging="284"/>
        <w:jc w:val="both"/>
        <w:rPr>
          <w:bCs/>
          <w:sz w:val="24"/>
          <w:szCs w:val="24"/>
        </w:rPr>
      </w:pPr>
    </w:p>
    <w:bookmarkEnd w:id="29"/>
    <w:p w:rsidR="00CA6F77" w:rsidRPr="0053298E" w:rsidRDefault="00CA6F77" w:rsidP="00D706E1">
      <w:pPr>
        <w:pStyle w:val="ListParagraph"/>
        <w:numPr>
          <w:ilvl w:val="0"/>
          <w:numId w:val="5"/>
        </w:numPr>
        <w:spacing w:after="5" w:line="249" w:lineRule="auto"/>
        <w:ind w:left="851" w:hanging="284"/>
        <w:jc w:val="both"/>
        <w:rPr>
          <w:bCs/>
          <w:sz w:val="24"/>
          <w:szCs w:val="24"/>
        </w:rPr>
      </w:pPr>
      <w:r w:rsidRPr="0053298E">
        <w:rPr>
          <w:bCs/>
          <w:sz w:val="24"/>
          <w:szCs w:val="24"/>
        </w:rPr>
        <w:t>The Partner</w:t>
      </w:r>
      <w:r w:rsidR="00AE1AA5" w:rsidRPr="0053298E">
        <w:rPr>
          <w:bCs/>
          <w:sz w:val="24"/>
          <w:szCs w:val="24"/>
        </w:rPr>
        <w:t>(s)</w:t>
      </w:r>
      <w:r w:rsidR="006C1972" w:rsidRPr="0053298E">
        <w:rPr>
          <w:bCs/>
          <w:sz w:val="24"/>
          <w:szCs w:val="24"/>
        </w:rPr>
        <w:t xml:space="preserve"> including the Designated Partner,</w:t>
      </w:r>
      <w:r w:rsidRPr="0053298E">
        <w:rPr>
          <w:bCs/>
          <w:sz w:val="24"/>
          <w:szCs w:val="24"/>
        </w:rPr>
        <w:t xml:space="preserve"> </w:t>
      </w:r>
      <w:r w:rsidR="00AE1AA5" w:rsidRPr="0053298E">
        <w:rPr>
          <w:bCs/>
          <w:sz w:val="24"/>
          <w:szCs w:val="24"/>
        </w:rPr>
        <w:t>may</w:t>
      </w:r>
      <w:r w:rsidRPr="0053298E">
        <w:rPr>
          <w:bCs/>
          <w:sz w:val="24"/>
          <w:szCs w:val="24"/>
        </w:rPr>
        <w:t xml:space="preserve"> redeem</w:t>
      </w:r>
      <w:r w:rsidR="002F32EC" w:rsidRPr="0053298E">
        <w:rPr>
          <w:bCs/>
          <w:sz w:val="24"/>
          <w:szCs w:val="24"/>
        </w:rPr>
        <w:t xml:space="preserve"> </w:t>
      </w:r>
      <w:r w:rsidR="004F03DE" w:rsidRPr="0053298E">
        <w:rPr>
          <w:bCs/>
          <w:sz w:val="24"/>
          <w:szCs w:val="24"/>
        </w:rPr>
        <w:t>the</w:t>
      </w:r>
      <w:r w:rsidR="006C1972" w:rsidRPr="0053298E">
        <w:rPr>
          <w:bCs/>
          <w:sz w:val="24"/>
          <w:szCs w:val="24"/>
        </w:rPr>
        <w:t>ir</w:t>
      </w:r>
      <w:r w:rsidR="004F03DE" w:rsidRPr="0053298E">
        <w:rPr>
          <w:bCs/>
          <w:sz w:val="24"/>
          <w:szCs w:val="24"/>
        </w:rPr>
        <w:t xml:space="preserve"> </w:t>
      </w:r>
      <w:r w:rsidR="00AE1AA5" w:rsidRPr="0053298E">
        <w:rPr>
          <w:bCs/>
          <w:sz w:val="24"/>
          <w:szCs w:val="24"/>
        </w:rPr>
        <w:t>partnership interest</w:t>
      </w:r>
      <w:r w:rsidRPr="0053298E">
        <w:rPr>
          <w:bCs/>
          <w:sz w:val="24"/>
          <w:szCs w:val="24"/>
        </w:rPr>
        <w:t xml:space="preserve"> (</w:t>
      </w:r>
      <w:r w:rsidR="00E34117" w:rsidRPr="0053298E">
        <w:rPr>
          <w:bCs/>
          <w:sz w:val="24"/>
          <w:szCs w:val="24"/>
        </w:rPr>
        <w:t>U</w:t>
      </w:r>
      <w:r w:rsidRPr="0053298E">
        <w:rPr>
          <w:bCs/>
          <w:sz w:val="24"/>
          <w:szCs w:val="24"/>
        </w:rPr>
        <w:t xml:space="preserve">nits) as </w:t>
      </w:r>
      <w:r w:rsidR="002F32EC" w:rsidRPr="0053298E">
        <w:rPr>
          <w:bCs/>
          <w:sz w:val="24"/>
          <w:szCs w:val="24"/>
        </w:rPr>
        <w:t>per</w:t>
      </w:r>
      <w:r w:rsidRPr="0053298E">
        <w:rPr>
          <w:bCs/>
          <w:sz w:val="24"/>
          <w:szCs w:val="24"/>
        </w:rPr>
        <w:t xml:space="preserve"> the</w:t>
      </w:r>
      <w:r w:rsidR="0083034A" w:rsidRPr="0053298E">
        <w:rPr>
          <w:bCs/>
          <w:sz w:val="24"/>
          <w:szCs w:val="24"/>
        </w:rPr>
        <w:t xml:space="preserve"> terms and conditions stipulated in the</w:t>
      </w:r>
      <w:r w:rsidRPr="0053298E">
        <w:rPr>
          <w:bCs/>
          <w:sz w:val="24"/>
          <w:szCs w:val="24"/>
        </w:rPr>
        <w:t xml:space="preserve"> </w:t>
      </w:r>
      <w:r w:rsidR="0098326D">
        <w:rPr>
          <w:bCs/>
          <w:sz w:val="24"/>
          <w:szCs w:val="24"/>
        </w:rPr>
        <w:t>Private Placement Memorandum</w:t>
      </w:r>
      <w:r w:rsidRPr="0053298E">
        <w:rPr>
          <w:bCs/>
          <w:sz w:val="24"/>
          <w:szCs w:val="24"/>
        </w:rPr>
        <w:t>.</w:t>
      </w:r>
    </w:p>
    <w:p w:rsidR="00AE1AA5" w:rsidRPr="0053298E" w:rsidRDefault="00AE1AA5" w:rsidP="00D706E1">
      <w:pPr>
        <w:pStyle w:val="ListParagraph"/>
        <w:spacing w:after="5" w:line="249" w:lineRule="auto"/>
        <w:ind w:left="851" w:hanging="284"/>
        <w:jc w:val="both"/>
        <w:rPr>
          <w:bCs/>
          <w:sz w:val="24"/>
          <w:szCs w:val="24"/>
        </w:rPr>
      </w:pPr>
    </w:p>
    <w:p w:rsidR="00AE1AA5" w:rsidRPr="0053298E" w:rsidRDefault="00AE1AA5" w:rsidP="00D706E1">
      <w:pPr>
        <w:pStyle w:val="ListParagraph"/>
        <w:numPr>
          <w:ilvl w:val="0"/>
          <w:numId w:val="5"/>
        </w:numPr>
        <w:spacing w:after="5" w:line="249" w:lineRule="auto"/>
        <w:ind w:left="851" w:hanging="284"/>
        <w:jc w:val="both"/>
        <w:rPr>
          <w:bCs/>
          <w:sz w:val="24"/>
          <w:szCs w:val="24"/>
        </w:rPr>
      </w:pPr>
      <w:r w:rsidRPr="0053298E">
        <w:rPr>
          <w:bCs/>
          <w:sz w:val="24"/>
          <w:szCs w:val="24"/>
        </w:rPr>
        <w:t>The Designated Partner</w:t>
      </w:r>
      <w:r w:rsidRPr="0053298E">
        <w:rPr>
          <w:sz w:val="24"/>
          <w:szCs w:val="24"/>
        </w:rPr>
        <w:t xml:space="preserve"> </w:t>
      </w:r>
      <w:r w:rsidRPr="0053298E">
        <w:rPr>
          <w:bCs/>
          <w:sz w:val="24"/>
          <w:szCs w:val="24"/>
        </w:rPr>
        <w:t xml:space="preserve">at its own discretion may redeem the partnership interest (Units) of any Partner from the </w:t>
      </w:r>
      <w:r w:rsidR="00D4385E" w:rsidRPr="0053298E">
        <w:rPr>
          <w:bCs/>
          <w:sz w:val="24"/>
          <w:szCs w:val="24"/>
        </w:rPr>
        <w:t xml:space="preserve">Private </w:t>
      </w:r>
      <w:r w:rsidRPr="0053298E">
        <w:rPr>
          <w:bCs/>
          <w:sz w:val="24"/>
          <w:szCs w:val="24"/>
        </w:rPr>
        <w:t>Fund</w:t>
      </w:r>
      <w:r w:rsidR="006C5C22" w:rsidRPr="0053298E">
        <w:rPr>
          <w:bCs/>
          <w:sz w:val="24"/>
          <w:szCs w:val="24"/>
        </w:rPr>
        <w:t xml:space="preserve"> </w:t>
      </w:r>
      <w:r w:rsidR="008A6697" w:rsidRPr="0053298E">
        <w:rPr>
          <w:bCs/>
          <w:sz w:val="24"/>
          <w:szCs w:val="24"/>
        </w:rPr>
        <w:t>under</w:t>
      </w:r>
      <w:r w:rsidR="006C5C22" w:rsidRPr="0053298E">
        <w:rPr>
          <w:bCs/>
          <w:sz w:val="24"/>
          <w:szCs w:val="24"/>
        </w:rPr>
        <w:t xml:space="preserve"> the following circumstances:</w:t>
      </w:r>
    </w:p>
    <w:p w:rsidR="006C5C22" w:rsidRPr="0053298E" w:rsidRDefault="006C5C22" w:rsidP="00A86881">
      <w:pPr>
        <w:pStyle w:val="ListParagraph"/>
        <w:spacing w:after="5" w:line="249" w:lineRule="auto"/>
        <w:ind w:left="1440"/>
        <w:jc w:val="both"/>
        <w:rPr>
          <w:bCs/>
          <w:sz w:val="24"/>
          <w:szCs w:val="24"/>
        </w:rPr>
      </w:pPr>
    </w:p>
    <w:p w:rsidR="006C5C22" w:rsidRPr="0053298E" w:rsidRDefault="00F466D0" w:rsidP="00145AEF">
      <w:pPr>
        <w:pStyle w:val="ListParagraph"/>
        <w:numPr>
          <w:ilvl w:val="1"/>
          <w:numId w:val="6"/>
        </w:numPr>
        <w:autoSpaceDE w:val="0"/>
        <w:autoSpaceDN w:val="0"/>
        <w:adjustRightInd w:val="0"/>
        <w:ind w:left="1560" w:hanging="426"/>
        <w:jc w:val="both"/>
        <w:rPr>
          <w:bCs/>
          <w:sz w:val="24"/>
          <w:szCs w:val="24"/>
        </w:rPr>
      </w:pPr>
      <w:r w:rsidRPr="0053298E">
        <w:rPr>
          <w:bCs/>
          <w:sz w:val="24"/>
          <w:szCs w:val="24"/>
        </w:rPr>
        <w:t>The information provided by the Partner for Know Your Client (KYC) process is</w:t>
      </w:r>
      <w:r w:rsidR="00EF4A9C" w:rsidRPr="0053298E">
        <w:rPr>
          <w:bCs/>
          <w:sz w:val="24"/>
          <w:szCs w:val="24"/>
        </w:rPr>
        <w:t xml:space="preserve"> misleading or not</w:t>
      </w:r>
      <w:r w:rsidRPr="0053298E">
        <w:rPr>
          <w:bCs/>
          <w:sz w:val="24"/>
          <w:szCs w:val="24"/>
        </w:rPr>
        <w:t xml:space="preserve"> correct</w:t>
      </w:r>
      <w:r w:rsidR="00585BDC" w:rsidRPr="0053298E">
        <w:rPr>
          <w:bCs/>
          <w:sz w:val="24"/>
          <w:szCs w:val="24"/>
        </w:rPr>
        <w:t>;</w:t>
      </w:r>
    </w:p>
    <w:p w:rsidR="00585BDC" w:rsidRPr="0053298E" w:rsidRDefault="00585BDC" w:rsidP="00145AEF">
      <w:pPr>
        <w:pStyle w:val="ListParagraph"/>
        <w:autoSpaceDE w:val="0"/>
        <w:autoSpaceDN w:val="0"/>
        <w:adjustRightInd w:val="0"/>
        <w:ind w:left="1560" w:hanging="426"/>
        <w:jc w:val="both"/>
        <w:rPr>
          <w:bCs/>
          <w:sz w:val="24"/>
          <w:szCs w:val="24"/>
        </w:rPr>
      </w:pPr>
    </w:p>
    <w:p w:rsidR="00987F5B" w:rsidRPr="0053298E" w:rsidRDefault="00987F5B" w:rsidP="00145AEF">
      <w:pPr>
        <w:pStyle w:val="ListParagraph"/>
        <w:numPr>
          <w:ilvl w:val="1"/>
          <w:numId w:val="6"/>
        </w:numPr>
        <w:autoSpaceDE w:val="0"/>
        <w:autoSpaceDN w:val="0"/>
        <w:adjustRightInd w:val="0"/>
        <w:ind w:left="1560" w:hanging="426"/>
        <w:jc w:val="both"/>
        <w:rPr>
          <w:bCs/>
          <w:sz w:val="24"/>
          <w:szCs w:val="24"/>
        </w:rPr>
      </w:pPr>
      <w:r w:rsidRPr="0053298E">
        <w:rPr>
          <w:bCs/>
          <w:sz w:val="24"/>
          <w:szCs w:val="24"/>
        </w:rPr>
        <w:t xml:space="preserve">The Partner </w:t>
      </w:r>
      <w:r w:rsidR="00E638DC" w:rsidRPr="0053298E">
        <w:rPr>
          <w:bCs/>
          <w:sz w:val="24"/>
          <w:szCs w:val="24"/>
        </w:rPr>
        <w:t>is not an Eligible Investor as defined under the Regulations</w:t>
      </w:r>
      <w:r w:rsidR="00D4385E" w:rsidRPr="0053298E">
        <w:rPr>
          <w:bCs/>
          <w:sz w:val="24"/>
          <w:szCs w:val="24"/>
        </w:rPr>
        <w:t>,2015</w:t>
      </w:r>
      <w:r w:rsidR="00E638DC" w:rsidRPr="0053298E">
        <w:rPr>
          <w:bCs/>
          <w:sz w:val="24"/>
          <w:szCs w:val="24"/>
        </w:rPr>
        <w:t>;</w:t>
      </w:r>
    </w:p>
    <w:p w:rsidR="00987F5B" w:rsidRPr="0053298E" w:rsidRDefault="00987F5B" w:rsidP="00145AEF">
      <w:pPr>
        <w:pStyle w:val="ListParagraph"/>
        <w:autoSpaceDE w:val="0"/>
        <w:autoSpaceDN w:val="0"/>
        <w:adjustRightInd w:val="0"/>
        <w:ind w:left="1560" w:hanging="426"/>
        <w:jc w:val="both"/>
        <w:rPr>
          <w:bCs/>
          <w:sz w:val="24"/>
          <w:szCs w:val="24"/>
        </w:rPr>
      </w:pPr>
    </w:p>
    <w:p w:rsidR="00213790" w:rsidRPr="0053298E" w:rsidRDefault="00585BDC" w:rsidP="00145AEF">
      <w:pPr>
        <w:pStyle w:val="ListParagraph"/>
        <w:numPr>
          <w:ilvl w:val="1"/>
          <w:numId w:val="6"/>
        </w:numPr>
        <w:autoSpaceDE w:val="0"/>
        <w:autoSpaceDN w:val="0"/>
        <w:adjustRightInd w:val="0"/>
        <w:ind w:left="1560" w:hanging="426"/>
        <w:jc w:val="both"/>
        <w:rPr>
          <w:bCs/>
          <w:sz w:val="24"/>
          <w:szCs w:val="24"/>
        </w:rPr>
      </w:pPr>
      <w:r w:rsidRPr="0053298E">
        <w:rPr>
          <w:bCs/>
          <w:sz w:val="24"/>
          <w:szCs w:val="24"/>
        </w:rPr>
        <w:t>The Partner is</w:t>
      </w:r>
      <w:r w:rsidR="00213790" w:rsidRPr="0053298E">
        <w:rPr>
          <w:bCs/>
          <w:sz w:val="24"/>
          <w:szCs w:val="24"/>
        </w:rPr>
        <w:t xml:space="preserve"> </w:t>
      </w:r>
      <w:r w:rsidRPr="0053298E">
        <w:rPr>
          <w:bCs/>
          <w:sz w:val="24"/>
          <w:szCs w:val="24"/>
        </w:rPr>
        <w:t>involved in terrorism</w:t>
      </w:r>
      <w:r w:rsidR="00213790" w:rsidRPr="0053298E">
        <w:rPr>
          <w:bCs/>
          <w:sz w:val="24"/>
          <w:szCs w:val="24"/>
        </w:rPr>
        <w:t>,</w:t>
      </w:r>
      <w:r w:rsidRPr="0053298E">
        <w:rPr>
          <w:bCs/>
          <w:sz w:val="24"/>
          <w:szCs w:val="24"/>
        </w:rPr>
        <w:t xml:space="preserve"> money laundering</w:t>
      </w:r>
      <w:r w:rsidR="00213790" w:rsidRPr="0053298E">
        <w:rPr>
          <w:bCs/>
          <w:sz w:val="24"/>
          <w:szCs w:val="24"/>
        </w:rPr>
        <w:t>, criminal</w:t>
      </w:r>
      <w:r w:rsidR="0030304B" w:rsidRPr="0053298E">
        <w:rPr>
          <w:bCs/>
          <w:sz w:val="24"/>
          <w:szCs w:val="24"/>
        </w:rPr>
        <w:t>,</w:t>
      </w:r>
      <w:r w:rsidR="00213790" w:rsidRPr="0053298E">
        <w:rPr>
          <w:bCs/>
          <w:sz w:val="24"/>
          <w:szCs w:val="24"/>
        </w:rPr>
        <w:t xml:space="preserve"> unlawful</w:t>
      </w:r>
      <w:r w:rsidR="0030304B" w:rsidRPr="0053298E">
        <w:rPr>
          <w:bCs/>
          <w:sz w:val="24"/>
          <w:szCs w:val="24"/>
        </w:rPr>
        <w:t xml:space="preserve"> or fraudulent</w:t>
      </w:r>
      <w:r w:rsidR="00213790" w:rsidRPr="0053298E">
        <w:rPr>
          <w:bCs/>
          <w:sz w:val="24"/>
          <w:szCs w:val="24"/>
        </w:rPr>
        <w:t xml:space="preserve"> activity;</w:t>
      </w:r>
    </w:p>
    <w:p w:rsidR="00EF4A9C" w:rsidRPr="0053298E" w:rsidRDefault="00EF4A9C" w:rsidP="00145AEF">
      <w:pPr>
        <w:pStyle w:val="ListParagraph"/>
        <w:autoSpaceDE w:val="0"/>
        <w:autoSpaceDN w:val="0"/>
        <w:adjustRightInd w:val="0"/>
        <w:ind w:left="1560" w:hanging="426"/>
        <w:jc w:val="both"/>
        <w:rPr>
          <w:bCs/>
          <w:sz w:val="24"/>
          <w:szCs w:val="24"/>
        </w:rPr>
      </w:pPr>
    </w:p>
    <w:p w:rsidR="00585BDC" w:rsidRPr="0053298E" w:rsidRDefault="00585BDC" w:rsidP="00145AEF">
      <w:pPr>
        <w:pStyle w:val="ListParagraph"/>
        <w:numPr>
          <w:ilvl w:val="1"/>
          <w:numId w:val="6"/>
        </w:numPr>
        <w:autoSpaceDE w:val="0"/>
        <w:autoSpaceDN w:val="0"/>
        <w:adjustRightInd w:val="0"/>
        <w:ind w:left="1560" w:hanging="426"/>
        <w:jc w:val="both"/>
        <w:rPr>
          <w:bCs/>
          <w:sz w:val="24"/>
          <w:szCs w:val="24"/>
        </w:rPr>
      </w:pPr>
      <w:r w:rsidRPr="0053298E">
        <w:rPr>
          <w:bCs/>
          <w:sz w:val="24"/>
          <w:szCs w:val="24"/>
        </w:rPr>
        <w:t xml:space="preserve">The continuance of </w:t>
      </w:r>
      <w:r w:rsidR="00987F5B" w:rsidRPr="0053298E">
        <w:rPr>
          <w:bCs/>
          <w:sz w:val="24"/>
          <w:szCs w:val="24"/>
        </w:rPr>
        <w:t>the</w:t>
      </w:r>
      <w:r w:rsidRPr="0053298E">
        <w:rPr>
          <w:bCs/>
          <w:sz w:val="24"/>
          <w:szCs w:val="24"/>
        </w:rPr>
        <w:t xml:space="preserve"> Partner jeopardizes the interest of the</w:t>
      </w:r>
      <w:r w:rsidR="00D4385E" w:rsidRPr="0053298E">
        <w:rPr>
          <w:bCs/>
          <w:sz w:val="24"/>
          <w:szCs w:val="24"/>
        </w:rPr>
        <w:t xml:space="preserve"> Private Fund</w:t>
      </w:r>
      <w:r w:rsidRPr="0053298E">
        <w:rPr>
          <w:bCs/>
          <w:sz w:val="24"/>
          <w:szCs w:val="24"/>
        </w:rPr>
        <w:t xml:space="preserve"> or other Partners</w:t>
      </w:r>
      <w:r w:rsidR="00604FE9" w:rsidRPr="0053298E">
        <w:rPr>
          <w:bCs/>
          <w:sz w:val="24"/>
          <w:szCs w:val="24"/>
        </w:rPr>
        <w:t>;</w:t>
      </w:r>
    </w:p>
    <w:p w:rsidR="00BE7A84" w:rsidRPr="0053298E" w:rsidRDefault="00BE7A84" w:rsidP="00145AEF">
      <w:pPr>
        <w:pStyle w:val="ListParagraph"/>
        <w:autoSpaceDE w:val="0"/>
        <w:autoSpaceDN w:val="0"/>
        <w:adjustRightInd w:val="0"/>
        <w:ind w:left="1560" w:hanging="426"/>
        <w:jc w:val="both"/>
        <w:rPr>
          <w:bCs/>
          <w:sz w:val="24"/>
          <w:szCs w:val="24"/>
        </w:rPr>
      </w:pPr>
    </w:p>
    <w:p w:rsidR="00585BDC" w:rsidRPr="0053298E" w:rsidRDefault="00604FE9" w:rsidP="00145AEF">
      <w:pPr>
        <w:pStyle w:val="ListParagraph"/>
        <w:numPr>
          <w:ilvl w:val="1"/>
          <w:numId w:val="6"/>
        </w:numPr>
        <w:autoSpaceDE w:val="0"/>
        <w:autoSpaceDN w:val="0"/>
        <w:adjustRightInd w:val="0"/>
        <w:ind w:left="1560" w:hanging="426"/>
        <w:jc w:val="both"/>
        <w:rPr>
          <w:bCs/>
          <w:sz w:val="24"/>
          <w:szCs w:val="24"/>
        </w:rPr>
      </w:pPr>
      <w:bookmarkStart w:id="31" w:name="_Hlk115708387"/>
      <w:r w:rsidRPr="0053298E">
        <w:rPr>
          <w:bCs/>
          <w:sz w:val="24"/>
          <w:szCs w:val="24"/>
        </w:rPr>
        <w:t>Any adverse amendment in the Applicable Laws</w:t>
      </w:r>
      <w:bookmarkEnd w:id="31"/>
      <w:r w:rsidRPr="0053298E">
        <w:rPr>
          <w:bCs/>
          <w:sz w:val="24"/>
          <w:szCs w:val="24"/>
        </w:rPr>
        <w:t>;</w:t>
      </w:r>
      <w:r w:rsidR="00DA3EDF" w:rsidRPr="0053298E">
        <w:rPr>
          <w:bCs/>
          <w:sz w:val="24"/>
          <w:szCs w:val="24"/>
        </w:rPr>
        <w:t xml:space="preserve"> or</w:t>
      </w:r>
    </w:p>
    <w:p w:rsidR="005D3B94" w:rsidRPr="0053298E" w:rsidRDefault="005D3B94" w:rsidP="00145AEF">
      <w:pPr>
        <w:pStyle w:val="ListParagraph"/>
        <w:autoSpaceDE w:val="0"/>
        <w:autoSpaceDN w:val="0"/>
        <w:adjustRightInd w:val="0"/>
        <w:ind w:left="1560" w:hanging="426"/>
        <w:jc w:val="both"/>
        <w:rPr>
          <w:bCs/>
          <w:sz w:val="24"/>
          <w:szCs w:val="24"/>
        </w:rPr>
      </w:pPr>
    </w:p>
    <w:p w:rsidR="005D3B94" w:rsidRPr="0053298E" w:rsidRDefault="00DA3EDF" w:rsidP="00145AEF">
      <w:pPr>
        <w:pStyle w:val="ListParagraph"/>
        <w:numPr>
          <w:ilvl w:val="1"/>
          <w:numId w:val="6"/>
        </w:numPr>
        <w:autoSpaceDE w:val="0"/>
        <w:autoSpaceDN w:val="0"/>
        <w:adjustRightInd w:val="0"/>
        <w:ind w:left="1560" w:hanging="426"/>
        <w:jc w:val="both"/>
        <w:rPr>
          <w:bCs/>
          <w:sz w:val="24"/>
          <w:szCs w:val="24"/>
        </w:rPr>
      </w:pPr>
      <w:r w:rsidRPr="0053298E">
        <w:rPr>
          <w:bCs/>
          <w:sz w:val="24"/>
          <w:szCs w:val="24"/>
        </w:rPr>
        <w:t xml:space="preserve">The Designated Partner considers that removal of the Partner is in the best interest of the </w:t>
      </w:r>
      <w:r w:rsidR="00D4385E" w:rsidRPr="0053298E">
        <w:rPr>
          <w:bCs/>
          <w:sz w:val="24"/>
          <w:szCs w:val="24"/>
        </w:rPr>
        <w:t xml:space="preserve">Private </w:t>
      </w:r>
      <w:r w:rsidRPr="0053298E">
        <w:rPr>
          <w:bCs/>
          <w:sz w:val="24"/>
          <w:szCs w:val="24"/>
        </w:rPr>
        <w:t>Fund.</w:t>
      </w:r>
    </w:p>
    <w:p w:rsidR="00070B25" w:rsidRPr="0053298E" w:rsidRDefault="00070B25" w:rsidP="00145AEF">
      <w:pPr>
        <w:pStyle w:val="ListParagraph"/>
        <w:autoSpaceDE w:val="0"/>
        <w:autoSpaceDN w:val="0"/>
        <w:adjustRightInd w:val="0"/>
        <w:ind w:left="1560" w:hanging="426"/>
        <w:jc w:val="both"/>
        <w:rPr>
          <w:bCs/>
          <w:sz w:val="24"/>
          <w:szCs w:val="24"/>
        </w:rPr>
      </w:pPr>
    </w:p>
    <w:p w:rsidR="00892027" w:rsidRPr="0053298E" w:rsidRDefault="00070B25" w:rsidP="00145AEF">
      <w:pPr>
        <w:pStyle w:val="ListParagraph"/>
        <w:autoSpaceDE w:val="0"/>
        <w:autoSpaceDN w:val="0"/>
        <w:adjustRightInd w:val="0"/>
        <w:ind w:left="1560" w:hanging="426"/>
        <w:jc w:val="both"/>
        <w:rPr>
          <w:bCs/>
          <w:sz w:val="24"/>
          <w:szCs w:val="24"/>
        </w:rPr>
      </w:pPr>
      <w:r w:rsidRPr="0053298E">
        <w:rPr>
          <w:bCs/>
          <w:sz w:val="24"/>
          <w:szCs w:val="24"/>
        </w:rPr>
        <w:t>Provided that the Designated Partner will serve a written notice of at least</w:t>
      </w:r>
      <w:r w:rsidR="007E523F" w:rsidRPr="0053298E">
        <w:rPr>
          <w:bCs/>
          <w:sz w:val="24"/>
          <w:szCs w:val="24"/>
        </w:rPr>
        <w:t xml:space="preserve"> ninety</w:t>
      </w:r>
      <w:r w:rsidRPr="0053298E">
        <w:rPr>
          <w:bCs/>
          <w:sz w:val="24"/>
          <w:szCs w:val="24"/>
        </w:rPr>
        <w:t xml:space="preserve"> </w:t>
      </w:r>
      <w:r w:rsidR="007E523F" w:rsidRPr="0053298E">
        <w:rPr>
          <w:bCs/>
          <w:sz w:val="24"/>
          <w:szCs w:val="24"/>
        </w:rPr>
        <w:t>(</w:t>
      </w:r>
      <w:r w:rsidR="00062107" w:rsidRPr="0053298E">
        <w:rPr>
          <w:bCs/>
          <w:sz w:val="24"/>
          <w:szCs w:val="24"/>
        </w:rPr>
        <w:t>90</w:t>
      </w:r>
      <w:r w:rsidR="007E523F" w:rsidRPr="0053298E">
        <w:rPr>
          <w:bCs/>
          <w:sz w:val="24"/>
          <w:szCs w:val="24"/>
        </w:rPr>
        <w:t>)</w:t>
      </w:r>
      <w:r w:rsidRPr="0053298E">
        <w:rPr>
          <w:bCs/>
          <w:sz w:val="24"/>
          <w:szCs w:val="24"/>
        </w:rPr>
        <w:t xml:space="preserve"> </w:t>
      </w:r>
      <w:r w:rsidR="00062107" w:rsidRPr="0053298E">
        <w:rPr>
          <w:bCs/>
          <w:sz w:val="24"/>
          <w:szCs w:val="24"/>
        </w:rPr>
        <w:t>days</w:t>
      </w:r>
      <w:r w:rsidRPr="0053298E">
        <w:rPr>
          <w:bCs/>
          <w:sz w:val="24"/>
          <w:szCs w:val="24"/>
        </w:rPr>
        <w:t xml:space="preserve"> </w:t>
      </w:r>
      <w:r w:rsidR="00981E89" w:rsidRPr="0053298E">
        <w:rPr>
          <w:bCs/>
          <w:sz w:val="24"/>
          <w:szCs w:val="24"/>
        </w:rPr>
        <w:t>to the concerned Partner</w:t>
      </w:r>
      <w:r w:rsidRPr="0053298E">
        <w:rPr>
          <w:bCs/>
          <w:sz w:val="24"/>
          <w:szCs w:val="24"/>
        </w:rPr>
        <w:t xml:space="preserve"> to redeem</w:t>
      </w:r>
      <w:r w:rsidR="00981E89" w:rsidRPr="0053298E">
        <w:rPr>
          <w:bCs/>
          <w:sz w:val="24"/>
          <w:szCs w:val="24"/>
        </w:rPr>
        <w:t xml:space="preserve"> its </w:t>
      </w:r>
      <w:r w:rsidRPr="0053298E">
        <w:rPr>
          <w:bCs/>
          <w:sz w:val="24"/>
          <w:szCs w:val="24"/>
        </w:rPr>
        <w:t xml:space="preserve">partnership interest (Units) from the </w:t>
      </w:r>
      <w:r w:rsidR="00D4385E" w:rsidRPr="0053298E">
        <w:rPr>
          <w:bCs/>
          <w:sz w:val="24"/>
          <w:szCs w:val="24"/>
        </w:rPr>
        <w:t xml:space="preserve">Private </w:t>
      </w:r>
      <w:r w:rsidRPr="0053298E">
        <w:rPr>
          <w:bCs/>
          <w:sz w:val="24"/>
          <w:szCs w:val="24"/>
        </w:rPr>
        <w:t xml:space="preserve">Fund under the circumstances enunciated in </w:t>
      </w:r>
      <w:r w:rsidR="00484E28" w:rsidRPr="0053298E">
        <w:rPr>
          <w:bCs/>
          <w:sz w:val="24"/>
          <w:szCs w:val="24"/>
        </w:rPr>
        <w:t>s</w:t>
      </w:r>
      <w:r w:rsidRPr="0053298E">
        <w:rPr>
          <w:bCs/>
          <w:sz w:val="24"/>
          <w:szCs w:val="24"/>
        </w:rPr>
        <w:t xml:space="preserve">ub-clauses </w:t>
      </w:r>
      <w:r w:rsidR="00484E28" w:rsidRPr="0053298E">
        <w:rPr>
          <w:bCs/>
          <w:sz w:val="24"/>
          <w:szCs w:val="24"/>
        </w:rPr>
        <w:t>a</w:t>
      </w:r>
      <w:r w:rsidR="00981E89" w:rsidRPr="0053298E">
        <w:rPr>
          <w:bCs/>
          <w:sz w:val="24"/>
          <w:szCs w:val="24"/>
        </w:rPr>
        <w:t>.</w:t>
      </w:r>
      <w:r w:rsidRPr="0053298E">
        <w:rPr>
          <w:bCs/>
          <w:sz w:val="24"/>
          <w:szCs w:val="24"/>
        </w:rPr>
        <w:t xml:space="preserve"> to </w:t>
      </w:r>
      <w:proofErr w:type="spellStart"/>
      <w:r w:rsidR="00484E28" w:rsidRPr="0053298E">
        <w:rPr>
          <w:bCs/>
          <w:sz w:val="24"/>
          <w:szCs w:val="24"/>
        </w:rPr>
        <w:t>i</w:t>
      </w:r>
      <w:proofErr w:type="spellEnd"/>
      <w:r w:rsidR="00981E89" w:rsidRPr="0053298E">
        <w:rPr>
          <w:bCs/>
          <w:sz w:val="24"/>
          <w:szCs w:val="24"/>
        </w:rPr>
        <w:t>.</w:t>
      </w:r>
      <w:r w:rsidRPr="0053298E">
        <w:rPr>
          <w:bCs/>
          <w:sz w:val="24"/>
          <w:szCs w:val="24"/>
        </w:rPr>
        <w:t xml:space="preserve"> of Clause </w:t>
      </w:r>
      <w:r w:rsidR="00484E28" w:rsidRPr="0053298E">
        <w:rPr>
          <w:bCs/>
          <w:sz w:val="24"/>
          <w:szCs w:val="24"/>
        </w:rPr>
        <w:t>6</w:t>
      </w:r>
      <w:r w:rsidRPr="0053298E">
        <w:rPr>
          <w:bCs/>
          <w:sz w:val="24"/>
          <w:szCs w:val="24"/>
        </w:rPr>
        <w:t>.1 above.</w:t>
      </w:r>
      <w:r w:rsidR="0049717F" w:rsidRPr="0053298E">
        <w:rPr>
          <w:bCs/>
          <w:sz w:val="24"/>
          <w:szCs w:val="24"/>
        </w:rPr>
        <w:t xml:space="preserve"> </w:t>
      </w:r>
      <w:r w:rsidR="00CE7FAB" w:rsidRPr="0053298E">
        <w:rPr>
          <w:bCs/>
          <w:sz w:val="24"/>
          <w:szCs w:val="24"/>
        </w:rPr>
        <w:t xml:space="preserve">The redemption will be processed as per the terms and conditions stipulated in the </w:t>
      </w:r>
      <w:r w:rsidR="0098326D">
        <w:rPr>
          <w:bCs/>
          <w:sz w:val="24"/>
          <w:szCs w:val="24"/>
        </w:rPr>
        <w:t>Private Placement Memorandum</w:t>
      </w:r>
      <w:r w:rsidR="00CE7FAB" w:rsidRPr="0053298E">
        <w:rPr>
          <w:bCs/>
          <w:sz w:val="24"/>
          <w:szCs w:val="24"/>
        </w:rPr>
        <w:t xml:space="preserve">. </w:t>
      </w:r>
    </w:p>
    <w:p w:rsidR="00484E28" w:rsidRPr="0053298E" w:rsidRDefault="00484E28" w:rsidP="00484E28">
      <w:pPr>
        <w:pStyle w:val="ListParagraph"/>
        <w:autoSpaceDE w:val="0"/>
        <w:autoSpaceDN w:val="0"/>
        <w:adjustRightInd w:val="0"/>
        <w:ind w:left="1800"/>
        <w:jc w:val="both"/>
        <w:rPr>
          <w:bCs/>
          <w:sz w:val="24"/>
          <w:szCs w:val="24"/>
        </w:rPr>
      </w:pPr>
    </w:p>
    <w:p w:rsidR="00ED5610" w:rsidRPr="0053298E" w:rsidRDefault="00ED5610" w:rsidP="0019789A">
      <w:pPr>
        <w:pStyle w:val="ListParagraph"/>
        <w:numPr>
          <w:ilvl w:val="0"/>
          <w:numId w:val="5"/>
        </w:numPr>
        <w:spacing w:after="5" w:line="249" w:lineRule="auto"/>
        <w:ind w:left="851" w:hanging="284"/>
        <w:jc w:val="both"/>
        <w:rPr>
          <w:bCs/>
          <w:sz w:val="24"/>
          <w:szCs w:val="24"/>
        </w:rPr>
      </w:pPr>
      <w:r w:rsidRPr="0053298E">
        <w:rPr>
          <w:sz w:val="24"/>
          <w:szCs w:val="24"/>
        </w:rPr>
        <w:t>Any</w:t>
      </w:r>
      <w:r w:rsidRPr="0053298E">
        <w:rPr>
          <w:bCs/>
          <w:sz w:val="24"/>
          <w:szCs w:val="24"/>
        </w:rPr>
        <w:t xml:space="preserve"> new Partner inducted after the execution of this Agreement shall be deemed to have accepted the above conditions enunciated in Clause </w:t>
      </w:r>
      <w:r w:rsidR="00484E28" w:rsidRPr="0053298E">
        <w:rPr>
          <w:bCs/>
          <w:sz w:val="24"/>
          <w:szCs w:val="24"/>
        </w:rPr>
        <w:t>6</w:t>
      </w:r>
      <w:r w:rsidRPr="0053298E">
        <w:rPr>
          <w:bCs/>
          <w:sz w:val="24"/>
          <w:szCs w:val="24"/>
        </w:rPr>
        <w:t xml:space="preserve">.1(a) to </w:t>
      </w:r>
      <w:r w:rsidR="00484E28" w:rsidRPr="0053298E">
        <w:rPr>
          <w:bCs/>
          <w:sz w:val="24"/>
          <w:szCs w:val="24"/>
        </w:rPr>
        <w:t>6</w:t>
      </w:r>
      <w:r w:rsidRPr="0053298E">
        <w:rPr>
          <w:bCs/>
          <w:sz w:val="24"/>
          <w:szCs w:val="24"/>
        </w:rPr>
        <w:t>.1(</w:t>
      </w:r>
      <w:proofErr w:type="spellStart"/>
      <w:r w:rsidR="00BC7AA9" w:rsidRPr="0053298E">
        <w:rPr>
          <w:bCs/>
          <w:sz w:val="24"/>
          <w:szCs w:val="24"/>
        </w:rPr>
        <w:t>i</w:t>
      </w:r>
      <w:proofErr w:type="spellEnd"/>
      <w:r w:rsidRPr="0053298E">
        <w:rPr>
          <w:bCs/>
          <w:sz w:val="24"/>
          <w:szCs w:val="24"/>
        </w:rPr>
        <w:t>).</w:t>
      </w:r>
    </w:p>
    <w:p w:rsidR="00ED5610" w:rsidRPr="0053298E" w:rsidRDefault="00ED5610" w:rsidP="00A86881">
      <w:pPr>
        <w:pStyle w:val="Heading1"/>
        <w:numPr>
          <w:ilvl w:val="0"/>
          <w:numId w:val="0"/>
        </w:numPr>
        <w:ind w:left="720"/>
        <w:jc w:val="both"/>
        <w:rPr>
          <w:b w:val="0"/>
          <w:szCs w:val="24"/>
        </w:rPr>
      </w:pPr>
    </w:p>
    <w:p w:rsidR="00487781" w:rsidRPr="00951DBD" w:rsidRDefault="00487781" w:rsidP="00951DBD">
      <w:pPr>
        <w:pStyle w:val="Heading1"/>
      </w:pPr>
      <w:bookmarkStart w:id="32" w:name="_Toc143270338"/>
      <w:bookmarkStart w:id="33" w:name="_Toc319681404"/>
      <w:bookmarkStart w:id="34" w:name="_Toc478395876"/>
      <w:r w:rsidRPr="00951DBD">
        <w:t xml:space="preserve">Duration and Date of Extinction of </w:t>
      </w:r>
      <w:r w:rsidR="002F4D72" w:rsidRPr="00951DBD">
        <w:t>Private Fund</w:t>
      </w:r>
      <w:bookmarkEnd w:id="32"/>
    </w:p>
    <w:p w:rsidR="00951DBD" w:rsidRPr="00951DBD" w:rsidRDefault="00951DBD" w:rsidP="00951DBD"/>
    <w:p w:rsidR="00C111C7" w:rsidRPr="0053298E" w:rsidRDefault="00C111C7" w:rsidP="00C111C7">
      <w:pPr>
        <w:widowControl w:val="0"/>
        <w:autoSpaceDE w:val="0"/>
        <w:autoSpaceDN w:val="0"/>
        <w:adjustRightInd w:val="0"/>
        <w:ind w:left="360"/>
        <w:jc w:val="both"/>
        <w:rPr>
          <w:color w:val="000000" w:themeColor="text1"/>
          <w:sz w:val="24"/>
          <w:szCs w:val="24"/>
        </w:rPr>
      </w:pPr>
      <w:r w:rsidRPr="0053298E">
        <w:rPr>
          <w:color w:val="000000" w:themeColor="text1"/>
          <w:sz w:val="24"/>
          <w:szCs w:val="24"/>
        </w:rPr>
        <w:t>Provide the following:</w:t>
      </w:r>
    </w:p>
    <w:p w:rsidR="00C111C7" w:rsidRPr="0053298E" w:rsidRDefault="00C111C7" w:rsidP="00C111C7">
      <w:pPr>
        <w:widowControl w:val="0"/>
        <w:autoSpaceDE w:val="0"/>
        <w:autoSpaceDN w:val="0"/>
        <w:adjustRightInd w:val="0"/>
        <w:ind w:left="360"/>
        <w:jc w:val="both"/>
        <w:rPr>
          <w:color w:val="000000" w:themeColor="text1"/>
          <w:sz w:val="24"/>
          <w:szCs w:val="24"/>
        </w:rPr>
      </w:pPr>
    </w:p>
    <w:p w:rsidR="00C111C7" w:rsidRPr="0053298E" w:rsidRDefault="00C111C7" w:rsidP="00755526">
      <w:pPr>
        <w:pStyle w:val="ListParagraph"/>
        <w:numPr>
          <w:ilvl w:val="0"/>
          <w:numId w:val="17"/>
        </w:numPr>
        <w:ind w:left="851" w:hanging="284"/>
        <w:jc w:val="both"/>
        <w:rPr>
          <w:color w:val="000000" w:themeColor="text1"/>
          <w:sz w:val="24"/>
          <w:szCs w:val="24"/>
        </w:rPr>
      </w:pPr>
      <w:r w:rsidRPr="0053298E">
        <w:rPr>
          <w:color w:val="000000" w:themeColor="text1"/>
          <w:sz w:val="24"/>
          <w:szCs w:val="24"/>
        </w:rPr>
        <w:t>Mention duration of the Private Fund. (Infinite in case of alternative funds whereas the duration of the Private Fund can only be finite in case of private equity and Venture Capital Fund).</w:t>
      </w:r>
    </w:p>
    <w:p w:rsidR="00C111C7" w:rsidRPr="0053298E" w:rsidRDefault="00C111C7" w:rsidP="00755526">
      <w:pPr>
        <w:pStyle w:val="ListParagraph"/>
        <w:widowControl w:val="0"/>
        <w:numPr>
          <w:ilvl w:val="0"/>
          <w:numId w:val="17"/>
        </w:numPr>
        <w:autoSpaceDE w:val="0"/>
        <w:autoSpaceDN w:val="0"/>
        <w:adjustRightInd w:val="0"/>
        <w:ind w:left="851" w:hanging="284"/>
        <w:jc w:val="both"/>
        <w:rPr>
          <w:color w:val="000000" w:themeColor="text1"/>
          <w:sz w:val="24"/>
          <w:szCs w:val="24"/>
        </w:rPr>
      </w:pPr>
      <w:r w:rsidRPr="0053298E">
        <w:rPr>
          <w:color w:val="000000" w:themeColor="text1"/>
          <w:sz w:val="24"/>
          <w:szCs w:val="24"/>
        </w:rPr>
        <w:t xml:space="preserve">The duration of the Private Fund for a period of </w:t>
      </w:r>
      <w:r w:rsidRPr="0053298E">
        <w:rPr>
          <w:b/>
          <w:color w:val="000000" w:themeColor="text1"/>
          <w:sz w:val="24"/>
          <w:szCs w:val="24"/>
        </w:rPr>
        <w:t>__ years</w:t>
      </w:r>
      <w:r w:rsidRPr="0053298E">
        <w:rPr>
          <w:color w:val="000000" w:themeColor="text1"/>
          <w:sz w:val="24"/>
          <w:szCs w:val="24"/>
        </w:rPr>
        <w:t xml:space="preserve"> starts from the date of any point of reference i.e. point of first closing etc.</w:t>
      </w:r>
    </w:p>
    <w:p w:rsidR="00C111C7" w:rsidRPr="0053298E" w:rsidRDefault="00C111C7" w:rsidP="00755526">
      <w:pPr>
        <w:pStyle w:val="ListParagraph"/>
        <w:widowControl w:val="0"/>
        <w:numPr>
          <w:ilvl w:val="0"/>
          <w:numId w:val="17"/>
        </w:numPr>
        <w:autoSpaceDE w:val="0"/>
        <w:autoSpaceDN w:val="0"/>
        <w:adjustRightInd w:val="0"/>
        <w:ind w:left="851" w:hanging="284"/>
        <w:jc w:val="both"/>
        <w:rPr>
          <w:color w:val="000000" w:themeColor="text1"/>
          <w:sz w:val="24"/>
          <w:szCs w:val="24"/>
        </w:rPr>
      </w:pPr>
      <w:r w:rsidRPr="0053298E">
        <w:rPr>
          <w:color w:val="000000" w:themeColor="text1"/>
          <w:sz w:val="24"/>
          <w:szCs w:val="24"/>
        </w:rPr>
        <w:t>Clause on extension in time period by the Private Fund Management Company to complete transactions that were in process on such date.</w:t>
      </w:r>
    </w:p>
    <w:p w:rsidR="00C111C7" w:rsidRPr="0053298E" w:rsidRDefault="00C111C7" w:rsidP="00755526">
      <w:pPr>
        <w:pStyle w:val="ListParagraph"/>
        <w:widowControl w:val="0"/>
        <w:numPr>
          <w:ilvl w:val="0"/>
          <w:numId w:val="17"/>
        </w:numPr>
        <w:autoSpaceDE w:val="0"/>
        <w:autoSpaceDN w:val="0"/>
        <w:adjustRightInd w:val="0"/>
        <w:ind w:left="851" w:hanging="284"/>
        <w:jc w:val="both"/>
        <w:rPr>
          <w:color w:val="000000" w:themeColor="text1"/>
          <w:sz w:val="24"/>
          <w:szCs w:val="24"/>
        </w:rPr>
      </w:pPr>
      <w:r w:rsidRPr="0053298E">
        <w:rPr>
          <w:color w:val="000000" w:themeColor="text1"/>
          <w:sz w:val="24"/>
          <w:szCs w:val="24"/>
        </w:rPr>
        <w:t xml:space="preserve">Clause on early termination of Fund in accordance with the Constitutive Documents. </w:t>
      </w:r>
    </w:p>
    <w:p w:rsidR="00C111C7" w:rsidRPr="0053298E" w:rsidRDefault="00C111C7" w:rsidP="00755526">
      <w:pPr>
        <w:pStyle w:val="ListParagraph"/>
        <w:widowControl w:val="0"/>
        <w:numPr>
          <w:ilvl w:val="0"/>
          <w:numId w:val="17"/>
        </w:numPr>
        <w:autoSpaceDE w:val="0"/>
        <w:autoSpaceDN w:val="0"/>
        <w:adjustRightInd w:val="0"/>
        <w:ind w:left="851" w:hanging="284"/>
        <w:jc w:val="both"/>
        <w:rPr>
          <w:color w:val="000000" w:themeColor="text1"/>
          <w:sz w:val="24"/>
          <w:szCs w:val="24"/>
        </w:rPr>
      </w:pPr>
      <w:r w:rsidRPr="0053298E">
        <w:rPr>
          <w:color w:val="000000" w:themeColor="text1"/>
          <w:sz w:val="24"/>
          <w:szCs w:val="24"/>
        </w:rPr>
        <w:t>Any other clauses on reinvestments or additional follow-on investments till termination of the fund etc.</w:t>
      </w:r>
    </w:p>
    <w:p w:rsidR="00C111C7" w:rsidRPr="0053298E" w:rsidRDefault="00C111C7" w:rsidP="00C111C7">
      <w:pPr>
        <w:widowControl w:val="0"/>
        <w:autoSpaceDE w:val="0"/>
        <w:autoSpaceDN w:val="0"/>
        <w:adjustRightInd w:val="0"/>
        <w:ind w:left="360"/>
        <w:jc w:val="both"/>
        <w:rPr>
          <w:color w:val="000000" w:themeColor="text1"/>
          <w:sz w:val="24"/>
          <w:szCs w:val="24"/>
        </w:rPr>
      </w:pPr>
    </w:p>
    <w:p w:rsidR="00C111C7" w:rsidRPr="0053298E" w:rsidRDefault="00C111C7" w:rsidP="00C111C7">
      <w:pPr>
        <w:widowControl w:val="0"/>
        <w:autoSpaceDE w:val="0"/>
        <w:autoSpaceDN w:val="0"/>
        <w:adjustRightInd w:val="0"/>
        <w:ind w:left="360"/>
        <w:jc w:val="both"/>
        <w:rPr>
          <w:color w:val="000000" w:themeColor="text1"/>
          <w:sz w:val="24"/>
          <w:szCs w:val="24"/>
        </w:rPr>
      </w:pPr>
      <w:r w:rsidRPr="0053298E">
        <w:rPr>
          <w:color w:val="000000" w:themeColor="text1"/>
          <w:sz w:val="24"/>
          <w:szCs w:val="24"/>
        </w:rPr>
        <w:t>Add this clause: However,</w:t>
      </w:r>
      <w:r w:rsidR="0059506F">
        <w:rPr>
          <w:color w:val="000000" w:themeColor="text1"/>
          <w:sz w:val="24"/>
          <w:szCs w:val="24"/>
        </w:rPr>
        <w:t xml:space="preserve"> </w:t>
      </w:r>
      <w:r w:rsidR="0059506F" w:rsidRPr="0059506F">
        <w:rPr>
          <w:sz w:val="24"/>
          <w:szCs w:val="24"/>
        </w:rPr>
        <w:t>Commission</w:t>
      </w:r>
      <w:r w:rsidRPr="0053298E">
        <w:rPr>
          <w:color w:val="000000" w:themeColor="text1"/>
          <w:sz w:val="24"/>
          <w:szCs w:val="24"/>
        </w:rPr>
        <w:t xml:space="preserve"> or the Private Fund Management Company may terminate it up or revoke</w:t>
      </w:r>
      <w:r w:rsidR="0025143C" w:rsidRPr="0053298E">
        <w:rPr>
          <w:color w:val="000000" w:themeColor="text1"/>
          <w:sz w:val="24"/>
          <w:szCs w:val="24"/>
        </w:rPr>
        <w:t xml:space="preserve"> the Private Fund</w:t>
      </w:r>
      <w:r w:rsidRPr="0053298E">
        <w:rPr>
          <w:color w:val="000000" w:themeColor="text1"/>
          <w:sz w:val="24"/>
          <w:szCs w:val="24"/>
        </w:rPr>
        <w:t>, on the occurrence of certain events as specified in Applicable Laws and Constitutive Documents of the Private Fund.</w:t>
      </w:r>
    </w:p>
    <w:p w:rsidR="00487781" w:rsidRPr="0053298E" w:rsidRDefault="00487781" w:rsidP="00A86881">
      <w:pPr>
        <w:jc w:val="both"/>
        <w:rPr>
          <w:sz w:val="24"/>
          <w:szCs w:val="24"/>
        </w:rPr>
      </w:pPr>
    </w:p>
    <w:p w:rsidR="00487781" w:rsidRPr="00951DBD" w:rsidRDefault="00487781" w:rsidP="00951DBD">
      <w:pPr>
        <w:pStyle w:val="Heading1"/>
      </w:pPr>
      <w:bookmarkStart w:id="35" w:name="_Toc143270339"/>
      <w:r w:rsidRPr="00951DBD">
        <w:t xml:space="preserve">Benchmark/Target Return </w:t>
      </w:r>
      <w:r w:rsidR="002B4D3C" w:rsidRPr="00951DBD">
        <w:t>of the Private Fund</w:t>
      </w:r>
      <w:bookmarkEnd w:id="35"/>
      <w:r w:rsidR="002B4D3C" w:rsidRPr="00951DBD">
        <w:t xml:space="preserve"> </w:t>
      </w:r>
    </w:p>
    <w:p w:rsidR="00487781" w:rsidRPr="0053298E" w:rsidRDefault="00487781" w:rsidP="00A86881">
      <w:pPr>
        <w:jc w:val="both"/>
        <w:rPr>
          <w:sz w:val="24"/>
          <w:szCs w:val="24"/>
        </w:rPr>
      </w:pPr>
    </w:p>
    <w:p w:rsidR="002B4D3C" w:rsidRPr="0053298E" w:rsidRDefault="002B4D3C" w:rsidP="002B4D3C">
      <w:pPr>
        <w:widowControl w:val="0"/>
        <w:autoSpaceDE w:val="0"/>
        <w:autoSpaceDN w:val="0"/>
        <w:adjustRightInd w:val="0"/>
        <w:ind w:left="360"/>
        <w:jc w:val="both"/>
        <w:rPr>
          <w:color w:val="000000" w:themeColor="text1"/>
          <w:sz w:val="24"/>
          <w:szCs w:val="24"/>
        </w:rPr>
      </w:pPr>
      <w:r w:rsidRPr="0053298E">
        <w:rPr>
          <w:color w:val="000000" w:themeColor="text1"/>
          <w:sz w:val="24"/>
          <w:szCs w:val="24"/>
        </w:rPr>
        <w:t xml:space="preserve">The Benchmark/ target return of the Private Fund shall be disclosed in the </w:t>
      </w:r>
      <w:r w:rsidR="0098326D">
        <w:rPr>
          <w:color w:val="000000" w:themeColor="text1"/>
          <w:sz w:val="24"/>
          <w:szCs w:val="24"/>
        </w:rPr>
        <w:t>Private Placement Memorandum</w:t>
      </w:r>
      <w:r w:rsidRPr="0053298E">
        <w:rPr>
          <w:color w:val="000000" w:themeColor="text1"/>
          <w:sz w:val="24"/>
          <w:szCs w:val="24"/>
        </w:rPr>
        <w:t xml:space="preserve"> and shall be in accordance with the applicable laws (as defined in clause 5.1).</w:t>
      </w:r>
    </w:p>
    <w:p w:rsidR="00487781" w:rsidRPr="0053298E" w:rsidRDefault="00487781" w:rsidP="00A86881">
      <w:pPr>
        <w:pStyle w:val="Heading1"/>
        <w:numPr>
          <w:ilvl w:val="0"/>
          <w:numId w:val="0"/>
        </w:numPr>
        <w:ind w:left="720"/>
        <w:jc w:val="both"/>
        <w:rPr>
          <w:szCs w:val="24"/>
          <w:u w:val="single"/>
        </w:rPr>
      </w:pPr>
    </w:p>
    <w:p w:rsidR="00487781" w:rsidRPr="00951DBD" w:rsidRDefault="00487781" w:rsidP="00951DBD">
      <w:pPr>
        <w:pStyle w:val="Heading1"/>
      </w:pPr>
      <w:bookmarkStart w:id="36" w:name="_Toc143270340"/>
      <w:r w:rsidRPr="00951DBD">
        <w:t>Investment policy and authorized investments</w:t>
      </w:r>
      <w:bookmarkEnd w:id="36"/>
      <w:r w:rsidRPr="00951DBD">
        <w:t xml:space="preserve"> </w:t>
      </w:r>
    </w:p>
    <w:p w:rsidR="00487781" w:rsidRPr="0053298E" w:rsidRDefault="00487781" w:rsidP="00A86881">
      <w:pPr>
        <w:jc w:val="both"/>
        <w:rPr>
          <w:sz w:val="24"/>
          <w:szCs w:val="24"/>
          <w:lang w:val="en-GB"/>
        </w:rPr>
      </w:pPr>
    </w:p>
    <w:p w:rsidR="00487781" w:rsidRPr="0053298E" w:rsidRDefault="00487781" w:rsidP="000E3A3F">
      <w:pPr>
        <w:pStyle w:val="Heading1"/>
        <w:numPr>
          <w:ilvl w:val="1"/>
          <w:numId w:val="12"/>
        </w:numPr>
        <w:tabs>
          <w:tab w:val="left" w:pos="426"/>
        </w:tabs>
        <w:ind w:left="426" w:hanging="426"/>
        <w:jc w:val="both"/>
        <w:rPr>
          <w:b w:val="0"/>
          <w:szCs w:val="24"/>
        </w:rPr>
      </w:pPr>
      <w:bookmarkStart w:id="37" w:name="_Toc143270341"/>
      <w:r w:rsidRPr="0053298E">
        <w:rPr>
          <w:b w:val="0"/>
          <w:szCs w:val="24"/>
        </w:rPr>
        <w:t xml:space="preserve">The investment policy of the </w:t>
      </w:r>
      <w:r w:rsidR="00F6111C" w:rsidRPr="0053298E">
        <w:rPr>
          <w:b w:val="0"/>
          <w:szCs w:val="24"/>
        </w:rPr>
        <w:t xml:space="preserve">Private </w:t>
      </w:r>
      <w:r w:rsidRPr="0053298E">
        <w:rPr>
          <w:b w:val="0"/>
          <w:szCs w:val="24"/>
        </w:rPr>
        <w:t xml:space="preserve">Fund shall be defined in the </w:t>
      </w:r>
      <w:r w:rsidR="0098326D">
        <w:rPr>
          <w:b w:val="0"/>
          <w:szCs w:val="24"/>
        </w:rPr>
        <w:t>Private Placement Memorandum</w:t>
      </w:r>
      <w:r w:rsidRPr="0053298E">
        <w:rPr>
          <w:b w:val="0"/>
          <w:szCs w:val="24"/>
        </w:rPr>
        <w:t xml:space="preserve"> in accordance with the Applicable Laws.</w:t>
      </w:r>
      <w:bookmarkEnd w:id="37"/>
    </w:p>
    <w:p w:rsidR="00487781" w:rsidRPr="0053298E" w:rsidRDefault="00487781" w:rsidP="00A86881">
      <w:pPr>
        <w:jc w:val="both"/>
        <w:rPr>
          <w:sz w:val="24"/>
          <w:szCs w:val="24"/>
        </w:rPr>
      </w:pPr>
    </w:p>
    <w:p w:rsidR="00487781" w:rsidRPr="0053298E" w:rsidRDefault="00487781" w:rsidP="006E2E1E">
      <w:pPr>
        <w:pStyle w:val="Heading1"/>
        <w:numPr>
          <w:ilvl w:val="1"/>
          <w:numId w:val="12"/>
        </w:numPr>
        <w:tabs>
          <w:tab w:val="left" w:pos="426"/>
        </w:tabs>
        <w:ind w:left="426" w:hanging="426"/>
        <w:jc w:val="both"/>
        <w:rPr>
          <w:b w:val="0"/>
          <w:szCs w:val="24"/>
        </w:rPr>
      </w:pPr>
      <w:bookmarkStart w:id="38" w:name="_Toc143270342"/>
      <w:r w:rsidRPr="0053298E">
        <w:rPr>
          <w:b w:val="0"/>
          <w:szCs w:val="24"/>
        </w:rPr>
        <w:lastRenderedPageBreak/>
        <w:t>The</w:t>
      </w:r>
      <w:r w:rsidR="00F6111C" w:rsidRPr="0053298E">
        <w:rPr>
          <w:b w:val="0"/>
          <w:szCs w:val="24"/>
        </w:rPr>
        <w:t xml:space="preserve"> Private Fund </w:t>
      </w:r>
      <w:r w:rsidRPr="0053298E">
        <w:rPr>
          <w:b w:val="0"/>
          <w:szCs w:val="24"/>
        </w:rPr>
        <w:t xml:space="preserve">Property shall be invested or divested through the Custodian by </w:t>
      </w:r>
      <w:r w:rsidR="00275DFC" w:rsidRPr="0053298E">
        <w:rPr>
          <w:b w:val="0"/>
          <w:szCs w:val="24"/>
        </w:rPr>
        <w:t>instructions</w:t>
      </w:r>
      <w:r w:rsidRPr="0053298E">
        <w:rPr>
          <w:b w:val="0"/>
          <w:szCs w:val="24"/>
        </w:rPr>
        <w:t xml:space="preserve"> issued by the Designated Partner from time to time as set forth in the </w:t>
      </w:r>
      <w:r w:rsidR="0098326D">
        <w:rPr>
          <w:b w:val="0"/>
          <w:szCs w:val="24"/>
        </w:rPr>
        <w:t>Private Placement Memorandum</w:t>
      </w:r>
      <w:r w:rsidR="00565718" w:rsidRPr="0053298E">
        <w:rPr>
          <w:b w:val="0"/>
          <w:szCs w:val="24"/>
        </w:rPr>
        <w:t>.</w:t>
      </w:r>
      <w:bookmarkEnd w:id="38"/>
    </w:p>
    <w:p w:rsidR="00487781" w:rsidRPr="0053298E" w:rsidRDefault="00487781" w:rsidP="006E2E1E">
      <w:pPr>
        <w:tabs>
          <w:tab w:val="left" w:pos="426"/>
        </w:tabs>
        <w:ind w:left="426" w:hanging="426"/>
        <w:jc w:val="both"/>
        <w:rPr>
          <w:sz w:val="24"/>
          <w:szCs w:val="24"/>
        </w:rPr>
      </w:pPr>
    </w:p>
    <w:p w:rsidR="00487781" w:rsidRPr="0053298E" w:rsidRDefault="00487781" w:rsidP="006E2E1E">
      <w:pPr>
        <w:pStyle w:val="Heading1"/>
        <w:numPr>
          <w:ilvl w:val="1"/>
          <w:numId w:val="12"/>
        </w:numPr>
        <w:tabs>
          <w:tab w:val="left" w:pos="426"/>
        </w:tabs>
        <w:ind w:left="426" w:hanging="426"/>
        <w:jc w:val="both"/>
        <w:rPr>
          <w:b w:val="0"/>
          <w:szCs w:val="24"/>
        </w:rPr>
      </w:pPr>
      <w:bookmarkStart w:id="39" w:name="_Toc143270343"/>
      <w:r w:rsidRPr="0053298E">
        <w:rPr>
          <w:b w:val="0"/>
          <w:szCs w:val="24"/>
        </w:rPr>
        <w:t xml:space="preserve">The </w:t>
      </w:r>
      <w:r w:rsidR="00F6111C" w:rsidRPr="0053298E">
        <w:rPr>
          <w:b w:val="0"/>
          <w:szCs w:val="24"/>
        </w:rPr>
        <w:t xml:space="preserve">Private </w:t>
      </w:r>
      <w:r w:rsidRPr="0053298E">
        <w:rPr>
          <w:b w:val="0"/>
          <w:szCs w:val="24"/>
        </w:rPr>
        <w:t>Fund shall invest primarily under the</w:t>
      </w:r>
      <w:r w:rsidR="00F6111C" w:rsidRPr="0053298E">
        <w:rPr>
          <w:b w:val="0"/>
          <w:szCs w:val="24"/>
        </w:rPr>
        <w:t xml:space="preserve"> </w:t>
      </w:r>
      <w:r w:rsidRPr="0053298E">
        <w:rPr>
          <w:b w:val="0"/>
          <w:szCs w:val="24"/>
        </w:rPr>
        <w:t>Regulations</w:t>
      </w:r>
      <w:r w:rsidR="00F47A58" w:rsidRPr="0053298E">
        <w:rPr>
          <w:b w:val="0"/>
          <w:szCs w:val="24"/>
        </w:rPr>
        <w:t xml:space="preserve">, </w:t>
      </w:r>
      <w:r w:rsidR="00F6111C" w:rsidRPr="0053298E">
        <w:rPr>
          <w:b w:val="0"/>
          <w:szCs w:val="24"/>
        </w:rPr>
        <w:t>2015</w:t>
      </w:r>
      <w:r w:rsidRPr="0053298E">
        <w:rPr>
          <w:b w:val="0"/>
          <w:szCs w:val="24"/>
        </w:rPr>
        <w:t xml:space="preserve">, and as specified in the </w:t>
      </w:r>
      <w:r w:rsidR="0098326D">
        <w:rPr>
          <w:b w:val="0"/>
          <w:szCs w:val="24"/>
        </w:rPr>
        <w:t>Private Placement Memorandum</w:t>
      </w:r>
      <w:r w:rsidRPr="0053298E">
        <w:rPr>
          <w:b w:val="0"/>
          <w:szCs w:val="24"/>
        </w:rPr>
        <w:t xml:space="preserve"> in the following</w:t>
      </w:r>
      <w:r w:rsidR="00F47A58" w:rsidRPr="0053298E">
        <w:rPr>
          <w:b w:val="0"/>
          <w:szCs w:val="24"/>
        </w:rPr>
        <w:t xml:space="preserve"> areas:</w:t>
      </w:r>
      <w:bookmarkEnd w:id="39"/>
    </w:p>
    <w:p w:rsidR="00487781" w:rsidRPr="0053298E" w:rsidRDefault="00487781" w:rsidP="00A86881">
      <w:pPr>
        <w:jc w:val="both"/>
        <w:rPr>
          <w:sz w:val="24"/>
          <w:szCs w:val="24"/>
        </w:rPr>
      </w:pPr>
    </w:p>
    <w:p w:rsidR="00487781" w:rsidRPr="0053298E" w:rsidRDefault="00C67962" w:rsidP="00D51639">
      <w:pPr>
        <w:pStyle w:val="ListParagraph"/>
        <w:numPr>
          <w:ilvl w:val="0"/>
          <w:numId w:val="10"/>
        </w:numPr>
        <w:jc w:val="both"/>
        <w:rPr>
          <w:sz w:val="24"/>
          <w:szCs w:val="24"/>
        </w:rPr>
      </w:pPr>
      <w:r w:rsidRPr="0053298E">
        <w:rPr>
          <w:sz w:val="24"/>
          <w:szCs w:val="24"/>
        </w:rPr>
        <w:t xml:space="preserve">Please mention areas </w:t>
      </w:r>
      <w:r w:rsidR="00487781" w:rsidRPr="0053298E">
        <w:rPr>
          <w:sz w:val="24"/>
          <w:szCs w:val="24"/>
        </w:rPr>
        <w:t>of investment in bullet form</w:t>
      </w:r>
    </w:p>
    <w:p w:rsidR="00487781" w:rsidRPr="0053298E" w:rsidRDefault="00487781" w:rsidP="00A86881">
      <w:pPr>
        <w:pStyle w:val="Heading1"/>
        <w:numPr>
          <w:ilvl w:val="0"/>
          <w:numId w:val="0"/>
        </w:numPr>
        <w:ind w:left="720"/>
        <w:jc w:val="both"/>
        <w:rPr>
          <w:b w:val="0"/>
          <w:szCs w:val="24"/>
        </w:rPr>
      </w:pPr>
    </w:p>
    <w:p w:rsidR="00ED5610" w:rsidRPr="00951DBD" w:rsidRDefault="00ED5610" w:rsidP="00515901">
      <w:pPr>
        <w:pStyle w:val="Heading1"/>
        <w:ind w:left="284" w:hanging="426"/>
      </w:pPr>
      <w:bookmarkStart w:id="40" w:name="_Toc143270344"/>
      <w:r w:rsidRPr="00951DBD">
        <w:t>Effect of this Agreement and status of the Partner(s)</w:t>
      </w:r>
      <w:bookmarkEnd w:id="33"/>
      <w:bookmarkEnd w:id="34"/>
      <w:bookmarkEnd w:id="40"/>
    </w:p>
    <w:p w:rsidR="00487781" w:rsidRPr="0053298E" w:rsidRDefault="00487781" w:rsidP="00A86881">
      <w:pPr>
        <w:jc w:val="both"/>
        <w:rPr>
          <w:sz w:val="24"/>
          <w:szCs w:val="24"/>
        </w:rPr>
      </w:pPr>
    </w:p>
    <w:p w:rsidR="00ED5610" w:rsidRPr="0053298E" w:rsidRDefault="00ED5610" w:rsidP="00E238F3">
      <w:pPr>
        <w:pStyle w:val="ListParagraph"/>
        <w:numPr>
          <w:ilvl w:val="1"/>
          <w:numId w:val="12"/>
        </w:numPr>
        <w:ind w:left="426" w:hanging="568"/>
        <w:jc w:val="both"/>
        <w:rPr>
          <w:strike/>
          <w:sz w:val="24"/>
          <w:szCs w:val="24"/>
          <w:lang w:val="en-GB" w:eastAsia="en-GB"/>
        </w:rPr>
      </w:pPr>
      <w:r w:rsidRPr="0053298E">
        <w:rPr>
          <w:sz w:val="24"/>
          <w:szCs w:val="24"/>
        </w:rPr>
        <w:t>The</w:t>
      </w:r>
      <w:r w:rsidRPr="0053298E">
        <w:rPr>
          <w:sz w:val="24"/>
          <w:szCs w:val="24"/>
          <w:lang w:val="en-GB" w:eastAsia="en-GB"/>
        </w:rPr>
        <w:t xml:space="preserve"> terms and conditions of this Agreement as amended, as per the term of </w:t>
      </w:r>
      <w:r w:rsidRPr="0053298E">
        <w:rPr>
          <w:bCs/>
          <w:sz w:val="24"/>
          <w:szCs w:val="24"/>
          <w:lang w:val="en-GB" w:eastAsia="en-GB"/>
        </w:rPr>
        <w:t xml:space="preserve">Clause </w:t>
      </w:r>
      <w:r w:rsidR="0023651D" w:rsidRPr="0053298E">
        <w:rPr>
          <w:bCs/>
          <w:sz w:val="24"/>
          <w:szCs w:val="24"/>
          <w:lang w:val="en-GB" w:eastAsia="en-GB"/>
        </w:rPr>
        <w:t>2</w:t>
      </w:r>
      <w:r w:rsidR="00221911" w:rsidRPr="0053298E">
        <w:rPr>
          <w:bCs/>
          <w:sz w:val="24"/>
          <w:szCs w:val="24"/>
          <w:lang w:val="en-GB" w:eastAsia="en-GB"/>
        </w:rPr>
        <w:t>3</w:t>
      </w:r>
      <w:r w:rsidR="0008448D" w:rsidRPr="0053298E">
        <w:rPr>
          <w:bCs/>
          <w:sz w:val="24"/>
          <w:szCs w:val="24"/>
          <w:lang w:val="en-GB" w:eastAsia="en-GB"/>
        </w:rPr>
        <w:t xml:space="preserve">, </w:t>
      </w:r>
      <w:r w:rsidRPr="0053298E">
        <w:rPr>
          <w:sz w:val="24"/>
          <w:szCs w:val="24"/>
          <w:lang w:val="en-GB" w:eastAsia="en-GB"/>
        </w:rPr>
        <w:t xml:space="preserve">from time to time, shall be binding on each Partner, including new Partner(s) that may be inducted from time to time, as if the Partner(s) had been party to it and each Partner shall be bound by its provisions and shall be deemed to have authorized and required the Custodian and the Designated Partner to do as required of them by the terms of this Agreement, the Custodian Agreement, the </w:t>
      </w:r>
      <w:r w:rsidR="0098326D">
        <w:rPr>
          <w:sz w:val="24"/>
          <w:szCs w:val="24"/>
          <w:lang w:val="en-GB" w:eastAsia="en-GB"/>
        </w:rPr>
        <w:t>Private Placement Memorandum</w:t>
      </w:r>
      <w:r w:rsidRPr="0053298E">
        <w:rPr>
          <w:sz w:val="24"/>
          <w:szCs w:val="24"/>
          <w:lang w:val="en-GB" w:eastAsia="en-GB"/>
        </w:rPr>
        <w:t xml:space="preserve"> and the Applicable Laws.</w:t>
      </w:r>
    </w:p>
    <w:p w:rsidR="00ED5610" w:rsidRPr="0053298E" w:rsidRDefault="00ED5610" w:rsidP="00E238F3">
      <w:pPr>
        <w:pStyle w:val="ListParagraph"/>
        <w:ind w:left="426" w:hanging="568"/>
        <w:jc w:val="both"/>
        <w:rPr>
          <w:strike/>
          <w:sz w:val="24"/>
          <w:szCs w:val="24"/>
          <w:lang w:val="en-GB" w:eastAsia="en-GB"/>
        </w:rPr>
      </w:pPr>
    </w:p>
    <w:p w:rsidR="00ED5610" w:rsidRPr="0053298E" w:rsidRDefault="00ED5610" w:rsidP="00E238F3">
      <w:pPr>
        <w:pStyle w:val="ListParagraph"/>
        <w:numPr>
          <w:ilvl w:val="1"/>
          <w:numId w:val="12"/>
        </w:numPr>
        <w:ind w:left="426" w:hanging="568"/>
        <w:jc w:val="both"/>
        <w:rPr>
          <w:sz w:val="24"/>
          <w:szCs w:val="24"/>
          <w:lang w:val="en-GB" w:eastAsia="en-GB"/>
        </w:rPr>
      </w:pPr>
      <w:r w:rsidRPr="0053298E">
        <w:rPr>
          <w:sz w:val="24"/>
          <w:szCs w:val="24"/>
          <w:lang w:val="en-GB" w:eastAsia="en-GB"/>
        </w:rPr>
        <w:t xml:space="preserve">No Partner, other than Designated Partner shall take part in the management or control of the </w:t>
      </w:r>
      <w:r w:rsidR="00337AFD" w:rsidRPr="0053298E">
        <w:rPr>
          <w:sz w:val="24"/>
          <w:szCs w:val="24"/>
          <w:lang w:val="en-GB" w:eastAsia="en-GB"/>
        </w:rPr>
        <w:t xml:space="preserve">Private </w:t>
      </w:r>
      <w:r w:rsidRPr="0053298E">
        <w:rPr>
          <w:sz w:val="24"/>
          <w:szCs w:val="24"/>
          <w:lang w:val="en-GB" w:eastAsia="en-GB"/>
        </w:rPr>
        <w:t>Fund</w:t>
      </w:r>
      <w:r w:rsidR="00C20430" w:rsidRPr="0053298E">
        <w:rPr>
          <w:sz w:val="24"/>
          <w:szCs w:val="24"/>
          <w:lang w:val="en-GB" w:eastAsia="en-GB"/>
        </w:rPr>
        <w:t>’</w:t>
      </w:r>
      <w:r w:rsidRPr="0053298E">
        <w:rPr>
          <w:sz w:val="24"/>
          <w:szCs w:val="24"/>
          <w:lang w:val="en-GB" w:eastAsia="en-GB"/>
        </w:rPr>
        <w:t xml:space="preserve">s investment or other activities, transact any business in the </w:t>
      </w:r>
      <w:r w:rsidR="00337AFD" w:rsidRPr="0053298E">
        <w:rPr>
          <w:sz w:val="24"/>
          <w:szCs w:val="24"/>
          <w:lang w:val="en-GB" w:eastAsia="en-GB"/>
        </w:rPr>
        <w:t xml:space="preserve">Private </w:t>
      </w:r>
      <w:r w:rsidRPr="0053298E">
        <w:rPr>
          <w:sz w:val="24"/>
          <w:szCs w:val="24"/>
          <w:lang w:val="en-GB" w:eastAsia="en-GB"/>
        </w:rPr>
        <w:t>Fund</w:t>
      </w:r>
      <w:r w:rsidR="00C20430" w:rsidRPr="0053298E">
        <w:rPr>
          <w:sz w:val="24"/>
          <w:szCs w:val="24"/>
          <w:lang w:val="en-GB" w:eastAsia="en-GB"/>
        </w:rPr>
        <w:t>’</w:t>
      </w:r>
      <w:r w:rsidRPr="0053298E">
        <w:rPr>
          <w:sz w:val="24"/>
          <w:szCs w:val="24"/>
          <w:lang w:val="en-GB" w:eastAsia="en-GB"/>
        </w:rPr>
        <w:t xml:space="preserve">s name or have the power to sign documents for or otherwise bind the </w:t>
      </w:r>
      <w:r w:rsidR="00337AFD" w:rsidRPr="0053298E">
        <w:rPr>
          <w:sz w:val="24"/>
          <w:szCs w:val="24"/>
          <w:lang w:val="en-GB" w:eastAsia="en-GB"/>
        </w:rPr>
        <w:t xml:space="preserve">Private </w:t>
      </w:r>
      <w:r w:rsidRPr="0053298E">
        <w:rPr>
          <w:sz w:val="24"/>
          <w:szCs w:val="24"/>
          <w:lang w:val="en-GB" w:eastAsia="en-GB"/>
        </w:rPr>
        <w:t xml:space="preserve">Fund (whether or not through a power of attorney on behalf of the </w:t>
      </w:r>
      <w:r w:rsidR="00337AFD" w:rsidRPr="0053298E">
        <w:rPr>
          <w:sz w:val="24"/>
          <w:szCs w:val="24"/>
          <w:lang w:val="en-GB" w:eastAsia="en-GB"/>
        </w:rPr>
        <w:t>Priv</w:t>
      </w:r>
      <w:r w:rsidR="005A4006" w:rsidRPr="0053298E">
        <w:rPr>
          <w:sz w:val="24"/>
          <w:szCs w:val="24"/>
          <w:lang w:val="en-GB" w:eastAsia="en-GB"/>
        </w:rPr>
        <w:t>a</w:t>
      </w:r>
      <w:r w:rsidR="00337AFD" w:rsidRPr="0053298E">
        <w:rPr>
          <w:sz w:val="24"/>
          <w:szCs w:val="24"/>
          <w:lang w:val="en-GB" w:eastAsia="en-GB"/>
        </w:rPr>
        <w:t xml:space="preserve">te </w:t>
      </w:r>
      <w:r w:rsidRPr="0053298E">
        <w:rPr>
          <w:sz w:val="24"/>
          <w:szCs w:val="24"/>
          <w:lang w:val="en-GB" w:eastAsia="en-GB"/>
        </w:rPr>
        <w:t>Fund).</w:t>
      </w:r>
    </w:p>
    <w:p w:rsidR="00ED5610" w:rsidRPr="0053298E" w:rsidRDefault="00ED5610" w:rsidP="00E238F3">
      <w:pPr>
        <w:pStyle w:val="ListParagraph"/>
        <w:ind w:left="426" w:hanging="568"/>
        <w:jc w:val="both"/>
        <w:rPr>
          <w:sz w:val="24"/>
          <w:szCs w:val="24"/>
          <w:lang w:val="en-GB" w:eastAsia="en-GB"/>
        </w:rPr>
      </w:pPr>
    </w:p>
    <w:p w:rsidR="00ED5610" w:rsidRPr="0053298E" w:rsidRDefault="00ED5610" w:rsidP="00E238F3">
      <w:pPr>
        <w:pStyle w:val="ListParagraph"/>
        <w:numPr>
          <w:ilvl w:val="1"/>
          <w:numId w:val="12"/>
        </w:numPr>
        <w:ind w:left="426" w:hanging="568"/>
        <w:jc w:val="both"/>
        <w:rPr>
          <w:sz w:val="24"/>
          <w:szCs w:val="24"/>
          <w:lang w:val="en-GB" w:eastAsia="en-GB"/>
        </w:rPr>
      </w:pPr>
      <w:r w:rsidRPr="0053298E">
        <w:rPr>
          <w:sz w:val="24"/>
          <w:szCs w:val="24"/>
          <w:lang w:val="en-GB" w:eastAsia="en-GB"/>
        </w:rPr>
        <w:t xml:space="preserve">To the fullest extent permitted by the Applicable Laws, the exercise by any Partner of any right conferred herein shall not be construed to constitute participation by such Partner in the control of the investment or other activities of the </w:t>
      </w:r>
      <w:r w:rsidR="00864560" w:rsidRPr="0053298E">
        <w:rPr>
          <w:sz w:val="24"/>
          <w:szCs w:val="24"/>
          <w:lang w:val="en-GB" w:eastAsia="en-GB"/>
        </w:rPr>
        <w:t xml:space="preserve">Private </w:t>
      </w:r>
      <w:r w:rsidRPr="0053298E">
        <w:rPr>
          <w:sz w:val="24"/>
          <w:szCs w:val="24"/>
          <w:lang w:val="en-GB" w:eastAsia="en-GB"/>
        </w:rPr>
        <w:t>Fund.</w:t>
      </w:r>
    </w:p>
    <w:p w:rsidR="00ED5610" w:rsidRPr="0053298E" w:rsidRDefault="00ED5610" w:rsidP="00E238F3">
      <w:pPr>
        <w:pStyle w:val="ListParagraph"/>
        <w:ind w:left="426" w:hanging="568"/>
        <w:jc w:val="both"/>
        <w:rPr>
          <w:sz w:val="24"/>
          <w:szCs w:val="24"/>
          <w:lang w:val="en-GB" w:eastAsia="en-GB"/>
        </w:rPr>
      </w:pPr>
    </w:p>
    <w:p w:rsidR="00ED5610" w:rsidRPr="0053298E" w:rsidRDefault="00ED5610" w:rsidP="00E238F3">
      <w:pPr>
        <w:pStyle w:val="ListParagraph"/>
        <w:numPr>
          <w:ilvl w:val="1"/>
          <w:numId w:val="12"/>
        </w:numPr>
        <w:ind w:left="426" w:hanging="568"/>
        <w:jc w:val="both"/>
        <w:rPr>
          <w:color w:val="231F20"/>
          <w:sz w:val="24"/>
          <w:szCs w:val="24"/>
        </w:rPr>
      </w:pPr>
      <w:r w:rsidRPr="0053298E">
        <w:rPr>
          <w:sz w:val="24"/>
          <w:szCs w:val="24"/>
          <w:lang w:val="en-GB" w:eastAsia="en-GB"/>
        </w:rPr>
        <w:t>No Partner shall be liable to make any further payment after he</w:t>
      </w:r>
      <w:r w:rsidR="00BE42B2" w:rsidRPr="0053298E">
        <w:rPr>
          <w:sz w:val="24"/>
          <w:szCs w:val="24"/>
          <w:lang w:val="en-GB" w:eastAsia="en-GB"/>
        </w:rPr>
        <w:t>/she</w:t>
      </w:r>
      <w:r w:rsidRPr="0053298E">
        <w:rPr>
          <w:sz w:val="24"/>
          <w:szCs w:val="24"/>
          <w:lang w:val="en-GB" w:eastAsia="en-GB"/>
        </w:rPr>
        <w:t xml:space="preserve"> has paid </w:t>
      </w:r>
      <w:bookmarkStart w:id="41" w:name="_Hlk141879674"/>
      <w:r w:rsidRPr="0053298E">
        <w:rPr>
          <w:sz w:val="24"/>
          <w:szCs w:val="24"/>
          <w:lang w:val="en-GB" w:eastAsia="en-GB"/>
        </w:rPr>
        <w:t xml:space="preserve">hundred percent (100 %) </w:t>
      </w:r>
      <w:r w:rsidR="00037882" w:rsidRPr="0053298E">
        <w:rPr>
          <w:sz w:val="24"/>
          <w:szCs w:val="24"/>
          <w:lang w:val="en-GB" w:eastAsia="en-GB"/>
        </w:rPr>
        <w:t xml:space="preserve">of </w:t>
      </w:r>
      <w:bookmarkEnd w:id="41"/>
      <w:r w:rsidR="00037882" w:rsidRPr="0053298E">
        <w:rPr>
          <w:sz w:val="24"/>
          <w:szCs w:val="24"/>
          <w:lang w:val="en-GB" w:eastAsia="en-GB"/>
        </w:rPr>
        <w:t xml:space="preserve">Capital Commitment </w:t>
      </w:r>
      <w:r w:rsidRPr="0053298E">
        <w:rPr>
          <w:sz w:val="24"/>
          <w:szCs w:val="24"/>
          <w:lang w:val="en-GB" w:eastAsia="en-GB"/>
        </w:rPr>
        <w:t xml:space="preserve">as defined in this Agreement and specified in the </w:t>
      </w:r>
      <w:r w:rsidR="0098326D">
        <w:rPr>
          <w:sz w:val="24"/>
          <w:szCs w:val="24"/>
          <w:lang w:val="en-GB" w:eastAsia="en-GB"/>
        </w:rPr>
        <w:t>Private Placement Memorandum</w:t>
      </w:r>
      <w:r w:rsidRPr="0053298E">
        <w:rPr>
          <w:sz w:val="24"/>
          <w:szCs w:val="24"/>
          <w:lang w:val="en-GB" w:eastAsia="en-GB"/>
        </w:rPr>
        <w:t xml:space="preserve"> and no further liability shall be imposed on any Partner in respect of the </w:t>
      </w:r>
      <w:r w:rsidRPr="0053298E">
        <w:rPr>
          <w:sz w:val="24"/>
          <w:szCs w:val="24"/>
        </w:rPr>
        <w:t>partnership interests</w:t>
      </w:r>
      <w:r w:rsidR="00DD058F" w:rsidRPr="0053298E">
        <w:rPr>
          <w:sz w:val="24"/>
          <w:szCs w:val="24"/>
        </w:rPr>
        <w:t xml:space="preserve"> </w:t>
      </w:r>
      <w:r w:rsidR="00DD058F" w:rsidRPr="0053298E">
        <w:rPr>
          <w:sz w:val="24"/>
          <w:szCs w:val="24"/>
          <w:lang w:val="en-GB" w:eastAsia="en-GB"/>
        </w:rPr>
        <w:t>(Units)</w:t>
      </w:r>
      <w:r w:rsidRPr="0053298E">
        <w:rPr>
          <w:sz w:val="24"/>
          <w:szCs w:val="24"/>
          <w:lang w:val="en-GB" w:eastAsia="en-GB"/>
        </w:rPr>
        <w:t xml:space="preserve"> held by him</w:t>
      </w:r>
      <w:r w:rsidR="001D352A" w:rsidRPr="0053298E">
        <w:rPr>
          <w:sz w:val="24"/>
          <w:szCs w:val="24"/>
          <w:lang w:val="en-GB" w:eastAsia="en-GB"/>
        </w:rPr>
        <w:t>/her.</w:t>
      </w:r>
    </w:p>
    <w:p w:rsidR="00ED5610" w:rsidRPr="0053298E" w:rsidRDefault="00ED5610" w:rsidP="00E238F3">
      <w:pPr>
        <w:pStyle w:val="ListParagraph"/>
        <w:ind w:left="426" w:hanging="568"/>
        <w:jc w:val="both"/>
        <w:rPr>
          <w:color w:val="231F20"/>
          <w:sz w:val="24"/>
          <w:szCs w:val="24"/>
        </w:rPr>
      </w:pPr>
    </w:p>
    <w:p w:rsidR="00ED5610" w:rsidRPr="0053298E" w:rsidRDefault="00ED5610" w:rsidP="00E238F3">
      <w:pPr>
        <w:pStyle w:val="ListParagraph"/>
        <w:numPr>
          <w:ilvl w:val="1"/>
          <w:numId w:val="12"/>
        </w:numPr>
        <w:ind w:left="426" w:hanging="568"/>
        <w:jc w:val="both"/>
        <w:rPr>
          <w:color w:val="231F20"/>
          <w:sz w:val="24"/>
          <w:szCs w:val="24"/>
        </w:rPr>
      </w:pPr>
      <w:r w:rsidRPr="0053298E">
        <w:rPr>
          <w:sz w:val="24"/>
          <w:szCs w:val="24"/>
        </w:rPr>
        <w:t>All partnership interests</w:t>
      </w:r>
      <w:r w:rsidR="00DD058F" w:rsidRPr="0053298E">
        <w:rPr>
          <w:sz w:val="24"/>
          <w:szCs w:val="24"/>
          <w:lang w:val="en-GB" w:eastAsia="en-GB"/>
        </w:rPr>
        <w:t xml:space="preserve"> (Units)</w:t>
      </w:r>
      <w:r w:rsidRPr="0053298E">
        <w:rPr>
          <w:sz w:val="24"/>
          <w:szCs w:val="24"/>
        </w:rPr>
        <w:t xml:space="preserve"> of the Partners, including Designated Partner and fractions thereof shall represent an undivided share in the </w:t>
      </w:r>
      <w:r w:rsidR="001D352A" w:rsidRPr="0053298E">
        <w:rPr>
          <w:sz w:val="24"/>
          <w:szCs w:val="24"/>
        </w:rPr>
        <w:t xml:space="preserve">Private </w:t>
      </w:r>
      <w:r w:rsidRPr="0053298E">
        <w:rPr>
          <w:sz w:val="24"/>
          <w:szCs w:val="24"/>
        </w:rPr>
        <w:t xml:space="preserve">Fund in form of Units as envisaged in </w:t>
      </w:r>
      <w:r w:rsidR="0008155E" w:rsidRPr="0053298E">
        <w:rPr>
          <w:sz w:val="24"/>
          <w:szCs w:val="24"/>
        </w:rPr>
        <w:t xml:space="preserve">the </w:t>
      </w:r>
      <w:r w:rsidRPr="0053298E">
        <w:rPr>
          <w:sz w:val="24"/>
          <w:szCs w:val="24"/>
        </w:rPr>
        <w:t>Regulations,</w:t>
      </w:r>
      <w:r w:rsidR="001D352A" w:rsidRPr="0053298E">
        <w:rPr>
          <w:sz w:val="24"/>
          <w:szCs w:val="24"/>
        </w:rPr>
        <w:t xml:space="preserve">2015 </w:t>
      </w:r>
      <w:r w:rsidRPr="0053298E">
        <w:rPr>
          <w:sz w:val="24"/>
          <w:szCs w:val="24"/>
        </w:rPr>
        <w:t xml:space="preserve">details of which shall be specified in the </w:t>
      </w:r>
      <w:r w:rsidR="0098326D">
        <w:rPr>
          <w:sz w:val="24"/>
          <w:szCs w:val="24"/>
        </w:rPr>
        <w:t>Private Placement Memorandum</w:t>
      </w:r>
      <w:r w:rsidRPr="0053298E">
        <w:rPr>
          <w:sz w:val="24"/>
          <w:szCs w:val="24"/>
        </w:rPr>
        <w:t xml:space="preserve"> and shall rank </w:t>
      </w:r>
      <w:proofErr w:type="spellStart"/>
      <w:r w:rsidRPr="0053298E">
        <w:rPr>
          <w:i/>
          <w:sz w:val="24"/>
          <w:szCs w:val="24"/>
        </w:rPr>
        <w:t>pari</w:t>
      </w:r>
      <w:proofErr w:type="spellEnd"/>
      <w:r w:rsidRPr="0053298E">
        <w:rPr>
          <w:i/>
          <w:sz w:val="24"/>
          <w:szCs w:val="24"/>
        </w:rPr>
        <w:t xml:space="preserve"> </w:t>
      </w:r>
      <w:proofErr w:type="spellStart"/>
      <w:r w:rsidRPr="0053298E">
        <w:rPr>
          <w:i/>
          <w:sz w:val="24"/>
          <w:szCs w:val="24"/>
        </w:rPr>
        <w:t>passu</w:t>
      </w:r>
      <w:proofErr w:type="spellEnd"/>
      <w:r w:rsidRPr="0053298E">
        <w:rPr>
          <w:i/>
          <w:iCs/>
          <w:sz w:val="24"/>
          <w:szCs w:val="24"/>
        </w:rPr>
        <w:t xml:space="preserve"> </w:t>
      </w:r>
      <w:r w:rsidRPr="0053298E">
        <w:rPr>
          <w:sz w:val="24"/>
          <w:szCs w:val="24"/>
        </w:rPr>
        <w:t>according to the number of Units (partnership interests) held by each Partner, including as to the rights of the Partner(s)</w:t>
      </w:r>
      <w:r w:rsidRPr="0053298E">
        <w:rPr>
          <w:bCs/>
          <w:sz w:val="24"/>
          <w:szCs w:val="24"/>
        </w:rPr>
        <w:t xml:space="preserve"> </w:t>
      </w:r>
      <w:r w:rsidRPr="0053298E">
        <w:rPr>
          <w:sz w:val="24"/>
          <w:szCs w:val="24"/>
        </w:rPr>
        <w:t xml:space="preserve">in the Net Assets, earnings and the receipt of the dividends and distributions of the </w:t>
      </w:r>
      <w:r w:rsidR="00DD0501" w:rsidRPr="0053298E">
        <w:rPr>
          <w:sz w:val="24"/>
          <w:szCs w:val="24"/>
        </w:rPr>
        <w:t>Private</w:t>
      </w:r>
      <w:r w:rsidR="001D352A" w:rsidRPr="0053298E">
        <w:rPr>
          <w:sz w:val="24"/>
          <w:szCs w:val="24"/>
        </w:rPr>
        <w:t xml:space="preserve"> </w:t>
      </w:r>
      <w:r w:rsidRPr="0053298E">
        <w:rPr>
          <w:sz w:val="24"/>
          <w:szCs w:val="24"/>
        </w:rPr>
        <w:t>Fund. Each Partner has a beneficial interest in the</w:t>
      </w:r>
      <w:r w:rsidR="001D352A" w:rsidRPr="0053298E">
        <w:rPr>
          <w:sz w:val="24"/>
          <w:szCs w:val="24"/>
        </w:rPr>
        <w:t xml:space="preserve"> Private Fund</w:t>
      </w:r>
      <w:r w:rsidRPr="0053298E">
        <w:rPr>
          <w:sz w:val="24"/>
          <w:szCs w:val="24"/>
        </w:rPr>
        <w:t xml:space="preserve"> Property proportionate to the partnership interests</w:t>
      </w:r>
      <w:r w:rsidR="00DD058F" w:rsidRPr="0053298E">
        <w:rPr>
          <w:sz w:val="24"/>
          <w:szCs w:val="24"/>
          <w:lang w:val="en-GB" w:eastAsia="en-GB"/>
        </w:rPr>
        <w:t xml:space="preserve"> (Units)</w:t>
      </w:r>
      <w:r w:rsidRPr="0053298E">
        <w:rPr>
          <w:sz w:val="24"/>
          <w:szCs w:val="24"/>
        </w:rPr>
        <w:t xml:space="preserve"> and fractions held by such Partner and shall have such rights as are set out in this Agreement and the </w:t>
      </w:r>
      <w:r w:rsidR="0098326D">
        <w:rPr>
          <w:sz w:val="24"/>
          <w:szCs w:val="24"/>
        </w:rPr>
        <w:t>Private Placement Memorandum</w:t>
      </w:r>
      <w:r w:rsidRPr="0053298E">
        <w:rPr>
          <w:sz w:val="24"/>
          <w:szCs w:val="24"/>
        </w:rPr>
        <w:t>.</w:t>
      </w:r>
    </w:p>
    <w:p w:rsidR="00ED5610" w:rsidRPr="0053298E" w:rsidRDefault="00ED5610" w:rsidP="00E238F3">
      <w:pPr>
        <w:pStyle w:val="ListParagraph"/>
        <w:ind w:left="426" w:hanging="568"/>
        <w:jc w:val="both"/>
        <w:rPr>
          <w:color w:val="231F20"/>
          <w:sz w:val="24"/>
          <w:szCs w:val="24"/>
        </w:rPr>
      </w:pPr>
    </w:p>
    <w:p w:rsidR="00ED5610" w:rsidRPr="0053298E" w:rsidRDefault="00ED5610" w:rsidP="00E238F3">
      <w:pPr>
        <w:pStyle w:val="ListParagraph"/>
        <w:numPr>
          <w:ilvl w:val="1"/>
          <w:numId w:val="12"/>
        </w:numPr>
        <w:ind w:left="426" w:hanging="568"/>
        <w:jc w:val="both"/>
        <w:rPr>
          <w:sz w:val="24"/>
          <w:szCs w:val="24"/>
        </w:rPr>
      </w:pPr>
      <w:r w:rsidRPr="0053298E">
        <w:rPr>
          <w:sz w:val="24"/>
          <w:szCs w:val="24"/>
        </w:rPr>
        <w:t xml:space="preserve">Issuance, transfer, pledge / lien of Units (partnership interest) shall be carried out in accordance with the requirements of </w:t>
      </w:r>
      <w:r w:rsidR="00483E6C" w:rsidRPr="0053298E">
        <w:rPr>
          <w:sz w:val="24"/>
          <w:szCs w:val="24"/>
        </w:rPr>
        <w:t xml:space="preserve">the </w:t>
      </w:r>
      <w:r w:rsidRPr="0053298E">
        <w:rPr>
          <w:sz w:val="24"/>
          <w:szCs w:val="24"/>
        </w:rPr>
        <w:t xml:space="preserve">PF Regulations, directives, circulars and guidelines issued by the </w:t>
      </w:r>
      <w:r w:rsidR="0059506F" w:rsidRPr="0059506F">
        <w:rPr>
          <w:sz w:val="24"/>
          <w:szCs w:val="24"/>
        </w:rPr>
        <w:t>Commission</w:t>
      </w:r>
      <w:r w:rsidR="00FE6ADD" w:rsidRPr="0053298E">
        <w:rPr>
          <w:sz w:val="24"/>
          <w:szCs w:val="24"/>
        </w:rPr>
        <w:t xml:space="preserve"> from time to time</w:t>
      </w:r>
      <w:r w:rsidRPr="0053298E">
        <w:rPr>
          <w:sz w:val="24"/>
          <w:szCs w:val="24"/>
        </w:rPr>
        <w:t xml:space="preserve">, this Agreement and the </w:t>
      </w:r>
      <w:r w:rsidR="0098326D">
        <w:rPr>
          <w:sz w:val="24"/>
          <w:szCs w:val="24"/>
        </w:rPr>
        <w:t>Private Placement Memorandum</w:t>
      </w:r>
      <w:r w:rsidRPr="0053298E">
        <w:rPr>
          <w:sz w:val="24"/>
          <w:szCs w:val="24"/>
        </w:rPr>
        <w:t>.</w:t>
      </w:r>
    </w:p>
    <w:p w:rsidR="00ED5610" w:rsidRPr="0053298E" w:rsidRDefault="00ED5610" w:rsidP="00E238F3">
      <w:pPr>
        <w:pStyle w:val="ListParagraph"/>
        <w:ind w:left="426" w:hanging="568"/>
        <w:jc w:val="both"/>
        <w:rPr>
          <w:sz w:val="24"/>
          <w:szCs w:val="24"/>
        </w:rPr>
      </w:pPr>
    </w:p>
    <w:p w:rsidR="00ED5610" w:rsidRPr="0053298E" w:rsidRDefault="00ED5610" w:rsidP="00E238F3">
      <w:pPr>
        <w:pStyle w:val="ListParagraph"/>
        <w:numPr>
          <w:ilvl w:val="1"/>
          <w:numId w:val="12"/>
        </w:numPr>
        <w:ind w:left="426" w:hanging="568"/>
        <w:jc w:val="both"/>
        <w:rPr>
          <w:sz w:val="24"/>
          <w:szCs w:val="24"/>
        </w:rPr>
      </w:pPr>
      <w:bookmarkStart w:id="42" w:name="_Hlk105268744"/>
      <w:r w:rsidRPr="0053298E">
        <w:rPr>
          <w:sz w:val="24"/>
          <w:szCs w:val="24"/>
        </w:rPr>
        <w:t xml:space="preserve">No change in the fundamental attributes including investment objective, policy and structure of the </w:t>
      </w:r>
      <w:r w:rsidR="001D44D7" w:rsidRPr="0053298E">
        <w:rPr>
          <w:sz w:val="24"/>
          <w:szCs w:val="24"/>
        </w:rPr>
        <w:t xml:space="preserve">Private Fund </w:t>
      </w:r>
      <w:r w:rsidRPr="0053298E">
        <w:rPr>
          <w:sz w:val="24"/>
          <w:szCs w:val="24"/>
        </w:rPr>
        <w:t>shall be made without approval of the Partner(s)</w:t>
      </w:r>
      <w:r w:rsidR="00466E16" w:rsidRPr="0053298E">
        <w:rPr>
          <w:sz w:val="24"/>
          <w:szCs w:val="24"/>
        </w:rPr>
        <w:t xml:space="preserve"> including </w:t>
      </w:r>
      <w:r w:rsidR="00466E16" w:rsidRPr="0053298E">
        <w:rPr>
          <w:sz w:val="24"/>
          <w:szCs w:val="24"/>
        </w:rPr>
        <w:lastRenderedPageBreak/>
        <w:t>the Designated Partner,</w:t>
      </w:r>
      <w:r w:rsidRPr="0053298E">
        <w:rPr>
          <w:sz w:val="24"/>
          <w:szCs w:val="24"/>
        </w:rPr>
        <w:t xml:space="preserve"> representing at least seventy-five percent (75%) of the value </w:t>
      </w:r>
      <w:r w:rsidR="003B0D25" w:rsidRPr="0053298E">
        <w:rPr>
          <w:sz w:val="24"/>
          <w:szCs w:val="24"/>
        </w:rPr>
        <w:t>(</w:t>
      </w:r>
      <w:r w:rsidR="00DD058F" w:rsidRPr="0053298E">
        <w:rPr>
          <w:sz w:val="24"/>
          <w:szCs w:val="24"/>
        </w:rPr>
        <w:t>U</w:t>
      </w:r>
      <w:r w:rsidR="003B0D25" w:rsidRPr="0053298E">
        <w:rPr>
          <w:sz w:val="24"/>
          <w:szCs w:val="24"/>
        </w:rPr>
        <w:t xml:space="preserve">nits) </w:t>
      </w:r>
      <w:r w:rsidRPr="0053298E">
        <w:rPr>
          <w:sz w:val="24"/>
          <w:szCs w:val="24"/>
        </w:rPr>
        <w:t xml:space="preserve">of the </w:t>
      </w:r>
      <w:r w:rsidR="001D44D7" w:rsidRPr="0053298E">
        <w:rPr>
          <w:sz w:val="24"/>
          <w:szCs w:val="24"/>
        </w:rPr>
        <w:t xml:space="preserve">Private </w:t>
      </w:r>
      <w:r w:rsidRPr="0053298E">
        <w:rPr>
          <w:sz w:val="24"/>
          <w:szCs w:val="24"/>
        </w:rPr>
        <w:t>Fund</w:t>
      </w:r>
      <w:r w:rsidR="00DB74F8" w:rsidRPr="0053298E">
        <w:rPr>
          <w:sz w:val="24"/>
          <w:szCs w:val="24"/>
        </w:rPr>
        <w:t xml:space="preserve"> and notify </w:t>
      </w:r>
      <w:r w:rsidR="0059506F" w:rsidRPr="0059506F">
        <w:rPr>
          <w:sz w:val="24"/>
          <w:szCs w:val="24"/>
        </w:rPr>
        <w:t>Commission</w:t>
      </w:r>
      <w:r w:rsidR="0059506F" w:rsidRPr="0053298E">
        <w:rPr>
          <w:sz w:val="24"/>
          <w:szCs w:val="24"/>
        </w:rPr>
        <w:t xml:space="preserve"> </w:t>
      </w:r>
      <w:r w:rsidR="00DB74F8" w:rsidRPr="0053298E">
        <w:rPr>
          <w:sz w:val="24"/>
          <w:szCs w:val="24"/>
        </w:rPr>
        <w:t>accordingly.</w:t>
      </w:r>
    </w:p>
    <w:p w:rsidR="00D33380" w:rsidRPr="0053298E" w:rsidRDefault="00D33380" w:rsidP="00E238F3">
      <w:pPr>
        <w:pStyle w:val="ListParagraph"/>
        <w:ind w:left="426" w:hanging="568"/>
        <w:jc w:val="both"/>
        <w:rPr>
          <w:sz w:val="24"/>
          <w:szCs w:val="24"/>
        </w:rPr>
      </w:pPr>
    </w:p>
    <w:bookmarkEnd w:id="42"/>
    <w:p w:rsidR="00ED5610" w:rsidRPr="0053298E" w:rsidRDefault="00ED5610" w:rsidP="00E238F3">
      <w:pPr>
        <w:pStyle w:val="ListParagraph"/>
        <w:numPr>
          <w:ilvl w:val="1"/>
          <w:numId w:val="12"/>
        </w:numPr>
        <w:ind w:left="426" w:hanging="568"/>
        <w:jc w:val="both"/>
        <w:rPr>
          <w:sz w:val="24"/>
          <w:szCs w:val="24"/>
        </w:rPr>
      </w:pPr>
      <w:r w:rsidRPr="0053298E">
        <w:rPr>
          <w:sz w:val="24"/>
          <w:szCs w:val="24"/>
        </w:rPr>
        <w:t xml:space="preserve">The details and share percentage of the Designated Partner and Partner of this </w:t>
      </w:r>
      <w:r w:rsidR="00F01FBD" w:rsidRPr="0053298E">
        <w:rPr>
          <w:sz w:val="24"/>
          <w:szCs w:val="24"/>
        </w:rPr>
        <w:t>Private Fund</w:t>
      </w:r>
      <w:r w:rsidRPr="0053298E">
        <w:rPr>
          <w:sz w:val="24"/>
          <w:szCs w:val="24"/>
        </w:rPr>
        <w:t xml:space="preserve"> are mentioned in Annex F, which shall be transformed into Units at the par value of PKR </w:t>
      </w:r>
      <w:r w:rsidR="00A00402" w:rsidRPr="0053298E">
        <w:rPr>
          <w:sz w:val="24"/>
          <w:szCs w:val="24"/>
        </w:rPr>
        <w:t>XXXX</w:t>
      </w:r>
      <w:r w:rsidR="009E30F0" w:rsidRPr="0053298E">
        <w:rPr>
          <w:sz w:val="24"/>
          <w:szCs w:val="24"/>
        </w:rPr>
        <w:t xml:space="preserve"> </w:t>
      </w:r>
      <w:r w:rsidR="00100AAD" w:rsidRPr="0053298E">
        <w:rPr>
          <w:sz w:val="24"/>
          <w:szCs w:val="24"/>
        </w:rPr>
        <w:t>each</w:t>
      </w:r>
      <w:r w:rsidRPr="0053298E">
        <w:rPr>
          <w:sz w:val="24"/>
          <w:szCs w:val="24"/>
        </w:rPr>
        <w:t>. Provided however, in case of induction of new Partner</w:t>
      </w:r>
      <w:r w:rsidR="00916D28" w:rsidRPr="0053298E">
        <w:rPr>
          <w:sz w:val="24"/>
          <w:szCs w:val="24"/>
        </w:rPr>
        <w:t>(s)</w:t>
      </w:r>
      <w:r w:rsidRPr="0053298E">
        <w:rPr>
          <w:sz w:val="24"/>
          <w:szCs w:val="24"/>
        </w:rPr>
        <w:t xml:space="preserve">, Annex F shall be amended in writing </w:t>
      </w:r>
      <w:r w:rsidR="00A00402" w:rsidRPr="0053298E">
        <w:rPr>
          <w:sz w:val="24"/>
          <w:szCs w:val="24"/>
        </w:rPr>
        <w:t>with/</w:t>
      </w:r>
      <w:r w:rsidRPr="0053298E">
        <w:rPr>
          <w:sz w:val="24"/>
          <w:szCs w:val="24"/>
        </w:rPr>
        <w:t>without the need to alter this Agreement.</w:t>
      </w:r>
    </w:p>
    <w:p w:rsidR="00ED5610" w:rsidRPr="0053298E" w:rsidRDefault="00ED5610" w:rsidP="00A86881">
      <w:pPr>
        <w:spacing w:line="259" w:lineRule="auto"/>
        <w:jc w:val="both"/>
        <w:rPr>
          <w:sz w:val="24"/>
          <w:szCs w:val="24"/>
        </w:rPr>
      </w:pPr>
    </w:p>
    <w:p w:rsidR="000C3E19" w:rsidRPr="00951DBD" w:rsidRDefault="00ED5610" w:rsidP="002858EE">
      <w:pPr>
        <w:pStyle w:val="Heading1"/>
        <w:ind w:left="284" w:hanging="426"/>
      </w:pPr>
      <w:bookmarkStart w:id="43" w:name="_Toc471553676"/>
      <w:bookmarkStart w:id="44" w:name="_Toc471553788"/>
      <w:bookmarkStart w:id="45" w:name="_Toc471554012"/>
      <w:bookmarkStart w:id="46" w:name="_Toc471554124"/>
      <w:bookmarkStart w:id="47" w:name="_Toc471554559"/>
      <w:bookmarkStart w:id="48" w:name="_Toc471556778"/>
      <w:bookmarkStart w:id="49" w:name="_Toc478395877"/>
      <w:bookmarkStart w:id="50" w:name="_Toc143270345"/>
      <w:bookmarkEnd w:id="43"/>
      <w:bookmarkEnd w:id="44"/>
      <w:bookmarkEnd w:id="45"/>
      <w:bookmarkEnd w:id="46"/>
      <w:bookmarkEnd w:id="47"/>
      <w:bookmarkEnd w:id="48"/>
      <w:r w:rsidRPr="00951DBD">
        <w:t xml:space="preserve">Duties, </w:t>
      </w:r>
      <w:r w:rsidR="001B7C83" w:rsidRPr="00951DBD">
        <w:t>P</w:t>
      </w:r>
      <w:r w:rsidRPr="00951DBD">
        <w:t xml:space="preserve">owers, </w:t>
      </w:r>
      <w:r w:rsidR="001B7C83" w:rsidRPr="00951DBD">
        <w:t>R</w:t>
      </w:r>
      <w:r w:rsidRPr="00951DBD">
        <w:t xml:space="preserve">ights and </w:t>
      </w:r>
      <w:r w:rsidR="001B7C83" w:rsidRPr="00951DBD">
        <w:t>O</w:t>
      </w:r>
      <w:r w:rsidRPr="00951DBD">
        <w:t>bligations of the Designated Partner</w:t>
      </w:r>
      <w:bookmarkEnd w:id="49"/>
      <w:bookmarkEnd w:id="50"/>
    </w:p>
    <w:p w:rsidR="000C3E19" w:rsidRPr="0053298E" w:rsidRDefault="000C3E19" w:rsidP="000C3E19">
      <w:pPr>
        <w:rPr>
          <w:sz w:val="24"/>
          <w:szCs w:val="24"/>
        </w:rPr>
      </w:pPr>
    </w:p>
    <w:p w:rsidR="000C3E19" w:rsidRPr="0053298E" w:rsidRDefault="000C3E19" w:rsidP="004E2DC0">
      <w:pPr>
        <w:pStyle w:val="ListParagraph"/>
        <w:widowControl w:val="0"/>
        <w:numPr>
          <w:ilvl w:val="1"/>
          <w:numId w:val="12"/>
        </w:numPr>
        <w:autoSpaceDE w:val="0"/>
        <w:autoSpaceDN w:val="0"/>
        <w:adjustRightInd w:val="0"/>
        <w:ind w:left="426" w:hanging="568"/>
        <w:jc w:val="both"/>
        <w:rPr>
          <w:color w:val="000000" w:themeColor="text1"/>
          <w:sz w:val="24"/>
          <w:szCs w:val="24"/>
        </w:rPr>
      </w:pPr>
      <w:r w:rsidRPr="0053298E">
        <w:rPr>
          <w:color w:val="000000" w:themeColor="text1"/>
          <w:sz w:val="24"/>
          <w:szCs w:val="24"/>
        </w:rPr>
        <w:t xml:space="preserve">The Designated Partner shall manage, operate and administer the Private Fund in accordance with the Rules, Regulations, 2015 directives, circulars and guidelines issued by </w:t>
      </w:r>
      <w:r w:rsidR="0059506F" w:rsidRPr="0059506F">
        <w:rPr>
          <w:sz w:val="24"/>
          <w:szCs w:val="24"/>
        </w:rPr>
        <w:t>Commission</w:t>
      </w:r>
      <w:r w:rsidRPr="0053298E">
        <w:rPr>
          <w:color w:val="000000" w:themeColor="text1"/>
          <w:sz w:val="24"/>
          <w:szCs w:val="24"/>
        </w:rPr>
        <w:t xml:space="preserve">, this Agreement and the </w:t>
      </w:r>
      <w:r w:rsidR="0098326D">
        <w:rPr>
          <w:color w:val="000000" w:themeColor="text1"/>
          <w:sz w:val="24"/>
          <w:szCs w:val="24"/>
        </w:rPr>
        <w:t>Private Placement Memorandum</w:t>
      </w:r>
      <w:r w:rsidRPr="0053298E">
        <w:rPr>
          <w:color w:val="000000" w:themeColor="text1"/>
          <w:sz w:val="24"/>
          <w:szCs w:val="24"/>
        </w:rPr>
        <w:t xml:space="preserve">.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4E2DC0">
      <w:pPr>
        <w:widowControl w:val="0"/>
        <w:numPr>
          <w:ilvl w:val="1"/>
          <w:numId w:val="12"/>
        </w:numPr>
        <w:autoSpaceDE w:val="0"/>
        <w:autoSpaceDN w:val="0"/>
        <w:adjustRightInd w:val="0"/>
        <w:ind w:left="426" w:hanging="516"/>
        <w:jc w:val="both"/>
        <w:rPr>
          <w:color w:val="000000" w:themeColor="text1"/>
          <w:sz w:val="24"/>
          <w:szCs w:val="24"/>
        </w:rPr>
      </w:pPr>
      <w:r w:rsidRPr="0053298E">
        <w:rPr>
          <w:color w:val="000000" w:themeColor="text1"/>
          <w:sz w:val="24"/>
          <w:szCs w:val="24"/>
        </w:rPr>
        <w:t xml:space="preserve">The Designated Partner shall manage, operate, administer the Private Fund and make investment decisions on a discretionary basis in pursuit of the Investment objective and approach and restriction set out in this Agreement and the </w:t>
      </w:r>
      <w:r w:rsidR="0098326D">
        <w:rPr>
          <w:color w:val="000000" w:themeColor="text1"/>
          <w:sz w:val="24"/>
          <w:szCs w:val="24"/>
        </w:rPr>
        <w:t>Private Placement Memorandum</w:t>
      </w:r>
      <w:r w:rsidRPr="0053298E">
        <w:rPr>
          <w:color w:val="000000" w:themeColor="text1"/>
          <w:sz w:val="24"/>
          <w:szCs w:val="24"/>
        </w:rPr>
        <w:t xml:space="preserve"> in accordance with the requirements of Rules, Regulations, directives, circulars and guidelines issued by </w:t>
      </w:r>
      <w:r w:rsidR="0059506F" w:rsidRPr="0059506F">
        <w:rPr>
          <w:sz w:val="24"/>
          <w:szCs w:val="24"/>
        </w:rPr>
        <w:t>Commission</w:t>
      </w:r>
      <w:r w:rsidRPr="0053298E">
        <w:rPr>
          <w:color w:val="000000" w:themeColor="text1"/>
          <w:sz w:val="24"/>
          <w:szCs w:val="24"/>
        </w:rPr>
        <w:t xml:space="preserve">. Subject to such investment objective approach and any restriction, the Designated Partner shall have complete discretion for the account and as the agent of the Private Fund, to buy, sell, retain, convert, execute, exchange, negotiate, settle and instruct the Custodian to sign on behalf of the Private Fund account opening and any other related trading documentation or otherwise deal in investments, make deposits, subscribe to issue and offers for sale, and accept placing, underwritings, of any investments, effect transactions whether or not on any recognized market or exchange and otherwise act as it determines appropriate in relation to the management and investment of the Private Fund. </w:t>
      </w:r>
    </w:p>
    <w:p w:rsidR="000C3E19" w:rsidRPr="0053298E" w:rsidRDefault="000C3E19" w:rsidP="000C3E19">
      <w:pPr>
        <w:ind w:left="450"/>
        <w:jc w:val="both"/>
        <w:rPr>
          <w:color w:val="000000" w:themeColor="text1"/>
          <w:sz w:val="24"/>
          <w:szCs w:val="24"/>
        </w:rPr>
      </w:pPr>
    </w:p>
    <w:p w:rsidR="000C3E19" w:rsidRPr="0053298E" w:rsidRDefault="000C3E19" w:rsidP="0072081F">
      <w:pPr>
        <w:widowControl w:val="0"/>
        <w:numPr>
          <w:ilvl w:val="1"/>
          <w:numId w:val="12"/>
        </w:numPr>
        <w:autoSpaceDE w:val="0"/>
        <w:autoSpaceDN w:val="0"/>
        <w:adjustRightInd w:val="0"/>
        <w:ind w:left="426" w:hanging="568"/>
        <w:jc w:val="both"/>
        <w:rPr>
          <w:color w:val="000000" w:themeColor="text1"/>
          <w:sz w:val="24"/>
          <w:szCs w:val="24"/>
        </w:rPr>
      </w:pPr>
      <w:r w:rsidRPr="0053298E">
        <w:rPr>
          <w:color w:val="000000" w:themeColor="text1"/>
          <w:sz w:val="24"/>
          <w:szCs w:val="24"/>
        </w:rPr>
        <w:t>The Designated Partner shall:</w:t>
      </w:r>
    </w:p>
    <w:p w:rsidR="000C3E19" w:rsidRPr="0053298E" w:rsidRDefault="000C3E19" w:rsidP="000C3E19">
      <w:pPr>
        <w:ind w:left="450"/>
        <w:jc w:val="both"/>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Be obliged to manage the assets of a Private Fund in the interest of the Unit Holders in good faith and to the best of its ability and without gaining undue advantage for itself or any of its related parties including connected persons and group companies or its officers;</w:t>
      </w:r>
    </w:p>
    <w:p w:rsidR="000C3E19" w:rsidRPr="0053298E" w:rsidRDefault="000C3E19" w:rsidP="000C3E19">
      <w:pPr>
        <w:tabs>
          <w:tab w:val="left" w:pos="1080"/>
        </w:tabs>
        <w:ind w:left="1080" w:hanging="513"/>
        <w:jc w:val="both"/>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Before offering a Private Fund to an eligible investor shall assess or take into consideration the financial sector experience, risk tolerance and net worth of eligible investor as per schedule VI of Regulations;</w:t>
      </w:r>
    </w:p>
    <w:p w:rsidR="000C3E19" w:rsidRPr="0053298E" w:rsidRDefault="000C3E19" w:rsidP="000C3E19">
      <w:pPr>
        <w:tabs>
          <w:tab w:val="left" w:pos="1080"/>
        </w:tabs>
        <w:ind w:left="1080" w:hanging="513"/>
        <w:jc w:val="both"/>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Prepare and fill the Investment Policy Statement in consultation with the Eligible Investor as per prescribed Schedule VI of the Regulations;</w:t>
      </w:r>
    </w:p>
    <w:p w:rsidR="000C3E19" w:rsidRPr="0053298E" w:rsidRDefault="000C3E19" w:rsidP="000C3E19">
      <w:pPr>
        <w:tabs>
          <w:tab w:val="left" w:pos="1080"/>
        </w:tabs>
        <w:ind w:left="1080" w:hanging="513"/>
        <w:jc w:val="both"/>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Account to the Custodian for any loss in value of the Private Fund where such loss has been caused by its negligence, recklessness or willful act or omission; and</w:t>
      </w:r>
    </w:p>
    <w:p w:rsidR="000C3E19" w:rsidRPr="0053298E" w:rsidRDefault="000C3E19" w:rsidP="000C3E19">
      <w:pPr>
        <w:tabs>
          <w:tab w:val="left" w:pos="1080"/>
        </w:tabs>
        <w:ind w:left="1080" w:hanging="513"/>
        <w:jc w:val="both"/>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 xml:space="preserve">Ensure prevention of money laundering and terrorist financing and abide by such laws, directive and circulars issued by the Federal Government and </w:t>
      </w:r>
      <w:r w:rsidR="0059506F" w:rsidRPr="0059506F">
        <w:rPr>
          <w:sz w:val="24"/>
          <w:szCs w:val="24"/>
        </w:rPr>
        <w:t>Commission</w:t>
      </w:r>
      <w:r w:rsidR="0059506F" w:rsidRPr="0053298E">
        <w:rPr>
          <w:color w:val="000000" w:themeColor="text1"/>
          <w:sz w:val="24"/>
          <w:szCs w:val="24"/>
        </w:rPr>
        <w:t xml:space="preserve"> </w:t>
      </w:r>
      <w:r w:rsidRPr="0053298E">
        <w:rPr>
          <w:color w:val="000000" w:themeColor="text1"/>
          <w:sz w:val="24"/>
          <w:szCs w:val="24"/>
        </w:rPr>
        <w:t>regarding know your customer requirements and safe guard against the involvement in money laundering and terrorist financing;</w:t>
      </w:r>
    </w:p>
    <w:p w:rsidR="000C3E19" w:rsidRPr="0053298E" w:rsidRDefault="000C3E19" w:rsidP="000C3E19">
      <w:pPr>
        <w:ind w:left="720" w:hanging="513"/>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lastRenderedPageBreak/>
        <w:t xml:space="preserve">Ensure that investment decisions are consistent with the objectives and investment policy of the Private Fund as contained in the constitutive documents; </w:t>
      </w:r>
    </w:p>
    <w:p w:rsidR="000C3E19" w:rsidRPr="0053298E" w:rsidRDefault="000C3E19" w:rsidP="000C3E19">
      <w:pPr>
        <w:ind w:left="720" w:hanging="513"/>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Ensure that investments do not deviate from the Constitutive Documents, Regulations 2015 or directions of the Commission;</w:t>
      </w:r>
    </w:p>
    <w:p w:rsidR="000C3E19" w:rsidRPr="0053298E" w:rsidRDefault="000C3E19" w:rsidP="000C3E19">
      <w:pPr>
        <w:ind w:left="720" w:hanging="513"/>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develop and follow internal investment restrictions and polices;</w:t>
      </w:r>
    </w:p>
    <w:p w:rsidR="000C3E19" w:rsidRPr="0053298E" w:rsidRDefault="000C3E19" w:rsidP="000C3E19">
      <w:pPr>
        <w:ind w:left="720" w:hanging="513"/>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 xml:space="preserve">review the performance of the Private Fund on regular and timely basis; </w:t>
      </w:r>
    </w:p>
    <w:p w:rsidR="000C3E19" w:rsidRPr="0053298E" w:rsidRDefault="000C3E19" w:rsidP="000C3E19">
      <w:pPr>
        <w:ind w:left="720"/>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 xml:space="preserve"> ensure that proper record of investment decisions is maintained;</w:t>
      </w:r>
    </w:p>
    <w:p w:rsidR="000C3E19" w:rsidRPr="0053298E" w:rsidRDefault="000C3E19" w:rsidP="000C3E19">
      <w:pPr>
        <w:ind w:left="720" w:hanging="513"/>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manage the Private Funds according to its Constitutive Documents, the Rules, Regulations 2015, circular or directives issued by the Commission;</w:t>
      </w:r>
    </w:p>
    <w:p w:rsidR="000C3E19" w:rsidRPr="0053298E" w:rsidRDefault="000C3E19" w:rsidP="000C3E19">
      <w:pPr>
        <w:ind w:left="720" w:hanging="513"/>
        <w:rPr>
          <w:color w:val="000000" w:themeColor="text1"/>
          <w:sz w:val="24"/>
          <w:szCs w:val="24"/>
        </w:rPr>
      </w:pPr>
    </w:p>
    <w:p w:rsidR="000C3E19" w:rsidRPr="0053298E" w:rsidRDefault="000C3E19" w:rsidP="00D51639">
      <w:pPr>
        <w:numPr>
          <w:ilvl w:val="0"/>
          <w:numId w:val="18"/>
        </w:numPr>
        <w:tabs>
          <w:tab w:val="left" w:pos="1080"/>
        </w:tabs>
        <w:ind w:left="1080" w:hanging="513"/>
        <w:jc w:val="both"/>
        <w:rPr>
          <w:color w:val="000000" w:themeColor="text1"/>
          <w:sz w:val="24"/>
          <w:szCs w:val="24"/>
        </w:rPr>
      </w:pPr>
      <w:r w:rsidRPr="0053298E">
        <w:rPr>
          <w:color w:val="000000" w:themeColor="text1"/>
          <w:sz w:val="24"/>
          <w:szCs w:val="24"/>
        </w:rPr>
        <w:t>establish and maintain sufficient risk management system and controls to enable it to identify, assess, mitigate, control and monitor risk in the best interest of the Unit Holders;</w:t>
      </w:r>
    </w:p>
    <w:p w:rsidR="000C3E19" w:rsidRPr="0053298E" w:rsidRDefault="000C3E19" w:rsidP="000C3E19">
      <w:pPr>
        <w:widowControl w:val="0"/>
        <w:autoSpaceDE w:val="0"/>
        <w:autoSpaceDN w:val="0"/>
        <w:adjustRightInd w:val="0"/>
        <w:jc w:val="both"/>
        <w:rPr>
          <w:color w:val="000000" w:themeColor="text1"/>
          <w:sz w:val="24"/>
          <w:szCs w:val="24"/>
          <w:highlight w:val="yellow"/>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Formulate and implement Board’s approved internal control policies and procedures ensuring:</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numPr>
          <w:ilvl w:val="0"/>
          <w:numId w:val="19"/>
        </w:numPr>
        <w:ind w:left="851" w:hanging="284"/>
        <w:rPr>
          <w:color w:val="000000" w:themeColor="text1"/>
          <w:sz w:val="24"/>
          <w:szCs w:val="24"/>
        </w:rPr>
      </w:pPr>
      <w:r w:rsidRPr="0053298E">
        <w:rPr>
          <w:color w:val="000000" w:themeColor="text1"/>
          <w:sz w:val="24"/>
          <w:szCs w:val="24"/>
        </w:rPr>
        <w:t xml:space="preserve">appropriate segregation of duties and information barriers between the trading, risk management and processing functions, commonly referred to as the front, middle and back offices; </w:t>
      </w:r>
    </w:p>
    <w:p w:rsidR="000C3E19" w:rsidRPr="0053298E" w:rsidRDefault="000C3E19" w:rsidP="000C3E19">
      <w:pPr>
        <w:ind w:left="851" w:hanging="284"/>
        <w:rPr>
          <w:color w:val="000000" w:themeColor="text1"/>
          <w:sz w:val="24"/>
          <w:szCs w:val="24"/>
        </w:rPr>
      </w:pPr>
    </w:p>
    <w:p w:rsidR="000C3E19" w:rsidRPr="0053298E" w:rsidRDefault="000C3E19" w:rsidP="00D51639">
      <w:pPr>
        <w:numPr>
          <w:ilvl w:val="0"/>
          <w:numId w:val="19"/>
        </w:numPr>
        <w:ind w:left="851" w:hanging="284"/>
        <w:rPr>
          <w:color w:val="000000" w:themeColor="text1"/>
          <w:sz w:val="24"/>
          <w:szCs w:val="24"/>
        </w:rPr>
      </w:pPr>
      <w:r w:rsidRPr="0053298E">
        <w:rPr>
          <w:color w:val="000000" w:themeColor="text1"/>
          <w:sz w:val="24"/>
          <w:szCs w:val="24"/>
        </w:rPr>
        <w:t xml:space="preserve">segregation between trading, research, and corporate finance functions; </w:t>
      </w:r>
    </w:p>
    <w:p w:rsidR="000C3E19" w:rsidRPr="0053298E" w:rsidRDefault="000C3E19" w:rsidP="000C3E19">
      <w:pPr>
        <w:ind w:left="851" w:hanging="284"/>
        <w:rPr>
          <w:color w:val="000000" w:themeColor="text1"/>
          <w:sz w:val="24"/>
          <w:szCs w:val="24"/>
        </w:rPr>
      </w:pPr>
    </w:p>
    <w:p w:rsidR="000C3E19" w:rsidRPr="0053298E" w:rsidRDefault="000C3E19" w:rsidP="00D51639">
      <w:pPr>
        <w:numPr>
          <w:ilvl w:val="0"/>
          <w:numId w:val="19"/>
        </w:numPr>
        <w:ind w:left="851" w:hanging="284"/>
        <w:rPr>
          <w:color w:val="000000" w:themeColor="text1"/>
          <w:sz w:val="24"/>
          <w:szCs w:val="24"/>
        </w:rPr>
      </w:pPr>
      <w:r w:rsidRPr="0053298E">
        <w:rPr>
          <w:color w:val="000000" w:themeColor="text1"/>
          <w:sz w:val="24"/>
          <w:szCs w:val="24"/>
        </w:rPr>
        <w:t xml:space="preserve">establishes ‘Chinese Walls’ along with implementation of policies and physical apparatus designed to prevent the improper or unintended dissemination of market sensitive information from one division of a multiservice firm to another division; </w:t>
      </w:r>
    </w:p>
    <w:p w:rsidR="000C3E19" w:rsidRPr="0053298E" w:rsidRDefault="000C3E19" w:rsidP="000C3E19">
      <w:pPr>
        <w:ind w:left="851" w:hanging="284"/>
        <w:rPr>
          <w:color w:val="000000" w:themeColor="text1"/>
          <w:sz w:val="24"/>
          <w:szCs w:val="24"/>
        </w:rPr>
      </w:pPr>
    </w:p>
    <w:p w:rsidR="000C3E19" w:rsidRPr="0053298E" w:rsidRDefault="000C3E19" w:rsidP="00D51639">
      <w:pPr>
        <w:numPr>
          <w:ilvl w:val="0"/>
          <w:numId w:val="19"/>
        </w:numPr>
        <w:ind w:left="851" w:hanging="284"/>
        <w:jc w:val="both"/>
        <w:rPr>
          <w:color w:val="000000" w:themeColor="text1"/>
          <w:sz w:val="24"/>
          <w:szCs w:val="24"/>
        </w:rPr>
      </w:pPr>
      <w:r w:rsidRPr="0053298E">
        <w:rPr>
          <w:color w:val="000000" w:themeColor="text1"/>
          <w:sz w:val="24"/>
          <w:szCs w:val="24"/>
        </w:rPr>
        <w:t>establish polices and procedure, reasonable under the circumstances, to ensure that individuals making investment decisions for the Designated Partner are not trading on the basis of material nonpublic information obtained from another area of the Designated Partner.</w:t>
      </w:r>
    </w:p>
    <w:p w:rsidR="000C3E19" w:rsidRPr="0053298E" w:rsidRDefault="000C3E19" w:rsidP="000C3E19">
      <w:pPr>
        <w:ind w:left="851"/>
        <w:rPr>
          <w:color w:val="000000" w:themeColor="text1"/>
          <w:sz w:val="24"/>
          <w:szCs w:val="24"/>
        </w:rPr>
      </w:pPr>
    </w:p>
    <w:p w:rsidR="000C3E19" w:rsidRPr="0053298E" w:rsidRDefault="000C3E19" w:rsidP="00D51639">
      <w:pPr>
        <w:numPr>
          <w:ilvl w:val="0"/>
          <w:numId w:val="19"/>
        </w:numPr>
        <w:ind w:left="851" w:hanging="284"/>
        <w:rPr>
          <w:color w:val="000000" w:themeColor="text1"/>
          <w:sz w:val="24"/>
          <w:szCs w:val="24"/>
        </w:rPr>
      </w:pPr>
      <w:r w:rsidRPr="0053298E">
        <w:rPr>
          <w:color w:val="000000" w:themeColor="text1"/>
          <w:sz w:val="24"/>
          <w:szCs w:val="24"/>
        </w:rPr>
        <w:t xml:space="preserve">establishes policies and procedures for managing, minimization and disclosure of conflict of interest.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Formulate a Board approved risk management policy for identifying, measuring and managing the risks of the investments, including the sources, nature and degree of such risks and shall also make compliance manuals.</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Identify and assign unit, department or personnel for carrying out risk management function which shall be, hierarchically and functionally, independent of the operating units and shall be responsible for the identification, monitoring / measurement and proper management of all risks.</w:t>
      </w:r>
    </w:p>
    <w:p w:rsidR="000C3E19" w:rsidRPr="0053298E" w:rsidRDefault="000C3E19" w:rsidP="000C3E19">
      <w:pPr>
        <w:widowControl w:val="0"/>
        <w:autoSpaceDE w:val="0"/>
        <w:autoSpaceDN w:val="0"/>
        <w:adjustRightInd w:val="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may from time to time, with the consent of the Custodian, frame </w:t>
      </w:r>
      <w:r w:rsidRPr="0053298E">
        <w:rPr>
          <w:color w:val="000000" w:themeColor="text1"/>
          <w:sz w:val="24"/>
          <w:szCs w:val="24"/>
        </w:rPr>
        <w:lastRenderedPageBreak/>
        <w:t>procedures for conducting the business of the Private Fund or in respect of any other matter incidental thereto; provided that such procedures are not inconsistent with the provisions of Applicable Law and the Constitutive Documents.</w:t>
      </w:r>
    </w:p>
    <w:p w:rsidR="000C3E19" w:rsidRPr="0053298E" w:rsidRDefault="000C3E19" w:rsidP="000C3E19">
      <w:pPr>
        <w:widowControl w:val="0"/>
        <w:autoSpaceDE w:val="0"/>
        <w:autoSpaceDN w:val="0"/>
        <w:adjustRightInd w:val="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shall not be under any liability except such liability as may be expressly imposed on it under Applicable Law and the Constitutive Documents, nor shall the Designated Partner (save as herein otherwise provided) be liable for any act or omission of the Custodian, nor for anything except for its own gross negligence or willful breach of duty and the acts and omission, and the acts and omission of all persons to whom it may delegates any of its functions, as if they were its own acts and omissions. If for any reason it becomes impossible or impracticable to carry out the provisions of this Agreement and the </w:t>
      </w:r>
      <w:r w:rsidR="0098326D">
        <w:rPr>
          <w:color w:val="000000" w:themeColor="text1"/>
          <w:sz w:val="24"/>
          <w:szCs w:val="24"/>
        </w:rPr>
        <w:t>Private Placement Memorandum</w:t>
      </w:r>
      <w:r w:rsidRPr="0053298E">
        <w:rPr>
          <w:color w:val="000000" w:themeColor="text1"/>
          <w:sz w:val="24"/>
          <w:szCs w:val="24"/>
        </w:rPr>
        <w:t xml:space="preserve">, the Designated Partner shall not be under any liability thereof or thereby and it shall not incur any liability by reason of any error of law or any matter or thing done or suffered or omitted to be done in good faith.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shall nominate by way of an authority letter /power of attorney or other document as proof of authorization, one or more of its officers(s) to act as authorized persons for interacting with and giving instructions to the Custodian, and shall notify the Custodian of the identities of such authorized persons. Any instruction or notice given by such authorized persons shall be deemed to be the instruction or notice given by the Designated Partner. Any change in such authorized persons shall promptly be notified to the Custodian.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The Designated Partner shall, from time to time, advice the Custodian of any settlement instruction relating to any transactions entered into by it on behalf of the Private Fund. The Designated Partner shall ensure that settlement instructions are given promptly after entering into the transaction so as to facilitate timely settlement.</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shall not hold client money. Money within the Private Fund shall be held in accordance with the provision of Applicable Law and the Constitutive Documents.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The Designated Partner shall not have authority to hold or have possession of any Investments or other assets of the Private Fund and, unless otherwise directed by the Custodian on behalf of the Private Fund or in any particular respect, custody of all investments and other assets of the Private Fund shall be entrusted to the Custodian. In the exercise of its discretionary investment management of the Private Fund, the Designated Partner shall itself be responsible for reviewing, and taking such actions as it may consider appropriate, in respect of rights, other than income, conferred in respect of any Investments or other assets within the Private Fund.</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shall be responsible for negotiating and establishing all agreements or arrangements with any other party in relation to the negotiation and implementation of equity and debt arrangement, whether on a secured or unsecured basis, financing, trading investment or custody of the assets of the Private Fund including, without limitation, agreements with any broker or the Custodian in relation to the assets of the Private Fund, the establishment of wholly or partly owned companies to hold the assets/including shares forming part of the Private Fund, account opening documentation, ISDA master agreements, repurchase agreement, stock lending agreement or other financing or trading agreements, schedule, credit support and other annexes and all </w:t>
      </w:r>
      <w:r w:rsidRPr="0053298E">
        <w:rPr>
          <w:color w:val="000000" w:themeColor="text1"/>
          <w:sz w:val="24"/>
          <w:szCs w:val="24"/>
        </w:rPr>
        <w:lastRenderedPageBreak/>
        <w:t xml:space="preserve">documents relating thereto.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is authorized to give the brokers, the Custodian, administrators, dealers and advisors or counterparties any trade instructions on behalf of the Private Fund, which may be necessary or desirable for the proper performance of the Designated Partner’s duties under the Constitutive Documents and the Custodian agrees to provide settlement instruction and confirm such authority to such parties on request.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may, if it considers necessary for the protection of Private Fund’s Property or safeguarding the interest of the Unit holders, request the Custodian to institute or defend any suit, proceeding, arbitration or inquiry or any corporate or shareholders action in respect of the Private Fund’s Property or any part thereof at the cost of the Private Fund.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The Designated Partner shall not be liable in respect of any act or omission of any person, firm or company through whom transaction in Investments are affected for the account of the Private Fund or any other party having custody or possession of the assets of the Private Fund or any clearance or settlement system. Provided that Designated Partner has employed reasonable due care and due diligence in this regard.</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The Designated Partner gives no warranty that assets acquired for the Investments will not depreciate in value or that they will not be affected by adverse tax consequences.</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The Designated Partner will not be responsible for any loss of opportunity whereby the value of the Private Fund could have been increased or for any decline in the value of the Private Fund howsoever arising, except to the extent that such loss or decline is due to the Designated Partner`s gross negligence, willful default or fraud or that of any of its directors or employees.</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will not be liable for any loss arising from errors of fact or judgment or any action taken (or omitted to be taken) by it howsoever arising except to the extent that any such error or action (or the omission thereof) is due to the Designated Partner`s gross negligence, willful default or fraud or that of any of its Directors or employees. No warranty is given by the Custodian or Designated Partner as to the performance or profitability of the Private Fund or its Investments or any part of it.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The services of the Designated Partner hereunder are not to be deemed exclusive. The Private Fund acknowledges that the Designated Partner and its members, officers, employees or associates may from time-to-time act as director. Investment manager, manager, investment advisor or dealer in relation to, or be otherwise involved in, investment funds other than the Private Fund, which have similar or different objectives to that of the Private Fund. It is therefore possible that any of them may, in the course of business, have potential conflicts of interest with the Private Fund. Each will, at all times, have regard in such event to its obligations to the Private Fund and will endeavor to ensure that such conflicts are resolved fairly.</w:t>
      </w:r>
    </w:p>
    <w:p w:rsidR="000C3E19" w:rsidRPr="0053298E" w:rsidRDefault="000C3E19" w:rsidP="000C3E19">
      <w:pPr>
        <w:ind w:left="720"/>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The Designated Partner shall announce the Net Asset Value (NAV) of the Private Fund within such period and at such frequency as prescribed and disclosed in the </w:t>
      </w:r>
      <w:r w:rsidR="0098326D">
        <w:rPr>
          <w:color w:val="000000" w:themeColor="text1"/>
          <w:sz w:val="24"/>
          <w:szCs w:val="24"/>
        </w:rPr>
        <w:t>Private Placement Memorandum</w:t>
      </w:r>
      <w:r w:rsidRPr="0053298E">
        <w:rPr>
          <w:color w:val="000000" w:themeColor="text1"/>
          <w:sz w:val="24"/>
          <w:szCs w:val="24"/>
        </w:rPr>
        <w:t xml:space="preserve"> of the Private Fund. </w:t>
      </w:r>
    </w:p>
    <w:p w:rsidR="000C3E19" w:rsidRPr="0053298E" w:rsidRDefault="000C3E19" w:rsidP="000C3E19">
      <w:pPr>
        <w:widowControl w:val="0"/>
        <w:autoSpaceDE w:val="0"/>
        <w:autoSpaceDN w:val="0"/>
        <w:adjustRightInd w:val="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lastRenderedPageBreak/>
        <w:t xml:space="preserve">Disclose at least the following information on half yearly basis to the investor; </w:t>
      </w:r>
    </w:p>
    <w:p w:rsidR="000C3E19" w:rsidRPr="0053298E" w:rsidRDefault="000C3E19" w:rsidP="000C3E19">
      <w:pPr>
        <w:ind w:left="720"/>
        <w:rPr>
          <w:color w:val="000000" w:themeColor="text1"/>
          <w:sz w:val="24"/>
          <w:szCs w:val="24"/>
        </w:rPr>
      </w:pPr>
    </w:p>
    <w:p w:rsidR="000C3E19" w:rsidRPr="0053298E" w:rsidRDefault="000C3E19" w:rsidP="00D51639">
      <w:pPr>
        <w:widowControl w:val="0"/>
        <w:numPr>
          <w:ilvl w:val="0"/>
          <w:numId w:val="21"/>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 xml:space="preserve">Detail and composition of portfolio including value and description of the portfolio, value of each security held in the portfolio and cash balances as on the date of report; </w:t>
      </w:r>
    </w:p>
    <w:p w:rsidR="000C3E19" w:rsidRPr="0053298E" w:rsidRDefault="000C3E19" w:rsidP="00D51639">
      <w:pPr>
        <w:widowControl w:val="0"/>
        <w:numPr>
          <w:ilvl w:val="0"/>
          <w:numId w:val="21"/>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Details of expense charged and expense ratio including management fee, Custodian fee, formation cost, auditor fee, brokerage commission, bank charges, other charges etc.; as per the constitutive documents;</w:t>
      </w:r>
    </w:p>
    <w:p w:rsidR="000C3E19" w:rsidRPr="0053298E" w:rsidRDefault="000C3E19" w:rsidP="00D51639">
      <w:pPr>
        <w:widowControl w:val="0"/>
        <w:numPr>
          <w:ilvl w:val="0"/>
          <w:numId w:val="21"/>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Details of benefit received during that period including interest, dividend, bonus units; and</w:t>
      </w:r>
    </w:p>
    <w:p w:rsidR="000C3E19" w:rsidRPr="0053298E" w:rsidRDefault="000C3E19" w:rsidP="00D51639">
      <w:pPr>
        <w:widowControl w:val="0"/>
        <w:numPr>
          <w:ilvl w:val="0"/>
          <w:numId w:val="21"/>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Performance review.</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shall maintain at its registered office, proper books and records of accounts and activities undertaken in connection with the Private Fund in order to enable a true and fair view to be formed of the: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0"/>
          <w:numId w:val="20"/>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 xml:space="preserve">assets and liabilities of the Private Fund; </w:t>
      </w:r>
    </w:p>
    <w:p w:rsidR="000C3E19" w:rsidRPr="0053298E" w:rsidRDefault="000C3E19" w:rsidP="00D51639">
      <w:pPr>
        <w:widowControl w:val="0"/>
        <w:numPr>
          <w:ilvl w:val="0"/>
          <w:numId w:val="20"/>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 xml:space="preserve">the profit and loss accruing out of the operation of the Private Fund; </w:t>
      </w:r>
    </w:p>
    <w:p w:rsidR="000C3E19" w:rsidRPr="0053298E" w:rsidRDefault="000C3E19" w:rsidP="00D51639">
      <w:pPr>
        <w:widowControl w:val="0"/>
        <w:numPr>
          <w:ilvl w:val="0"/>
          <w:numId w:val="20"/>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 xml:space="preserve">transactions undertaken with respect to the Private Fund; </w:t>
      </w:r>
    </w:p>
    <w:p w:rsidR="000C3E19" w:rsidRPr="0053298E" w:rsidRDefault="000C3E19" w:rsidP="00D51639">
      <w:pPr>
        <w:widowControl w:val="0"/>
        <w:numPr>
          <w:ilvl w:val="0"/>
          <w:numId w:val="20"/>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 xml:space="preserve">amounts received in respect of issue of Units; and </w:t>
      </w:r>
    </w:p>
    <w:p w:rsidR="000C3E19" w:rsidRPr="0053298E" w:rsidRDefault="000C3E19" w:rsidP="00D51639">
      <w:pPr>
        <w:widowControl w:val="0"/>
        <w:numPr>
          <w:ilvl w:val="0"/>
          <w:numId w:val="20"/>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pay-outs, if any, by way of distributions to the Unit Holders.</w:t>
      </w:r>
    </w:p>
    <w:p w:rsidR="000C3E19" w:rsidRPr="0053298E" w:rsidRDefault="000C3E19" w:rsidP="000C3E19">
      <w:pPr>
        <w:ind w:left="720"/>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Maintain the books of accounts and other records of the Private Fund at least for ten (10) years.</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Maintain register of unit holders as part of the records and exercise due diligence and take reasonable care to ensure that the register is accurate, complete and up-to-date and ensure that persons recorded in the register are eligible investors;</w:t>
      </w:r>
    </w:p>
    <w:p w:rsidR="000C3E19" w:rsidRPr="0053298E" w:rsidRDefault="000C3E19" w:rsidP="000C3E19">
      <w:pPr>
        <w:ind w:left="720"/>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Only undertake sale and purchase transactions between Private Funds under its management or with client of the Designated Partner (cross trades) where the: -</w:t>
      </w:r>
    </w:p>
    <w:p w:rsidR="000C3E19" w:rsidRPr="0053298E" w:rsidRDefault="000C3E19" w:rsidP="000C3E19">
      <w:pPr>
        <w:widowControl w:val="0"/>
        <w:autoSpaceDE w:val="0"/>
        <w:autoSpaceDN w:val="0"/>
        <w:adjustRightInd w:val="0"/>
        <w:jc w:val="both"/>
        <w:rPr>
          <w:color w:val="000000" w:themeColor="text1"/>
          <w:sz w:val="24"/>
          <w:szCs w:val="24"/>
        </w:rPr>
      </w:pP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 xml:space="preserve">sale and purchase decisions are in the best interest of both clients/ Private Funds; </w:t>
      </w: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transactions are executed on an arm’s length and fair value basis;</w:t>
      </w: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reasons for such transactions are documented prior to execution; and</w:t>
      </w: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activities are identified to both clients/ Private Funds in their respective periodic transaction reports or statements.</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within four (4) months of close of the financial year of the Private Fund, prepare as per the approved applicable International Accounting Standards and International Financial Reporting Standards, and transmit to the unit holders and the Commission, with respect to the Private Fund:</w:t>
      </w:r>
    </w:p>
    <w:p w:rsidR="000C3E19" w:rsidRPr="0053298E" w:rsidRDefault="000C3E19" w:rsidP="000C3E19">
      <w:pPr>
        <w:ind w:left="720"/>
        <w:rPr>
          <w:color w:val="000000" w:themeColor="text1"/>
          <w:sz w:val="24"/>
          <w:szCs w:val="24"/>
        </w:rPr>
      </w:pP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 xml:space="preserve">the balance sheet stating details of investments depicting cost and realizable value of such investments; </w:t>
      </w: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profit and loss statement;</w:t>
      </w: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cash flow statement; and</w:t>
      </w:r>
    </w:p>
    <w:p w:rsidR="000C3E19" w:rsidRPr="0053298E" w:rsidRDefault="000C3E19" w:rsidP="00D51639">
      <w:pPr>
        <w:widowControl w:val="0"/>
        <w:numPr>
          <w:ilvl w:val="0"/>
          <w:numId w:val="22"/>
        </w:numPr>
        <w:autoSpaceDE w:val="0"/>
        <w:autoSpaceDN w:val="0"/>
        <w:adjustRightInd w:val="0"/>
        <w:spacing w:line="276" w:lineRule="auto"/>
        <w:ind w:hanging="333"/>
        <w:jc w:val="both"/>
        <w:rPr>
          <w:color w:val="000000" w:themeColor="text1"/>
          <w:sz w:val="24"/>
          <w:szCs w:val="24"/>
        </w:rPr>
      </w:pPr>
      <w:r w:rsidRPr="0053298E">
        <w:rPr>
          <w:color w:val="000000" w:themeColor="text1"/>
          <w:sz w:val="24"/>
          <w:szCs w:val="24"/>
        </w:rPr>
        <w:t>statement of movement in NAV per Unit of the private fund.</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1"/>
          <w:numId w:val="12"/>
        </w:numPr>
        <w:autoSpaceDE w:val="0"/>
        <w:autoSpaceDN w:val="0"/>
        <w:adjustRightInd w:val="0"/>
        <w:ind w:left="540" w:hanging="630"/>
        <w:jc w:val="both"/>
        <w:rPr>
          <w:color w:val="000000" w:themeColor="text1"/>
          <w:sz w:val="24"/>
          <w:szCs w:val="24"/>
        </w:rPr>
      </w:pPr>
      <w:r w:rsidRPr="0053298E">
        <w:rPr>
          <w:color w:val="000000" w:themeColor="text1"/>
          <w:sz w:val="24"/>
          <w:szCs w:val="24"/>
        </w:rPr>
        <w:t xml:space="preserve">appoint external auditor of the Private Fund </w:t>
      </w:r>
      <w:r w:rsidR="00505F52" w:rsidRPr="0053298E">
        <w:rPr>
          <w:color w:val="000000" w:themeColor="text1"/>
          <w:sz w:val="24"/>
          <w:szCs w:val="24"/>
        </w:rPr>
        <w:t xml:space="preserve">with the consent of the Commission from amongst the panel of auditors from the SECP’s list of QCR approved Auditors issued vide circular no. 04 of 2023 dated April 03,2023 </w:t>
      </w:r>
      <w:r w:rsidRPr="0053298E">
        <w:rPr>
          <w:color w:val="000000" w:themeColor="text1"/>
          <w:sz w:val="24"/>
          <w:szCs w:val="24"/>
        </w:rPr>
        <w:t>and the appointed auditor shall give the report on annual accounts of the Private Fund containing the following; -</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D51639">
      <w:pPr>
        <w:widowControl w:val="0"/>
        <w:numPr>
          <w:ilvl w:val="0"/>
          <w:numId w:val="23"/>
        </w:numPr>
        <w:autoSpaceDE w:val="0"/>
        <w:autoSpaceDN w:val="0"/>
        <w:adjustRightInd w:val="0"/>
        <w:jc w:val="both"/>
        <w:rPr>
          <w:color w:val="000000" w:themeColor="text1"/>
          <w:sz w:val="24"/>
          <w:szCs w:val="24"/>
        </w:rPr>
      </w:pPr>
      <w:r w:rsidRPr="0053298E">
        <w:rPr>
          <w:color w:val="000000" w:themeColor="text1"/>
          <w:sz w:val="24"/>
          <w:szCs w:val="24"/>
        </w:rPr>
        <w:t xml:space="preserve">Whether in the auditor's opinion the accounts prepared for that period have been properly prepared in accordance with the relevant provisions of the Regulations; </w:t>
      </w:r>
    </w:p>
    <w:p w:rsidR="000C3E19" w:rsidRPr="0053298E" w:rsidRDefault="000C3E19" w:rsidP="000C3E19">
      <w:pPr>
        <w:widowControl w:val="0"/>
        <w:autoSpaceDE w:val="0"/>
        <w:autoSpaceDN w:val="0"/>
        <w:adjustRightInd w:val="0"/>
        <w:ind w:left="900"/>
        <w:jc w:val="both"/>
        <w:rPr>
          <w:color w:val="000000" w:themeColor="text1"/>
          <w:sz w:val="24"/>
          <w:szCs w:val="24"/>
        </w:rPr>
      </w:pPr>
    </w:p>
    <w:p w:rsidR="000C3E19" w:rsidRPr="0053298E" w:rsidRDefault="000C3E19" w:rsidP="00D51639">
      <w:pPr>
        <w:widowControl w:val="0"/>
        <w:numPr>
          <w:ilvl w:val="0"/>
          <w:numId w:val="23"/>
        </w:numPr>
        <w:autoSpaceDE w:val="0"/>
        <w:autoSpaceDN w:val="0"/>
        <w:adjustRightInd w:val="0"/>
        <w:ind w:hanging="333"/>
        <w:jc w:val="both"/>
        <w:rPr>
          <w:color w:val="000000" w:themeColor="text1"/>
          <w:sz w:val="24"/>
          <w:szCs w:val="24"/>
        </w:rPr>
      </w:pPr>
      <w:r w:rsidRPr="0053298E">
        <w:rPr>
          <w:color w:val="000000" w:themeColor="text1"/>
          <w:sz w:val="24"/>
          <w:szCs w:val="24"/>
        </w:rPr>
        <w:t xml:space="preserve">Statement to the effect that the auditor has conducted audit of the Private Fund in accordance with the international standards on auditing as applicable in Pakistan; </w:t>
      </w:r>
    </w:p>
    <w:p w:rsidR="000C3E19" w:rsidRPr="0053298E" w:rsidRDefault="000C3E19" w:rsidP="000C3E19">
      <w:pPr>
        <w:widowControl w:val="0"/>
        <w:autoSpaceDE w:val="0"/>
        <w:autoSpaceDN w:val="0"/>
        <w:adjustRightInd w:val="0"/>
        <w:ind w:left="900"/>
        <w:jc w:val="both"/>
        <w:rPr>
          <w:color w:val="000000" w:themeColor="text1"/>
          <w:sz w:val="24"/>
          <w:szCs w:val="24"/>
        </w:rPr>
      </w:pPr>
    </w:p>
    <w:p w:rsidR="000C3E19" w:rsidRPr="0053298E" w:rsidRDefault="000C3E19" w:rsidP="00D51639">
      <w:pPr>
        <w:widowControl w:val="0"/>
        <w:numPr>
          <w:ilvl w:val="0"/>
          <w:numId w:val="23"/>
        </w:numPr>
        <w:autoSpaceDE w:val="0"/>
        <w:autoSpaceDN w:val="0"/>
        <w:adjustRightInd w:val="0"/>
        <w:ind w:hanging="333"/>
        <w:jc w:val="both"/>
        <w:rPr>
          <w:color w:val="000000" w:themeColor="text1"/>
          <w:sz w:val="24"/>
          <w:szCs w:val="24"/>
        </w:rPr>
      </w:pPr>
      <w:r w:rsidRPr="0053298E">
        <w:rPr>
          <w:color w:val="000000" w:themeColor="text1"/>
          <w:sz w:val="24"/>
          <w:szCs w:val="24"/>
        </w:rPr>
        <w:t xml:space="preserve">Without prejudice to the foregoing, whether in the auditor's opinion, a true and fair view is given of the disposition of Private Fund at the end of the period and of the transactions of the Private Fund of the period; </w:t>
      </w:r>
    </w:p>
    <w:p w:rsidR="000C3E19" w:rsidRPr="0053298E" w:rsidRDefault="000C3E19" w:rsidP="000C3E19">
      <w:pPr>
        <w:widowControl w:val="0"/>
        <w:autoSpaceDE w:val="0"/>
        <w:autoSpaceDN w:val="0"/>
        <w:adjustRightInd w:val="0"/>
        <w:ind w:left="900"/>
        <w:jc w:val="both"/>
        <w:rPr>
          <w:color w:val="000000" w:themeColor="text1"/>
          <w:sz w:val="24"/>
          <w:szCs w:val="24"/>
        </w:rPr>
      </w:pPr>
    </w:p>
    <w:p w:rsidR="000C3E19" w:rsidRPr="0053298E" w:rsidRDefault="000C3E19" w:rsidP="00D51639">
      <w:pPr>
        <w:widowControl w:val="0"/>
        <w:numPr>
          <w:ilvl w:val="0"/>
          <w:numId w:val="23"/>
        </w:numPr>
        <w:autoSpaceDE w:val="0"/>
        <w:autoSpaceDN w:val="0"/>
        <w:adjustRightInd w:val="0"/>
        <w:ind w:hanging="333"/>
        <w:jc w:val="both"/>
        <w:rPr>
          <w:color w:val="000000" w:themeColor="text1"/>
          <w:sz w:val="24"/>
          <w:szCs w:val="24"/>
        </w:rPr>
      </w:pPr>
      <w:r w:rsidRPr="0053298E">
        <w:rPr>
          <w:color w:val="000000" w:themeColor="text1"/>
          <w:sz w:val="24"/>
          <w:szCs w:val="24"/>
        </w:rPr>
        <w:t xml:space="preserve">if the auditor is of the opinion that proper books and records have not been kept by the Private Fund or the accounts prepared are not in agreement with the books and records of the Private Fund, that fact; and </w:t>
      </w:r>
    </w:p>
    <w:p w:rsidR="000C3E19" w:rsidRPr="0053298E" w:rsidRDefault="000C3E19" w:rsidP="000C3E19">
      <w:pPr>
        <w:widowControl w:val="0"/>
        <w:autoSpaceDE w:val="0"/>
        <w:autoSpaceDN w:val="0"/>
        <w:adjustRightInd w:val="0"/>
        <w:ind w:left="900"/>
        <w:jc w:val="both"/>
        <w:rPr>
          <w:color w:val="000000" w:themeColor="text1"/>
          <w:sz w:val="24"/>
          <w:szCs w:val="24"/>
        </w:rPr>
      </w:pPr>
    </w:p>
    <w:p w:rsidR="000C3E19" w:rsidRPr="0053298E" w:rsidRDefault="000C3E19" w:rsidP="00D51639">
      <w:pPr>
        <w:widowControl w:val="0"/>
        <w:numPr>
          <w:ilvl w:val="0"/>
          <w:numId w:val="23"/>
        </w:numPr>
        <w:autoSpaceDE w:val="0"/>
        <w:autoSpaceDN w:val="0"/>
        <w:adjustRightInd w:val="0"/>
        <w:ind w:hanging="333"/>
        <w:jc w:val="both"/>
        <w:rPr>
          <w:color w:val="000000" w:themeColor="text1"/>
          <w:sz w:val="24"/>
          <w:szCs w:val="24"/>
        </w:rPr>
      </w:pPr>
      <w:r w:rsidRPr="0053298E">
        <w:rPr>
          <w:color w:val="000000" w:themeColor="text1"/>
          <w:sz w:val="24"/>
          <w:szCs w:val="24"/>
        </w:rPr>
        <w:t>If the auditor has failed to obtain all the information and explanations which, to the best of his knowledge and belief, are necessary for the purpose of the audit, that fact.</w:t>
      </w:r>
    </w:p>
    <w:p w:rsidR="000C3E19" w:rsidRPr="0053298E" w:rsidRDefault="000C3E19" w:rsidP="000C3E19">
      <w:pPr>
        <w:widowControl w:val="0"/>
        <w:autoSpaceDE w:val="0"/>
        <w:autoSpaceDN w:val="0"/>
        <w:adjustRightInd w:val="0"/>
        <w:ind w:left="540"/>
        <w:jc w:val="both"/>
        <w:rPr>
          <w:color w:val="000000" w:themeColor="text1"/>
          <w:sz w:val="24"/>
          <w:szCs w:val="24"/>
        </w:rPr>
      </w:pPr>
    </w:p>
    <w:p w:rsidR="000C3E19" w:rsidRPr="0053298E" w:rsidRDefault="000C3E19" w:rsidP="007B3582">
      <w:pPr>
        <w:widowControl w:val="0"/>
        <w:numPr>
          <w:ilvl w:val="1"/>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The Private Fund is valued at least once in a financial year by an independent valuer appointed with the consent of the Custodian; (Provided that a fund sub-categorized as Venture Capital Fund shall be valued once in two years by independent valuer appointed with the consent of Custodian).</w:t>
      </w:r>
    </w:p>
    <w:p w:rsidR="00ED5610" w:rsidRPr="0053298E" w:rsidRDefault="00ED5610" w:rsidP="00A86881">
      <w:pPr>
        <w:jc w:val="both"/>
        <w:rPr>
          <w:b/>
          <w:bCs/>
          <w:sz w:val="24"/>
          <w:szCs w:val="24"/>
        </w:rPr>
      </w:pPr>
    </w:p>
    <w:p w:rsidR="00ED5610" w:rsidRPr="00951DBD" w:rsidRDefault="00ED5610" w:rsidP="00951DBD">
      <w:pPr>
        <w:pStyle w:val="Heading1"/>
      </w:pPr>
      <w:bookmarkStart w:id="51" w:name="_Toc471553680"/>
      <w:bookmarkStart w:id="52" w:name="_Toc471553792"/>
      <w:bookmarkStart w:id="53" w:name="_Toc471554016"/>
      <w:bookmarkStart w:id="54" w:name="_Toc471554128"/>
      <w:bookmarkStart w:id="55" w:name="_Toc471554563"/>
      <w:bookmarkStart w:id="56" w:name="_Toc471556782"/>
      <w:bookmarkStart w:id="57" w:name="_Toc471553681"/>
      <w:bookmarkStart w:id="58" w:name="_Toc471553793"/>
      <w:bookmarkStart w:id="59" w:name="_Toc471554017"/>
      <w:bookmarkStart w:id="60" w:name="_Toc471554129"/>
      <w:bookmarkStart w:id="61" w:name="_Toc471554564"/>
      <w:bookmarkStart w:id="62" w:name="_Toc471556783"/>
      <w:bookmarkStart w:id="63" w:name="_Toc319681406"/>
      <w:bookmarkStart w:id="64" w:name="_Toc478395879"/>
      <w:bookmarkStart w:id="65" w:name="_Toc143270346"/>
      <w:bookmarkEnd w:id="51"/>
      <w:bookmarkEnd w:id="52"/>
      <w:bookmarkEnd w:id="53"/>
      <w:bookmarkEnd w:id="54"/>
      <w:bookmarkEnd w:id="55"/>
      <w:bookmarkEnd w:id="56"/>
      <w:bookmarkEnd w:id="57"/>
      <w:bookmarkEnd w:id="58"/>
      <w:bookmarkEnd w:id="59"/>
      <w:bookmarkEnd w:id="60"/>
      <w:bookmarkEnd w:id="61"/>
      <w:bookmarkEnd w:id="62"/>
      <w:r w:rsidRPr="00951DBD">
        <w:t xml:space="preserve">Duties, powers, rights and obligations of the </w:t>
      </w:r>
      <w:bookmarkEnd w:id="63"/>
      <w:bookmarkEnd w:id="64"/>
      <w:r w:rsidRPr="00951DBD">
        <w:t>Custodian</w:t>
      </w:r>
      <w:bookmarkEnd w:id="65"/>
    </w:p>
    <w:p w:rsidR="00ED5610" w:rsidRPr="0053298E" w:rsidRDefault="00ED5610" w:rsidP="00A86881">
      <w:pPr>
        <w:jc w:val="both"/>
        <w:rPr>
          <w:sz w:val="24"/>
          <w:szCs w:val="24"/>
          <w:lang w:val="en-GB"/>
        </w:rPr>
      </w:pPr>
    </w:p>
    <w:p w:rsidR="00ED5610" w:rsidRPr="0053298E" w:rsidRDefault="00ED5610" w:rsidP="00790162">
      <w:pPr>
        <w:pStyle w:val="Heading1"/>
        <w:numPr>
          <w:ilvl w:val="1"/>
          <w:numId w:val="12"/>
        </w:numPr>
        <w:ind w:left="567" w:hanging="567"/>
        <w:jc w:val="both"/>
        <w:rPr>
          <w:b w:val="0"/>
          <w:szCs w:val="24"/>
        </w:rPr>
      </w:pPr>
      <w:bookmarkStart w:id="66" w:name="_Toc143270347"/>
      <w:r w:rsidRPr="0053298E">
        <w:rPr>
          <w:b w:val="0"/>
          <w:color w:val="000000"/>
          <w:szCs w:val="24"/>
        </w:rPr>
        <w:t>The</w:t>
      </w:r>
      <w:r w:rsidRPr="0053298E">
        <w:rPr>
          <w:b w:val="0"/>
          <w:szCs w:val="24"/>
        </w:rPr>
        <w:t xml:space="preserve"> Custodian shall perform its role, duties and obligations and have such powers and rights, as are specified in the Rules, </w:t>
      </w:r>
      <w:r w:rsidR="00CB7A99" w:rsidRPr="0053298E">
        <w:rPr>
          <w:b w:val="0"/>
          <w:szCs w:val="24"/>
        </w:rPr>
        <w:t xml:space="preserve">the </w:t>
      </w:r>
      <w:r w:rsidRPr="0053298E">
        <w:rPr>
          <w:b w:val="0"/>
          <w:szCs w:val="24"/>
        </w:rPr>
        <w:t>Regulations,</w:t>
      </w:r>
      <w:r w:rsidR="00CB7A99" w:rsidRPr="0053298E">
        <w:rPr>
          <w:b w:val="0"/>
          <w:szCs w:val="24"/>
        </w:rPr>
        <w:t>2015,</w:t>
      </w:r>
      <w:r w:rsidRPr="0053298E">
        <w:rPr>
          <w:b w:val="0"/>
          <w:szCs w:val="24"/>
        </w:rPr>
        <w:t xml:space="preserve"> </w:t>
      </w:r>
      <w:r w:rsidR="00123D90" w:rsidRPr="0053298E">
        <w:rPr>
          <w:b w:val="0"/>
          <w:szCs w:val="24"/>
        </w:rPr>
        <w:t xml:space="preserve">the </w:t>
      </w:r>
      <w:r w:rsidRPr="0053298E">
        <w:rPr>
          <w:b w:val="0"/>
          <w:szCs w:val="24"/>
        </w:rPr>
        <w:t xml:space="preserve">LLP Regulations and directives issued thereunder, this Agreement, the Custodian Agreement and the </w:t>
      </w:r>
      <w:r w:rsidR="0098326D">
        <w:rPr>
          <w:b w:val="0"/>
          <w:szCs w:val="24"/>
        </w:rPr>
        <w:t>Private Placement Memorandum</w:t>
      </w:r>
      <w:bookmarkStart w:id="67" w:name="_Toc470170748"/>
      <w:r w:rsidRPr="0053298E">
        <w:rPr>
          <w:b w:val="0"/>
          <w:szCs w:val="24"/>
        </w:rPr>
        <w:t>.</w:t>
      </w:r>
      <w:bookmarkEnd w:id="66"/>
    </w:p>
    <w:p w:rsidR="008B54BE" w:rsidRPr="0053298E" w:rsidRDefault="008B54BE" w:rsidP="00A86881">
      <w:pPr>
        <w:pStyle w:val="Heading1"/>
        <w:numPr>
          <w:ilvl w:val="0"/>
          <w:numId w:val="0"/>
        </w:numPr>
        <w:jc w:val="both"/>
        <w:rPr>
          <w:b w:val="0"/>
          <w:szCs w:val="24"/>
        </w:rPr>
      </w:pPr>
      <w:bookmarkStart w:id="68" w:name="_Toc319681407"/>
      <w:bookmarkStart w:id="69" w:name="_Toc478395880"/>
      <w:bookmarkEnd w:id="67"/>
    </w:p>
    <w:p w:rsidR="00ED5610" w:rsidRPr="00951DBD" w:rsidRDefault="00D94235" w:rsidP="00951DBD">
      <w:pPr>
        <w:pStyle w:val="Heading1"/>
      </w:pPr>
      <w:bookmarkStart w:id="70" w:name="_Toc143270348"/>
      <w:r w:rsidRPr="00951DBD">
        <w:t>Private Fund</w:t>
      </w:r>
      <w:r w:rsidR="00ED5610" w:rsidRPr="00951DBD">
        <w:t xml:space="preserve"> </w:t>
      </w:r>
      <w:bookmarkEnd w:id="68"/>
      <w:bookmarkEnd w:id="69"/>
      <w:r w:rsidR="00ED5610" w:rsidRPr="00951DBD">
        <w:t>Property</w:t>
      </w:r>
      <w:bookmarkEnd w:id="70"/>
    </w:p>
    <w:p w:rsidR="00ED5610" w:rsidRPr="0053298E" w:rsidRDefault="00ED5610" w:rsidP="00A86881">
      <w:pPr>
        <w:jc w:val="both"/>
        <w:rPr>
          <w:sz w:val="24"/>
          <w:szCs w:val="24"/>
        </w:rPr>
      </w:pPr>
    </w:p>
    <w:p w:rsidR="00ED5610" w:rsidRPr="0053298E" w:rsidRDefault="00ED5610" w:rsidP="00B45C90">
      <w:pPr>
        <w:pStyle w:val="Heading1"/>
        <w:numPr>
          <w:ilvl w:val="1"/>
          <w:numId w:val="12"/>
        </w:numPr>
        <w:tabs>
          <w:tab w:val="left" w:pos="567"/>
        </w:tabs>
        <w:ind w:left="567" w:hanging="567"/>
        <w:jc w:val="both"/>
        <w:rPr>
          <w:b w:val="0"/>
          <w:szCs w:val="24"/>
          <w:lang w:val="en-GB" w:eastAsia="en-GB"/>
        </w:rPr>
      </w:pPr>
      <w:bookmarkStart w:id="71" w:name="_Toc143270349"/>
      <w:r w:rsidRPr="0053298E">
        <w:rPr>
          <w:b w:val="0"/>
          <w:szCs w:val="24"/>
          <w:lang w:val="en-GB" w:eastAsia="en-GB"/>
        </w:rPr>
        <w:t>The</w:t>
      </w:r>
      <w:r w:rsidR="00D94235" w:rsidRPr="0053298E">
        <w:rPr>
          <w:b w:val="0"/>
          <w:szCs w:val="24"/>
          <w:lang w:val="en-GB" w:eastAsia="en-GB"/>
        </w:rPr>
        <w:t xml:space="preserve"> Private Fund Property</w:t>
      </w:r>
      <w:r w:rsidRPr="0053298E">
        <w:rPr>
          <w:b w:val="0"/>
          <w:szCs w:val="24"/>
          <w:lang w:val="en-GB" w:eastAsia="en-GB"/>
        </w:rPr>
        <w:t xml:space="preserve"> shall constitute all cash, properties, investments, income earned or accrued and other benefits arising therefrom and all other assets for the time being held or deemed to be held upon </w:t>
      </w:r>
      <w:r w:rsidR="00D94235" w:rsidRPr="0053298E">
        <w:rPr>
          <w:b w:val="0"/>
          <w:szCs w:val="24"/>
          <w:lang w:val="en-GB" w:eastAsia="en-GB"/>
        </w:rPr>
        <w:t>Private Fund</w:t>
      </w:r>
      <w:r w:rsidRPr="0053298E">
        <w:rPr>
          <w:b w:val="0"/>
          <w:szCs w:val="24"/>
          <w:lang w:val="en-GB" w:eastAsia="en-GB"/>
        </w:rPr>
        <w:t xml:space="preserve"> by the Custodian for the benefit of the Partner(s) pursuant to this Agreement. This does not include any amount payable or paid to the Partner(s) as distribution. However, any income earned or accrued on the amount payable to the Partner(s) as distribution shall become part of the </w:t>
      </w:r>
      <w:r w:rsidR="00D94235" w:rsidRPr="0053298E">
        <w:rPr>
          <w:b w:val="0"/>
          <w:szCs w:val="24"/>
          <w:lang w:val="en-GB" w:eastAsia="en-GB"/>
        </w:rPr>
        <w:t>Private Fund</w:t>
      </w:r>
      <w:r w:rsidRPr="0053298E">
        <w:rPr>
          <w:b w:val="0"/>
          <w:szCs w:val="24"/>
          <w:lang w:val="en-GB" w:eastAsia="en-GB"/>
        </w:rPr>
        <w:t xml:space="preserve"> Property.</w:t>
      </w:r>
      <w:bookmarkEnd w:id="71"/>
    </w:p>
    <w:p w:rsidR="00ED5610" w:rsidRPr="0053298E" w:rsidRDefault="00ED5610" w:rsidP="00A86881">
      <w:pPr>
        <w:jc w:val="both"/>
        <w:rPr>
          <w:sz w:val="24"/>
          <w:szCs w:val="24"/>
        </w:rPr>
      </w:pPr>
    </w:p>
    <w:p w:rsidR="00BC11B2" w:rsidRPr="0053298E" w:rsidRDefault="00ED5610" w:rsidP="009872B3">
      <w:pPr>
        <w:pStyle w:val="Heading1"/>
        <w:numPr>
          <w:ilvl w:val="1"/>
          <w:numId w:val="12"/>
        </w:numPr>
        <w:tabs>
          <w:tab w:val="left" w:pos="567"/>
        </w:tabs>
        <w:ind w:left="567" w:hanging="567"/>
        <w:jc w:val="both"/>
        <w:rPr>
          <w:b w:val="0"/>
          <w:szCs w:val="24"/>
          <w:lang w:val="en-GB" w:eastAsia="en-GB"/>
        </w:rPr>
      </w:pPr>
      <w:bookmarkStart w:id="72" w:name="_Toc143270350"/>
      <w:r w:rsidRPr="0053298E">
        <w:rPr>
          <w:b w:val="0"/>
          <w:szCs w:val="24"/>
          <w:lang w:val="en-GB" w:eastAsia="en-GB"/>
        </w:rPr>
        <w:t xml:space="preserve">Bank </w:t>
      </w:r>
      <w:r w:rsidR="0001593E" w:rsidRPr="0053298E">
        <w:rPr>
          <w:b w:val="0"/>
          <w:szCs w:val="24"/>
          <w:lang w:val="en-GB" w:eastAsia="en-GB"/>
        </w:rPr>
        <w:t xml:space="preserve">accounts </w:t>
      </w:r>
      <w:r w:rsidRPr="0053298E">
        <w:rPr>
          <w:b w:val="0"/>
          <w:szCs w:val="24"/>
          <w:lang w:val="en-GB" w:eastAsia="en-GB"/>
        </w:rPr>
        <w:t xml:space="preserve">for the Private Fund shall always be in the name of the </w:t>
      </w:r>
      <w:r w:rsidR="009F1565" w:rsidRPr="0053298E">
        <w:rPr>
          <w:b w:val="0"/>
          <w:szCs w:val="24"/>
          <w:lang w:val="en-GB" w:eastAsia="en-GB"/>
        </w:rPr>
        <w:t xml:space="preserve">Private Fund </w:t>
      </w:r>
      <w:r w:rsidRPr="0053298E">
        <w:rPr>
          <w:b w:val="0"/>
          <w:szCs w:val="24"/>
          <w:lang w:val="en-GB" w:eastAsia="en-GB"/>
        </w:rPr>
        <w:t xml:space="preserve">with </w:t>
      </w:r>
      <w:r w:rsidR="00A61E43" w:rsidRPr="0053298E">
        <w:rPr>
          <w:b w:val="0"/>
          <w:szCs w:val="24"/>
          <w:lang w:val="en-GB" w:eastAsia="en-GB"/>
        </w:rPr>
        <w:t xml:space="preserve">the </w:t>
      </w:r>
      <w:r w:rsidRPr="0053298E">
        <w:rPr>
          <w:b w:val="0"/>
          <w:szCs w:val="24"/>
          <w:lang w:val="en-GB" w:eastAsia="en-GB"/>
        </w:rPr>
        <w:t>title "</w:t>
      </w:r>
      <w:r w:rsidR="00D80684" w:rsidRPr="0053298E">
        <w:rPr>
          <w:b w:val="0"/>
          <w:bCs/>
          <w:szCs w:val="24"/>
          <w:lang w:val="en-GB" w:eastAsia="en-GB"/>
        </w:rPr>
        <w:t xml:space="preserve">Name of </w:t>
      </w:r>
      <w:r w:rsidR="00A61E43" w:rsidRPr="0053298E">
        <w:rPr>
          <w:b w:val="0"/>
          <w:bCs/>
          <w:szCs w:val="24"/>
          <w:lang w:val="en-GB" w:eastAsia="en-GB"/>
        </w:rPr>
        <w:t xml:space="preserve">Private </w:t>
      </w:r>
      <w:r w:rsidR="00D80684" w:rsidRPr="0053298E">
        <w:rPr>
          <w:b w:val="0"/>
          <w:bCs/>
          <w:szCs w:val="24"/>
          <w:lang w:val="en-GB" w:eastAsia="en-GB"/>
        </w:rPr>
        <w:t>Fund</w:t>
      </w:r>
      <w:r w:rsidRPr="0053298E">
        <w:rPr>
          <w:b w:val="0"/>
          <w:szCs w:val="24"/>
          <w:lang w:val="en-GB" w:eastAsia="en-GB"/>
        </w:rPr>
        <w:t>" and shall be operated by authorized representative(s) of the Custodian in accordance with the provisions of the Custodian Agreement.</w:t>
      </w:r>
      <w:bookmarkEnd w:id="72"/>
    </w:p>
    <w:p w:rsidR="00BC11B2" w:rsidRPr="0053298E" w:rsidRDefault="00BC11B2" w:rsidP="00A86881">
      <w:pPr>
        <w:jc w:val="both"/>
        <w:rPr>
          <w:sz w:val="24"/>
          <w:szCs w:val="24"/>
          <w:lang w:val="en-GB" w:eastAsia="en-GB"/>
        </w:rPr>
      </w:pPr>
    </w:p>
    <w:p w:rsidR="00BC11B2" w:rsidRPr="0053298E" w:rsidRDefault="00BC11B2" w:rsidP="009872B3">
      <w:pPr>
        <w:widowControl w:val="0"/>
        <w:autoSpaceDE w:val="0"/>
        <w:autoSpaceDN w:val="0"/>
        <w:adjustRightInd w:val="0"/>
        <w:ind w:left="567" w:firstLine="3"/>
        <w:jc w:val="both"/>
        <w:rPr>
          <w:bCs/>
          <w:sz w:val="24"/>
          <w:szCs w:val="24"/>
        </w:rPr>
      </w:pPr>
      <w:r w:rsidRPr="0053298E">
        <w:rPr>
          <w:bCs/>
          <w:sz w:val="24"/>
          <w:szCs w:val="24"/>
        </w:rPr>
        <w:t>Shariah Compliant Bank accounts for the Private Fund shall always be in the name of the</w:t>
      </w:r>
      <w:r w:rsidR="00A61E43" w:rsidRPr="0053298E">
        <w:rPr>
          <w:bCs/>
          <w:sz w:val="24"/>
          <w:szCs w:val="24"/>
        </w:rPr>
        <w:t xml:space="preserve"> </w:t>
      </w:r>
      <w:r w:rsidR="00A61E43" w:rsidRPr="0053298E">
        <w:rPr>
          <w:bCs/>
          <w:sz w:val="24"/>
          <w:szCs w:val="24"/>
        </w:rPr>
        <w:lastRenderedPageBreak/>
        <w:t>Custodian</w:t>
      </w:r>
      <w:r w:rsidRPr="0053298E">
        <w:rPr>
          <w:bCs/>
          <w:sz w:val="24"/>
          <w:szCs w:val="24"/>
        </w:rPr>
        <w:t xml:space="preserve"> with the title </w:t>
      </w:r>
      <w:r w:rsidRPr="0053298E">
        <w:rPr>
          <w:sz w:val="24"/>
          <w:szCs w:val="24"/>
        </w:rPr>
        <w:t xml:space="preserve">“Name of </w:t>
      </w:r>
      <w:r w:rsidR="00A61E43" w:rsidRPr="0053298E">
        <w:rPr>
          <w:sz w:val="24"/>
          <w:szCs w:val="24"/>
        </w:rPr>
        <w:t>Custodian</w:t>
      </w:r>
      <w:proofErr w:type="gramStart"/>
      <w:r w:rsidR="00A61E43" w:rsidRPr="0053298E">
        <w:rPr>
          <w:sz w:val="24"/>
          <w:szCs w:val="24"/>
        </w:rPr>
        <w:t>-</w:t>
      </w:r>
      <w:r w:rsidRPr="0053298E">
        <w:rPr>
          <w:sz w:val="24"/>
          <w:szCs w:val="24"/>
        </w:rPr>
        <w:t>[</w:t>
      </w:r>
      <w:proofErr w:type="gramEnd"/>
      <w:r w:rsidRPr="0053298E">
        <w:rPr>
          <w:sz w:val="24"/>
          <w:szCs w:val="24"/>
        </w:rPr>
        <w:t xml:space="preserve">Name of the </w:t>
      </w:r>
      <w:r w:rsidR="00A61E43" w:rsidRPr="0053298E">
        <w:rPr>
          <w:sz w:val="24"/>
          <w:szCs w:val="24"/>
        </w:rPr>
        <w:t xml:space="preserve">Private </w:t>
      </w:r>
      <w:r w:rsidRPr="0053298E">
        <w:rPr>
          <w:sz w:val="24"/>
          <w:szCs w:val="24"/>
        </w:rPr>
        <w:t>Fund].</w:t>
      </w:r>
    </w:p>
    <w:p w:rsidR="00ED5610" w:rsidRPr="0053298E" w:rsidRDefault="00ED5610" w:rsidP="00A86881">
      <w:pPr>
        <w:jc w:val="both"/>
        <w:rPr>
          <w:sz w:val="24"/>
          <w:szCs w:val="24"/>
        </w:rPr>
      </w:pPr>
    </w:p>
    <w:p w:rsidR="00ED5610" w:rsidRPr="0053298E" w:rsidRDefault="00ED5610" w:rsidP="00D8709D">
      <w:pPr>
        <w:pStyle w:val="Heading1"/>
        <w:numPr>
          <w:ilvl w:val="1"/>
          <w:numId w:val="12"/>
        </w:numPr>
        <w:ind w:left="567" w:hanging="567"/>
        <w:jc w:val="both"/>
        <w:rPr>
          <w:b w:val="0"/>
          <w:szCs w:val="24"/>
          <w:lang w:val="en-GB" w:eastAsia="en-GB"/>
        </w:rPr>
      </w:pPr>
      <w:bookmarkStart w:id="73" w:name="_Hlk111754331"/>
      <w:bookmarkStart w:id="74" w:name="_Toc143270351"/>
      <w:r w:rsidRPr="0053298E">
        <w:rPr>
          <w:b w:val="0"/>
          <w:szCs w:val="24"/>
          <w:lang w:val="en-GB" w:eastAsia="en-GB"/>
        </w:rPr>
        <w:t xml:space="preserve">All expenses incurred by the Designated Partner or the Custodian in effecting the registerable investments in the </w:t>
      </w:r>
      <w:r w:rsidR="00EA2B6F" w:rsidRPr="0053298E">
        <w:rPr>
          <w:b w:val="0"/>
          <w:szCs w:val="24"/>
          <w:lang w:val="en-GB" w:eastAsia="en-GB"/>
        </w:rPr>
        <w:t>Private Fund</w:t>
      </w:r>
      <w:r w:rsidRPr="0053298E">
        <w:rPr>
          <w:b w:val="0"/>
          <w:szCs w:val="24"/>
          <w:lang w:val="en-GB" w:eastAsia="en-GB"/>
        </w:rPr>
        <w:t xml:space="preserve"> shall be payable out of the </w:t>
      </w:r>
      <w:r w:rsidR="00EA2B6F" w:rsidRPr="0053298E">
        <w:rPr>
          <w:b w:val="0"/>
          <w:szCs w:val="24"/>
          <w:lang w:val="en-GB" w:eastAsia="en-GB"/>
        </w:rPr>
        <w:t xml:space="preserve">Private </w:t>
      </w:r>
      <w:r w:rsidR="00CE1F27" w:rsidRPr="0053298E">
        <w:rPr>
          <w:b w:val="0"/>
          <w:szCs w:val="24"/>
          <w:lang w:val="en-GB" w:eastAsia="en-GB"/>
        </w:rPr>
        <w:t xml:space="preserve">Fund </w:t>
      </w:r>
      <w:r w:rsidRPr="0053298E">
        <w:rPr>
          <w:b w:val="0"/>
          <w:szCs w:val="24"/>
          <w:lang w:val="en-GB" w:eastAsia="en-GB"/>
        </w:rPr>
        <w:t>Property.</w:t>
      </w:r>
      <w:bookmarkEnd w:id="73"/>
      <w:bookmarkEnd w:id="74"/>
    </w:p>
    <w:p w:rsidR="00ED5610" w:rsidRPr="0053298E" w:rsidRDefault="00ED5610" w:rsidP="00D8709D">
      <w:pPr>
        <w:ind w:left="567" w:hanging="567"/>
        <w:jc w:val="both"/>
        <w:rPr>
          <w:sz w:val="24"/>
          <w:szCs w:val="24"/>
          <w:lang w:val="en-GB" w:eastAsia="en-GB"/>
        </w:rPr>
      </w:pPr>
    </w:p>
    <w:p w:rsidR="00ED5610" w:rsidRPr="0053298E" w:rsidRDefault="00ED5610" w:rsidP="00D8709D">
      <w:pPr>
        <w:pStyle w:val="Heading1"/>
        <w:numPr>
          <w:ilvl w:val="1"/>
          <w:numId w:val="12"/>
        </w:numPr>
        <w:ind w:left="567" w:hanging="567"/>
        <w:jc w:val="both"/>
        <w:rPr>
          <w:b w:val="0"/>
          <w:szCs w:val="24"/>
          <w:lang w:val="en-GB" w:eastAsia="en-GB"/>
        </w:rPr>
      </w:pPr>
      <w:bookmarkStart w:id="75" w:name="_Toc143270352"/>
      <w:bookmarkStart w:id="76" w:name="_Hlk107591022"/>
      <w:r w:rsidRPr="0053298E">
        <w:rPr>
          <w:b w:val="0"/>
          <w:szCs w:val="24"/>
          <w:lang w:val="en-GB" w:eastAsia="en-GB"/>
        </w:rPr>
        <w:t xml:space="preserve">Except as specifically </w:t>
      </w:r>
      <w:r w:rsidR="00EE259D" w:rsidRPr="0053298E">
        <w:rPr>
          <w:b w:val="0"/>
          <w:szCs w:val="24"/>
          <w:lang w:val="en-GB" w:eastAsia="en-GB"/>
        </w:rPr>
        <w:t>provided in</w:t>
      </w:r>
      <w:r w:rsidRPr="0053298E">
        <w:rPr>
          <w:b w:val="0"/>
          <w:szCs w:val="24"/>
          <w:lang w:val="en-GB" w:eastAsia="en-GB"/>
        </w:rPr>
        <w:t xml:space="preserve"> this Agreement, the </w:t>
      </w:r>
      <w:r w:rsidR="0098326D">
        <w:rPr>
          <w:b w:val="0"/>
          <w:szCs w:val="24"/>
          <w:lang w:val="en-GB" w:eastAsia="en-GB"/>
        </w:rPr>
        <w:t>Private Placement Memorandum</w:t>
      </w:r>
      <w:r w:rsidRPr="0053298E">
        <w:rPr>
          <w:b w:val="0"/>
          <w:szCs w:val="24"/>
          <w:lang w:val="en-GB" w:eastAsia="en-GB"/>
        </w:rPr>
        <w:t>,</w:t>
      </w:r>
      <w:r w:rsidR="00921238" w:rsidRPr="0053298E">
        <w:rPr>
          <w:b w:val="0"/>
          <w:szCs w:val="24"/>
          <w:lang w:val="en-GB" w:eastAsia="en-GB"/>
        </w:rPr>
        <w:t xml:space="preserve"> the Constitutive Documents</w:t>
      </w:r>
      <w:r w:rsidRPr="0053298E">
        <w:rPr>
          <w:b w:val="0"/>
          <w:szCs w:val="24"/>
          <w:lang w:val="en-GB" w:eastAsia="en-GB"/>
        </w:rPr>
        <w:t xml:space="preserve"> and</w:t>
      </w:r>
      <w:r w:rsidR="00D66FC1" w:rsidRPr="0053298E">
        <w:rPr>
          <w:b w:val="0"/>
          <w:szCs w:val="24"/>
          <w:lang w:val="en-GB" w:eastAsia="en-GB"/>
        </w:rPr>
        <w:t xml:space="preserve"> </w:t>
      </w:r>
      <w:r w:rsidRPr="0053298E">
        <w:rPr>
          <w:b w:val="0"/>
          <w:szCs w:val="24"/>
          <w:lang w:val="en-GB" w:eastAsia="en-GB"/>
        </w:rPr>
        <w:t>the Applicable Laws</w:t>
      </w:r>
      <w:r w:rsidR="00EE259D" w:rsidRPr="0053298E">
        <w:rPr>
          <w:b w:val="0"/>
          <w:szCs w:val="24"/>
          <w:lang w:val="en-GB" w:eastAsia="en-GB"/>
        </w:rPr>
        <w:t xml:space="preserve"> for the sole benefits of the Partner(s)</w:t>
      </w:r>
      <w:r w:rsidRPr="0053298E">
        <w:rPr>
          <w:b w:val="0"/>
          <w:szCs w:val="24"/>
          <w:lang w:val="en-GB" w:eastAsia="en-GB"/>
        </w:rPr>
        <w:t xml:space="preserve">, the </w:t>
      </w:r>
      <w:r w:rsidR="00B71B82" w:rsidRPr="0053298E">
        <w:rPr>
          <w:b w:val="0"/>
          <w:szCs w:val="24"/>
          <w:lang w:val="en-GB" w:eastAsia="en-GB"/>
        </w:rPr>
        <w:t xml:space="preserve">Private </w:t>
      </w:r>
      <w:r w:rsidRPr="0053298E">
        <w:rPr>
          <w:b w:val="0"/>
          <w:szCs w:val="24"/>
          <w:lang w:val="en-GB" w:eastAsia="en-GB"/>
        </w:rPr>
        <w:t xml:space="preserve">Fund Property shall always be kept as separate property free from any mortgages, charges, liens or any other encumbrances whatsoever and the Custodian shall not, except for the purpose of the </w:t>
      </w:r>
      <w:r w:rsidR="00B71B82" w:rsidRPr="0053298E">
        <w:rPr>
          <w:b w:val="0"/>
          <w:szCs w:val="24"/>
          <w:lang w:val="en-GB" w:eastAsia="en-GB"/>
        </w:rPr>
        <w:t>Private Fund</w:t>
      </w:r>
      <w:r w:rsidRPr="0053298E">
        <w:rPr>
          <w:b w:val="0"/>
          <w:szCs w:val="24"/>
          <w:lang w:val="en-GB" w:eastAsia="en-GB"/>
        </w:rPr>
        <w:t xml:space="preserve"> and as directed by the Designated Partner, create or purport to create any mortgages, charges, liens or any other encumbrance whatsoever to secure any loan, guarantee or any other obligation actual or contingent incurred assumed or undertaken by the Custodian or the </w:t>
      </w:r>
      <w:r w:rsidR="005155FB" w:rsidRPr="0053298E">
        <w:rPr>
          <w:b w:val="0"/>
          <w:szCs w:val="24"/>
          <w:lang w:val="en-GB" w:eastAsia="en-GB"/>
        </w:rPr>
        <w:t>Private Fund</w:t>
      </w:r>
      <w:r w:rsidRPr="0053298E">
        <w:rPr>
          <w:b w:val="0"/>
          <w:szCs w:val="24"/>
          <w:lang w:val="en-GB" w:eastAsia="en-GB"/>
        </w:rPr>
        <w:t xml:space="preserve"> or any other person.</w:t>
      </w:r>
      <w:bookmarkEnd w:id="75"/>
    </w:p>
    <w:bookmarkEnd w:id="76"/>
    <w:p w:rsidR="00ED5610" w:rsidRPr="0053298E" w:rsidRDefault="00ED5610" w:rsidP="00951DBD">
      <w:pPr>
        <w:pStyle w:val="Heading1"/>
        <w:numPr>
          <w:ilvl w:val="0"/>
          <w:numId w:val="0"/>
        </w:numPr>
      </w:pPr>
    </w:p>
    <w:p w:rsidR="00ED5610" w:rsidRPr="0053298E" w:rsidRDefault="00ED5610" w:rsidP="00925F0A">
      <w:pPr>
        <w:pStyle w:val="Heading1"/>
        <w:ind w:left="284" w:hanging="426"/>
      </w:pPr>
      <w:bookmarkStart w:id="77" w:name="_Toc319681408"/>
      <w:bookmarkStart w:id="78" w:name="_Toc478395881"/>
      <w:bookmarkStart w:id="79" w:name="_Toc143270353"/>
      <w:r w:rsidRPr="0053298E">
        <w:t xml:space="preserve">Voting rights on </w:t>
      </w:r>
      <w:r w:rsidR="003E0B42" w:rsidRPr="0053298E">
        <w:t xml:space="preserve">the </w:t>
      </w:r>
      <w:r w:rsidR="0044689E" w:rsidRPr="0053298E">
        <w:t>Private Fund</w:t>
      </w:r>
      <w:r w:rsidRPr="0053298E">
        <w:t xml:space="preserve"> </w:t>
      </w:r>
      <w:bookmarkEnd w:id="77"/>
      <w:bookmarkEnd w:id="78"/>
      <w:r w:rsidRPr="0053298E">
        <w:t>Property</w:t>
      </w:r>
      <w:bookmarkEnd w:id="79"/>
    </w:p>
    <w:p w:rsidR="00ED5610" w:rsidRPr="0053298E" w:rsidRDefault="00ED5610" w:rsidP="00A86881">
      <w:pPr>
        <w:widowControl w:val="0"/>
        <w:autoSpaceDE w:val="0"/>
        <w:autoSpaceDN w:val="0"/>
        <w:adjustRightInd w:val="0"/>
        <w:ind w:left="450" w:hanging="450"/>
        <w:jc w:val="both"/>
        <w:rPr>
          <w:color w:val="000000"/>
          <w:sz w:val="24"/>
          <w:szCs w:val="24"/>
          <w:lang w:val="en-GB"/>
        </w:rPr>
      </w:pPr>
    </w:p>
    <w:p w:rsidR="0082367F" w:rsidRPr="0053298E" w:rsidRDefault="00ED5610" w:rsidP="004E02D1">
      <w:pPr>
        <w:pStyle w:val="ListParagraph"/>
        <w:numPr>
          <w:ilvl w:val="1"/>
          <w:numId w:val="12"/>
        </w:numPr>
        <w:ind w:left="567" w:hanging="709"/>
        <w:jc w:val="both"/>
        <w:rPr>
          <w:sz w:val="24"/>
          <w:szCs w:val="24"/>
        </w:rPr>
      </w:pPr>
      <w:r w:rsidRPr="0053298E">
        <w:rPr>
          <w:sz w:val="24"/>
          <w:szCs w:val="24"/>
        </w:rPr>
        <w:t xml:space="preserve">All rights of voting attached to the </w:t>
      </w:r>
      <w:r w:rsidR="00684584" w:rsidRPr="0053298E">
        <w:rPr>
          <w:sz w:val="24"/>
          <w:szCs w:val="24"/>
        </w:rPr>
        <w:t xml:space="preserve">Private Fund </w:t>
      </w:r>
      <w:r w:rsidRPr="0053298E">
        <w:rPr>
          <w:sz w:val="24"/>
          <w:szCs w:val="24"/>
        </w:rPr>
        <w:t xml:space="preserve">or any </w:t>
      </w:r>
      <w:r w:rsidR="00684584" w:rsidRPr="0053298E">
        <w:rPr>
          <w:sz w:val="24"/>
          <w:szCs w:val="24"/>
        </w:rPr>
        <w:t xml:space="preserve">Private </w:t>
      </w:r>
      <w:r w:rsidRPr="0053298E">
        <w:rPr>
          <w:sz w:val="24"/>
          <w:szCs w:val="24"/>
        </w:rPr>
        <w:t xml:space="preserve">Fund Property shall be exercisable by the Designated Partner on behalf of the </w:t>
      </w:r>
      <w:r w:rsidR="00684584" w:rsidRPr="0053298E">
        <w:rPr>
          <w:sz w:val="24"/>
          <w:szCs w:val="24"/>
        </w:rPr>
        <w:t>Private Fund</w:t>
      </w:r>
      <w:r w:rsidRPr="0053298E">
        <w:rPr>
          <w:sz w:val="24"/>
          <w:szCs w:val="24"/>
        </w:rPr>
        <w:t>, who shall be entitled to exercise or refrain from exercising such rights in the manner it considers at its sole discretion to be in the best interest of the Partner(s) and the</w:t>
      </w:r>
      <w:r w:rsidR="00684584" w:rsidRPr="0053298E">
        <w:rPr>
          <w:sz w:val="24"/>
          <w:szCs w:val="24"/>
        </w:rPr>
        <w:t xml:space="preserve"> </w:t>
      </w:r>
      <w:r w:rsidR="0082367F" w:rsidRPr="0053298E">
        <w:rPr>
          <w:sz w:val="24"/>
          <w:szCs w:val="24"/>
        </w:rPr>
        <w:t>Designated partner may refrain at its own discretion from exercising any voting rights, without interference from the Custodian or the Unit Holders.</w:t>
      </w:r>
    </w:p>
    <w:p w:rsidR="0082367F" w:rsidRPr="0053298E" w:rsidRDefault="0082367F" w:rsidP="004E02D1">
      <w:pPr>
        <w:pStyle w:val="ListParagraph"/>
        <w:ind w:left="567" w:hanging="709"/>
        <w:jc w:val="both"/>
        <w:rPr>
          <w:sz w:val="24"/>
          <w:szCs w:val="24"/>
        </w:rPr>
      </w:pPr>
    </w:p>
    <w:p w:rsidR="0082367F" w:rsidRPr="0053298E" w:rsidRDefault="0082367F" w:rsidP="004E02D1">
      <w:pPr>
        <w:pStyle w:val="ListParagraph"/>
        <w:numPr>
          <w:ilvl w:val="1"/>
          <w:numId w:val="12"/>
        </w:numPr>
        <w:ind w:left="567" w:hanging="709"/>
        <w:jc w:val="both"/>
        <w:rPr>
          <w:bCs/>
          <w:color w:val="000000" w:themeColor="text1"/>
          <w:sz w:val="24"/>
          <w:szCs w:val="24"/>
        </w:rPr>
      </w:pPr>
      <w:r w:rsidRPr="0053298E">
        <w:rPr>
          <w:bCs/>
          <w:color w:val="000000" w:themeColor="text1"/>
          <w:sz w:val="24"/>
          <w:szCs w:val="24"/>
        </w:rPr>
        <w:t>The Custodian shall, upon written request by the Designated Partner and on account of the Private Fund Property, from time to time execute and deliver or cause to be executed or delivered to the Designated Partner or their nominees powers of attorneys or proxies, or any other authorization, authorizing such attorneys and proxies to vote, consent or otherwise act in respect of any investment in such form and in favor of such persons as the Designated Partner may direct in writing.</w:t>
      </w:r>
    </w:p>
    <w:p w:rsidR="0082367F" w:rsidRPr="0053298E" w:rsidRDefault="0082367F" w:rsidP="004E02D1">
      <w:pPr>
        <w:ind w:left="567" w:hanging="709"/>
        <w:rPr>
          <w:sz w:val="24"/>
          <w:szCs w:val="24"/>
        </w:rPr>
      </w:pPr>
    </w:p>
    <w:p w:rsidR="0082367F" w:rsidRPr="0053298E" w:rsidRDefault="00ED5610" w:rsidP="004E02D1">
      <w:pPr>
        <w:pStyle w:val="ListParagraph"/>
        <w:numPr>
          <w:ilvl w:val="1"/>
          <w:numId w:val="12"/>
        </w:numPr>
        <w:ind w:left="567" w:hanging="709"/>
        <w:jc w:val="both"/>
        <w:rPr>
          <w:sz w:val="24"/>
          <w:szCs w:val="24"/>
        </w:rPr>
      </w:pPr>
      <w:r w:rsidRPr="0053298E">
        <w:rPr>
          <w:sz w:val="24"/>
          <w:szCs w:val="24"/>
        </w:rPr>
        <w:t>The phrase "</w:t>
      </w:r>
      <w:r w:rsidRPr="0053298E">
        <w:rPr>
          <w:bCs/>
          <w:sz w:val="24"/>
          <w:szCs w:val="24"/>
        </w:rPr>
        <w:t>rights of voting</w:t>
      </w:r>
      <w:r w:rsidRPr="0053298E">
        <w:rPr>
          <w:sz w:val="24"/>
          <w:szCs w:val="24"/>
        </w:rPr>
        <w:t>" or the word "</w:t>
      </w:r>
      <w:r w:rsidRPr="0053298E">
        <w:rPr>
          <w:bCs/>
          <w:sz w:val="24"/>
          <w:szCs w:val="24"/>
        </w:rPr>
        <w:t>vote</w:t>
      </w:r>
      <w:r w:rsidRPr="0053298E">
        <w:rPr>
          <w:sz w:val="24"/>
          <w:szCs w:val="24"/>
        </w:rPr>
        <w:t>" used in this clause shall have same meaning as defined in the Companies Act, 2017 and shall be deemed to include not only a vote at a meeting but the right to elect or appoint directors, any consent to or approval of any arrangement scheme or resolution or any alteration in or abandonment of any rights attaching to any investment and the right to requisition or join in a requisition to convene any meeting or to give notice of any resolution or to circulate any statement.</w:t>
      </w:r>
      <w:r w:rsidR="0082367F" w:rsidRPr="0053298E">
        <w:rPr>
          <w:sz w:val="24"/>
          <w:szCs w:val="24"/>
        </w:rPr>
        <w:t xml:space="preserve"> </w:t>
      </w:r>
      <w:r w:rsidR="0082367F" w:rsidRPr="0053298E">
        <w:rPr>
          <w:bCs/>
          <w:color w:val="000000" w:themeColor="text1"/>
          <w:sz w:val="24"/>
          <w:szCs w:val="24"/>
        </w:rPr>
        <w:t>The Designated Partner shall keep records stating the reasons for casting the vote in favor or against any resolution for a period of ten years.</w:t>
      </w:r>
    </w:p>
    <w:p w:rsidR="00487781" w:rsidRPr="00951DBD" w:rsidRDefault="00487781" w:rsidP="008E76BD">
      <w:pPr>
        <w:pStyle w:val="Heading1"/>
        <w:numPr>
          <w:ilvl w:val="0"/>
          <w:numId w:val="0"/>
        </w:numPr>
      </w:pPr>
    </w:p>
    <w:p w:rsidR="00487781" w:rsidRDefault="00487781" w:rsidP="003A39E1">
      <w:pPr>
        <w:pStyle w:val="Heading1"/>
        <w:ind w:hanging="499"/>
      </w:pPr>
      <w:bookmarkStart w:id="80" w:name="_Toc478395886"/>
      <w:bookmarkStart w:id="81" w:name="_Toc143270354"/>
      <w:r w:rsidRPr="00951DBD">
        <w:t xml:space="preserve">Transactions with the </w:t>
      </w:r>
      <w:bookmarkEnd w:id="80"/>
      <w:r w:rsidRPr="00951DBD">
        <w:t>Connected Person(s)</w:t>
      </w:r>
      <w:bookmarkEnd w:id="81"/>
    </w:p>
    <w:p w:rsidR="00951DBD" w:rsidRPr="00951DBD" w:rsidRDefault="00951DBD" w:rsidP="00951DBD"/>
    <w:p w:rsidR="00300EB5" w:rsidRPr="0053298E" w:rsidRDefault="00300EB5" w:rsidP="003A39E1">
      <w:pPr>
        <w:pStyle w:val="ListParagraph"/>
        <w:numPr>
          <w:ilvl w:val="0"/>
          <w:numId w:val="24"/>
        </w:numPr>
        <w:ind w:left="284" w:hanging="426"/>
        <w:jc w:val="both"/>
        <w:rPr>
          <w:bCs/>
          <w:color w:val="000000" w:themeColor="text1"/>
          <w:sz w:val="24"/>
          <w:szCs w:val="24"/>
        </w:rPr>
      </w:pPr>
      <w:r w:rsidRPr="0053298E">
        <w:rPr>
          <w:bCs/>
          <w:color w:val="000000" w:themeColor="text1"/>
          <w:sz w:val="24"/>
          <w:szCs w:val="24"/>
        </w:rPr>
        <w:t xml:space="preserve">Invest with its connected person or connected person of the Custodian only if adequate disclosure to this effect is given in the </w:t>
      </w:r>
      <w:r w:rsidR="0098326D">
        <w:rPr>
          <w:bCs/>
          <w:color w:val="000000" w:themeColor="text1"/>
          <w:sz w:val="24"/>
          <w:szCs w:val="24"/>
        </w:rPr>
        <w:t>Private Placement Memorandum</w:t>
      </w:r>
      <w:r w:rsidRPr="0053298E">
        <w:rPr>
          <w:bCs/>
          <w:color w:val="000000" w:themeColor="text1"/>
          <w:sz w:val="24"/>
          <w:szCs w:val="24"/>
        </w:rPr>
        <w:t xml:space="preserve"> and provided that such transaction is done on an arm’s length basis.</w:t>
      </w:r>
    </w:p>
    <w:p w:rsidR="00496454" w:rsidRDefault="00496454" w:rsidP="00A86881">
      <w:pPr>
        <w:jc w:val="both"/>
        <w:rPr>
          <w:sz w:val="24"/>
          <w:szCs w:val="24"/>
        </w:rPr>
      </w:pPr>
    </w:p>
    <w:p w:rsidR="000711B7" w:rsidRDefault="000711B7" w:rsidP="00A86881">
      <w:pPr>
        <w:jc w:val="both"/>
        <w:rPr>
          <w:sz w:val="24"/>
          <w:szCs w:val="24"/>
        </w:rPr>
      </w:pPr>
    </w:p>
    <w:p w:rsidR="000711B7" w:rsidRPr="0053298E" w:rsidRDefault="000711B7" w:rsidP="00A86881">
      <w:pPr>
        <w:jc w:val="both"/>
        <w:rPr>
          <w:sz w:val="24"/>
          <w:szCs w:val="24"/>
        </w:rPr>
      </w:pPr>
    </w:p>
    <w:p w:rsidR="00496454" w:rsidRPr="00951DBD" w:rsidRDefault="00496454" w:rsidP="00E97E46">
      <w:pPr>
        <w:pStyle w:val="Heading1"/>
        <w:ind w:left="284" w:hanging="426"/>
      </w:pPr>
      <w:bookmarkStart w:id="82" w:name="_Toc518900820"/>
      <w:bookmarkStart w:id="83" w:name="_Toc23516969"/>
      <w:bookmarkStart w:id="84" w:name="_Toc98423519"/>
      <w:bookmarkStart w:id="85" w:name="_Toc143270355"/>
      <w:r w:rsidRPr="00951DBD">
        <w:lastRenderedPageBreak/>
        <w:t>Shariah Governance/ Shariah Advisory Services</w:t>
      </w:r>
      <w:bookmarkEnd w:id="82"/>
      <w:bookmarkEnd w:id="83"/>
      <w:bookmarkEnd w:id="84"/>
      <w:bookmarkEnd w:id="85"/>
    </w:p>
    <w:p w:rsidR="00496454" w:rsidRPr="0053298E" w:rsidRDefault="00496454" w:rsidP="00A86881">
      <w:pPr>
        <w:widowControl w:val="0"/>
        <w:autoSpaceDE w:val="0"/>
        <w:autoSpaceDN w:val="0"/>
        <w:adjustRightInd w:val="0"/>
        <w:ind w:left="630"/>
        <w:jc w:val="both"/>
        <w:rPr>
          <w:bCs/>
          <w:sz w:val="24"/>
          <w:szCs w:val="24"/>
        </w:rPr>
      </w:pPr>
    </w:p>
    <w:p w:rsidR="00496454" w:rsidRPr="0053298E" w:rsidRDefault="00496454" w:rsidP="00117E76">
      <w:pPr>
        <w:pStyle w:val="Heading1"/>
        <w:numPr>
          <w:ilvl w:val="1"/>
          <w:numId w:val="12"/>
        </w:numPr>
        <w:ind w:left="284" w:hanging="426"/>
        <w:jc w:val="both"/>
        <w:rPr>
          <w:b w:val="0"/>
          <w:bCs/>
          <w:szCs w:val="24"/>
        </w:rPr>
      </w:pPr>
      <w:bookmarkStart w:id="86" w:name="_Toc143270356"/>
      <w:r w:rsidRPr="0053298E">
        <w:rPr>
          <w:b w:val="0"/>
          <w:bCs/>
          <w:szCs w:val="24"/>
        </w:rPr>
        <w:t xml:space="preserve">All activities of the </w:t>
      </w:r>
      <w:r w:rsidR="00225E59" w:rsidRPr="0053298E">
        <w:rPr>
          <w:b w:val="0"/>
          <w:bCs/>
          <w:szCs w:val="24"/>
        </w:rPr>
        <w:t xml:space="preserve">Private </w:t>
      </w:r>
      <w:r w:rsidRPr="0053298E">
        <w:rPr>
          <w:b w:val="0"/>
          <w:bCs/>
          <w:szCs w:val="24"/>
        </w:rPr>
        <w:t xml:space="preserve">Fund shall be undertaken in accordance with the Shariah Guidelines provided by the Shariah Advisor or Shariah Regulatory Provisions of </w:t>
      </w:r>
      <w:r w:rsidR="00225E59" w:rsidRPr="0053298E">
        <w:rPr>
          <w:b w:val="0"/>
          <w:bCs/>
          <w:szCs w:val="24"/>
        </w:rPr>
        <w:t xml:space="preserve">the </w:t>
      </w:r>
      <w:r w:rsidR="0059506F" w:rsidRPr="0059506F">
        <w:rPr>
          <w:b w:val="0"/>
          <w:bCs/>
          <w:szCs w:val="24"/>
        </w:rPr>
        <w:t>Commission</w:t>
      </w:r>
      <w:r w:rsidRPr="0053298E">
        <w:rPr>
          <w:b w:val="0"/>
          <w:bCs/>
          <w:szCs w:val="24"/>
        </w:rPr>
        <w:t xml:space="preserve"> issued from time to time.</w:t>
      </w:r>
      <w:bookmarkEnd w:id="86"/>
      <w:r w:rsidRPr="0053298E">
        <w:rPr>
          <w:b w:val="0"/>
          <w:bCs/>
          <w:szCs w:val="24"/>
        </w:rPr>
        <w:t xml:space="preserve"> </w:t>
      </w:r>
    </w:p>
    <w:p w:rsidR="00496454" w:rsidRPr="0053298E" w:rsidRDefault="00496454" w:rsidP="00117E76">
      <w:pPr>
        <w:ind w:left="284" w:hanging="426"/>
        <w:jc w:val="both"/>
        <w:rPr>
          <w:bCs/>
          <w:sz w:val="24"/>
          <w:szCs w:val="24"/>
        </w:rPr>
      </w:pPr>
    </w:p>
    <w:p w:rsidR="00496454" w:rsidRPr="0053298E" w:rsidRDefault="00496454" w:rsidP="00117E76">
      <w:pPr>
        <w:pStyle w:val="Heading1"/>
        <w:numPr>
          <w:ilvl w:val="1"/>
          <w:numId w:val="12"/>
        </w:numPr>
        <w:tabs>
          <w:tab w:val="left" w:pos="720"/>
        </w:tabs>
        <w:ind w:left="284" w:hanging="426"/>
        <w:jc w:val="both"/>
        <w:rPr>
          <w:b w:val="0"/>
          <w:bCs/>
          <w:szCs w:val="24"/>
        </w:rPr>
      </w:pPr>
      <w:bookmarkStart w:id="87" w:name="_Toc143270357"/>
      <w:r w:rsidRPr="0053298E">
        <w:rPr>
          <w:b w:val="0"/>
          <w:bCs/>
          <w:szCs w:val="24"/>
        </w:rPr>
        <w:t xml:space="preserve">The </w:t>
      </w:r>
      <w:r w:rsidR="00697521" w:rsidRPr="0053298E">
        <w:rPr>
          <w:b w:val="0"/>
          <w:bCs/>
          <w:szCs w:val="24"/>
        </w:rPr>
        <w:t>D</w:t>
      </w:r>
      <w:r w:rsidR="00940B89" w:rsidRPr="0053298E">
        <w:rPr>
          <w:b w:val="0"/>
          <w:bCs/>
          <w:szCs w:val="24"/>
        </w:rPr>
        <w:t xml:space="preserve">esignated </w:t>
      </w:r>
      <w:r w:rsidR="00697521" w:rsidRPr="0053298E">
        <w:rPr>
          <w:b w:val="0"/>
          <w:bCs/>
          <w:szCs w:val="24"/>
        </w:rPr>
        <w:t>P</w:t>
      </w:r>
      <w:r w:rsidR="00940B89" w:rsidRPr="0053298E">
        <w:rPr>
          <w:b w:val="0"/>
          <w:bCs/>
          <w:szCs w:val="24"/>
        </w:rPr>
        <w:t xml:space="preserve">artner </w:t>
      </w:r>
      <w:r w:rsidRPr="0053298E">
        <w:rPr>
          <w:b w:val="0"/>
          <w:bCs/>
          <w:szCs w:val="24"/>
        </w:rPr>
        <w:t xml:space="preserve">has appointed a Shariah Advisor who shall advise </w:t>
      </w:r>
      <w:r w:rsidR="00940B89" w:rsidRPr="0053298E">
        <w:rPr>
          <w:b w:val="0"/>
          <w:bCs/>
          <w:szCs w:val="24"/>
        </w:rPr>
        <w:t xml:space="preserve">the </w:t>
      </w:r>
      <w:r w:rsidR="00697521" w:rsidRPr="0053298E">
        <w:rPr>
          <w:b w:val="0"/>
          <w:bCs/>
          <w:szCs w:val="24"/>
        </w:rPr>
        <w:t>D</w:t>
      </w:r>
      <w:r w:rsidR="00940B89" w:rsidRPr="0053298E">
        <w:rPr>
          <w:b w:val="0"/>
          <w:bCs/>
          <w:szCs w:val="24"/>
        </w:rPr>
        <w:t xml:space="preserve">esignated </w:t>
      </w:r>
      <w:r w:rsidR="00697521" w:rsidRPr="0053298E">
        <w:rPr>
          <w:b w:val="0"/>
          <w:bCs/>
          <w:szCs w:val="24"/>
        </w:rPr>
        <w:t>P</w:t>
      </w:r>
      <w:r w:rsidR="00940B89" w:rsidRPr="0053298E">
        <w:rPr>
          <w:b w:val="0"/>
          <w:bCs/>
          <w:szCs w:val="24"/>
        </w:rPr>
        <w:t xml:space="preserve">artner </w:t>
      </w:r>
      <w:r w:rsidRPr="0053298E">
        <w:rPr>
          <w:b w:val="0"/>
          <w:bCs/>
          <w:szCs w:val="24"/>
        </w:rPr>
        <w:t>on matters relating to Shariah Compliance.</w:t>
      </w:r>
      <w:bookmarkEnd w:id="87"/>
    </w:p>
    <w:p w:rsidR="0001439A" w:rsidRPr="0053298E" w:rsidRDefault="0001439A" w:rsidP="00117E76">
      <w:pPr>
        <w:widowControl w:val="0"/>
        <w:autoSpaceDE w:val="0"/>
        <w:autoSpaceDN w:val="0"/>
        <w:adjustRightInd w:val="0"/>
        <w:ind w:left="284" w:hanging="426"/>
        <w:jc w:val="both"/>
        <w:rPr>
          <w:sz w:val="24"/>
          <w:szCs w:val="24"/>
        </w:rPr>
      </w:pPr>
    </w:p>
    <w:p w:rsidR="00496454" w:rsidRPr="0053298E" w:rsidRDefault="00496454" w:rsidP="00117E76">
      <w:pPr>
        <w:pStyle w:val="Heading1"/>
        <w:numPr>
          <w:ilvl w:val="1"/>
          <w:numId w:val="12"/>
        </w:numPr>
        <w:tabs>
          <w:tab w:val="left" w:pos="720"/>
        </w:tabs>
        <w:ind w:left="284" w:hanging="426"/>
        <w:jc w:val="both"/>
        <w:rPr>
          <w:b w:val="0"/>
          <w:bCs/>
          <w:szCs w:val="24"/>
        </w:rPr>
      </w:pPr>
      <w:bookmarkStart w:id="88" w:name="_Toc143270358"/>
      <w:r w:rsidRPr="0053298E">
        <w:rPr>
          <w:b w:val="0"/>
          <w:bCs/>
          <w:szCs w:val="24"/>
        </w:rPr>
        <w:t xml:space="preserve">The Shariah Advisor shall be appointed for a period mutually agreed between the </w:t>
      </w:r>
      <w:r w:rsidR="00697521" w:rsidRPr="0053298E">
        <w:rPr>
          <w:b w:val="0"/>
          <w:bCs/>
          <w:szCs w:val="24"/>
        </w:rPr>
        <w:t>D</w:t>
      </w:r>
      <w:r w:rsidR="00940B89" w:rsidRPr="0053298E">
        <w:rPr>
          <w:b w:val="0"/>
          <w:bCs/>
          <w:szCs w:val="24"/>
        </w:rPr>
        <w:t xml:space="preserve">esignated </w:t>
      </w:r>
      <w:r w:rsidR="00697521" w:rsidRPr="0053298E">
        <w:rPr>
          <w:b w:val="0"/>
          <w:bCs/>
          <w:szCs w:val="24"/>
        </w:rPr>
        <w:t>P</w:t>
      </w:r>
      <w:r w:rsidR="00940B89" w:rsidRPr="0053298E">
        <w:rPr>
          <w:b w:val="0"/>
          <w:bCs/>
          <w:szCs w:val="24"/>
        </w:rPr>
        <w:t xml:space="preserve">artner </w:t>
      </w:r>
      <w:r w:rsidRPr="0053298E">
        <w:rPr>
          <w:b w:val="0"/>
          <w:bCs/>
          <w:szCs w:val="24"/>
        </w:rPr>
        <w:t xml:space="preserve">and such Shariah Advisor, as disclosed in the </w:t>
      </w:r>
      <w:r w:rsidR="0098326D">
        <w:rPr>
          <w:b w:val="0"/>
          <w:bCs/>
          <w:szCs w:val="24"/>
        </w:rPr>
        <w:t>Private Placement Memorandum</w:t>
      </w:r>
      <w:r w:rsidRPr="0053298E">
        <w:rPr>
          <w:b w:val="0"/>
          <w:bCs/>
          <w:szCs w:val="24"/>
        </w:rPr>
        <w:t xml:space="preserve"> and may be re-appointed on completion of his term. </w:t>
      </w:r>
      <w:r w:rsidR="00940B89" w:rsidRPr="0053298E">
        <w:rPr>
          <w:b w:val="0"/>
          <w:bCs/>
          <w:szCs w:val="24"/>
        </w:rPr>
        <w:t xml:space="preserve">The </w:t>
      </w:r>
      <w:r w:rsidR="00697521" w:rsidRPr="0053298E">
        <w:rPr>
          <w:b w:val="0"/>
          <w:bCs/>
          <w:szCs w:val="24"/>
        </w:rPr>
        <w:t>D</w:t>
      </w:r>
      <w:r w:rsidR="00940B89" w:rsidRPr="0053298E">
        <w:rPr>
          <w:b w:val="0"/>
          <w:bCs/>
          <w:szCs w:val="24"/>
        </w:rPr>
        <w:t xml:space="preserve">esignated </w:t>
      </w:r>
      <w:r w:rsidR="00697521" w:rsidRPr="0053298E">
        <w:rPr>
          <w:b w:val="0"/>
          <w:bCs/>
          <w:szCs w:val="24"/>
        </w:rPr>
        <w:t>P</w:t>
      </w:r>
      <w:r w:rsidR="00940B89" w:rsidRPr="0053298E">
        <w:rPr>
          <w:b w:val="0"/>
          <w:bCs/>
          <w:szCs w:val="24"/>
        </w:rPr>
        <w:t xml:space="preserve">artner </w:t>
      </w:r>
      <w:r w:rsidRPr="0053298E">
        <w:rPr>
          <w:b w:val="0"/>
          <w:bCs/>
          <w:szCs w:val="24"/>
        </w:rPr>
        <w:t xml:space="preserve">may terminate its agreement with the Shariah Advisor and appoint a new Shariah Advisor under intimation to the </w:t>
      </w:r>
      <w:r w:rsidR="00940B89" w:rsidRPr="0053298E">
        <w:rPr>
          <w:b w:val="0"/>
          <w:bCs/>
          <w:szCs w:val="24"/>
        </w:rPr>
        <w:t xml:space="preserve">custodian </w:t>
      </w:r>
      <w:r w:rsidRPr="0053298E">
        <w:rPr>
          <w:b w:val="0"/>
          <w:bCs/>
          <w:szCs w:val="24"/>
        </w:rPr>
        <w:t xml:space="preserve">and </w:t>
      </w:r>
      <w:r w:rsidR="00697521" w:rsidRPr="0053298E">
        <w:rPr>
          <w:b w:val="0"/>
          <w:bCs/>
          <w:szCs w:val="24"/>
        </w:rPr>
        <w:t xml:space="preserve">the </w:t>
      </w:r>
      <w:r w:rsidR="00CF3BF9" w:rsidRPr="0053298E">
        <w:rPr>
          <w:b w:val="0"/>
          <w:bCs/>
          <w:szCs w:val="24"/>
        </w:rPr>
        <w:t>Commission</w:t>
      </w:r>
      <w:r w:rsidRPr="0053298E">
        <w:rPr>
          <w:b w:val="0"/>
          <w:bCs/>
          <w:szCs w:val="24"/>
        </w:rPr>
        <w:t>. Provided that till the appointment of new Shariah Adviser, the existing Shariah Advisor shall continue to perform his duties. Provided further that the</w:t>
      </w:r>
      <w:r w:rsidR="00940B89" w:rsidRPr="0053298E">
        <w:rPr>
          <w:b w:val="0"/>
          <w:bCs/>
          <w:szCs w:val="24"/>
        </w:rPr>
        <w:t xml:space="preserve"> </w:t>
      </w:r>
      <w:r w:rsidR="00697521" w:rsidRPr="0053298E">
        <w:rPr>
          <w:b w:val="0"/>
          <w:bCs/>
          <w:szCs w:val="24"/>
        </w:rPr>
        <w:t>D</w:t>
      </w:r>
      <w:r w:rsidR="00940B89" w:rsidRPr="0053298E">
        <w:rPr>
          <w:b w:val="0"/>
          <w:bCs/>
          <w:szCs w:val="24"/>
        </w:rPr>
        <w:t xml:space="preserve">esignated </w:t>
      </w:r>
      <w:r w:rsidR="00697521" w:rsidRPr="0053298E">
        <w:rPr>
          <w:b w:val="0"/>
          <w:bCs/>
          <w:szCs w:val="24"/>
        </w:rPr>
        <w:t>P</w:t>
      </w:r>
      <w:r w:rsidR="00940B89" w:rsidRPr="0053298E">
        <w:rPr>
          <w:b w:val="0"/>
          <w:bCs/>
          <w:szCs w:val="24"/>
        </w:rPr>
        <w:t xml:space="preserve">artner </w:t>
      </w:r>
      <w:r w:rsidRPr="0053298E">
        <w:rPr>
          <w:b w:val="0"/>
          <w:bCs/>
          <w:szCs w:val="24"/>
        </w:rPr>
        <w:t xml:space="preserve">shall inform the </w:t>
      </w:r>
      <w:r w:rsidR="00CF3BF9" w:rsidRPr="0053298E">
        <w:rPr>
          <w:b w:val="0"/>
          <w:bCs/>
          <w:szCs w:val="24"/>
        </w:rPr>
        <w:t xml:space="preserve">Commission </w:t>
      </w:r>
      <w:r w:rsidRPr="0053298E">
        <w:rPr>
          <w:b w:val="0"/>
          <w:bCs/>
          <w:szCs w:val="24"/>
        </w:rPr>
        <w:t>at least one month in advance for change in the Shariah Advisor.</w:t>
      </w:r>
      <w:bookmarkEnd w:id="88"/>
    </w:p>
    <w:p w:rsidR="0001439A" w:rsidRPr="0053298E" w:rsidRDefault="0001439A" w:rsidP="00117E76">
      <w:pPr>
        <w:widowControl w:val="0"/>
        <w:autoSpaceDE w:val="0"/>
        <w:autoSpaceDN w:val="0"/>
        <w:adjustRightInd w:val="0"/>
        <w:ind w:left="284" w:hanging="426"/>
        <w:jc w:val="both"/>
        <w:rPr>
          <w:bCs/>
          <w:sz w:val="24"/>
          <w:szCs w:val="24"/>
        </w:rPr>
      </w:pPr>
    </w:p>
    <w:p w:rsidR="00496454" w:rsidRPr="0053298E" w:rsidRDefault="00496454" w:rsidP="00117E76">
      <w:pPr>
        <w:pStyle w:val="Heading1"/>
        <w:numPr>
          <w:ilvl w:val="1"/>
          <w:numId w:val="12"/>
        </w:numPr>
        <w:tabs>
          <w:tab w:val="left" w:pos="720"/>
        </w:tabs>
        <w:ind w:left="284" w:hanging="426"/>
        <w:jc w:val="both"/>
        <w:rPr>
          <w:b w:val="0"/>
          <w:bCs/>
          <w:szCs w:val="24"/>
        </w:rPr>
      </w:pPr>
      <w:bookmarkStart w:id="89" w:name="_Toc143270359"/>
      <w:r w:rsidRPr="0053298E">
        <w:rPr>
          <w:b w:val="0"/>
          <w:bCs/>
          <w:szCs w:val="24"/>
        </w:rPr>
        <w:t>The Shariah Advisor shall</w:t>
      </w:r>
      <w:bookmarkEnd w:id="89"/>
    </w:p>
    <w:p w:rsidR="00496454" w:rsidRPr="0053298E" w:rsidRDefault="00496454" w:rsidP="00A86881">
      <w:pPr>
        <w:ind w:left="720" w:hanging="720"/>
        <w:jc w:val="both"/>
        <w:rPr>
          <w:bCs/>
          <w:sz w:val="24"/>
          <w:szCs w:val="24"/>
        </w:rPr>
      </w:pPr>
    </w:p>
    <w:p w:rsidR="00496454" w:rsidRPr="0053298E" w:rsidRDefault="00496454" w:rsidP="001619AB">
      <w:pPr>
        <w:numPr>
          <w:ilvl w:val="0"/>
          <w:numId w:val="11"/>
        </w:numPr>
        <w:ind w:left="851" w:hanging="425"/>
        <w:jc w:val="both"/>
        <w:rPr>
          <w:bCs/>
          <w:sz w:val="24"/>
          <w:szCs w:val="24"/>
        </w:rPr>
      </w:pPr>
      <w:r w:rsidRPr="0053298E">
        <w:rPr>
          <w:bCs/>
          <w:sz w:val="24"/>
          <w:szCs w:val="24"/>
        </w:rPr>
        <w:t xml:space="preserve">provide technical guidance and support on various aspect of Shariah so as to enable the </w:t>
      </w:r>
      <w:r w:rsidR="00940B89" w:rsidRPr="0053298E">
        <w:rPr>
          <w:bCs/>
          <w:sz w:val="24"/>
          <w:szCs w:val="24"/>
        </w:rPr>
        <w:t xml:space="preserve">designated partner </w:t>
      </w:r>
      <w:r w:rsidRPr="0053298E">
        <w:rPr>
          <w:bCs/>
          <w:sz w:val="24"/>
          <w:szCs w:val="24"/>
        </w:rPr>
        <w:t xml:space="preserve">to operate the </w:t>
      </w:r>
      <w:r w:rsidR="004A7749" w:rsidRPr="0053298E">
        <w:rPr>
          <w:bCs/>
          <w:sz w:val="24"/>
          <w:szCs w:val="24"/>
        </w:rPr>
        <w:t xml:space="preserve">Private </w:t>
      </w:r>
      <w:r w:rsidRPr="0053298E">
        <w:rPr>
          <w:bCs/>
          <w:sz w:val="24"/>
          <w:szCs w:val="24"/>
        </w:rPr>
        <w:t xml:space="preserve">Fund as a Shariah Compliant </w:t>
      </w:r>
      <w:r w:rsidR="004A7749" w:rsidRPr="0053298E">
        <w:rPr>
          <w:bCs/>
          <w:sz w:val="24"/>
          <w:szCs w:val="24"/>
        </w:rPr>
        <w:t xml:space="preserve">Private Equity and </w:t>
      </w:r>
      <w:r w:rsidRPr="0053298E">
        <w:rPr>
          <w:bCs/>
          <w:sz w:val="24"/>
          <w:szCs w:val="24"/>
        </w:rPr>
        <w:t>Venture Capital Fund.</w:t>
      </w:r>
    </w:p>
    <w:p w:rsidR="00496454" w:rsidRPr="0053298E" w:rsidRDefault="00496454" w:rsidP="001619AB">
      <w:pPr>
        <w:ind w:left="851" w:hanging="425"/>
        <w:jc w:val="both"/>
        <w:rPr>
          <w:bCs/>
          <w:sz w:val="24"/>
          <w:szCs w:val="24"/>
        </w:rPr>
      </w:pPr>
    </w:p>
    <w:p w:rsidR="00496454" w:rsidRPr="0053298E" w:rsidRDefault="00496454" w:rsidP="001619AB">
      <w:pPr>
        <w:numPr>
          <w:ilvl w:val="0"/>
          <w:numId w:val="11"/>
        </w:numPr>
        <w:ind w:left="851" w:hanging="425"/>
        <w:jc w:val="both"/>
        <w:rPr>
          <w:bCs/>
          <w:sz w:val="24"/>
          <w:szCs w:val="24"/>
        </w:rPr>
      </w:pPr>
      <w:r w:rsidRPr="0053298E">
        <w:rPr>
          <w:bCs/>
          <w:sz w:val="24"/>
          <w:szCs w:val="24"/>
        </w:rPr>
        <w:t xml:space="preserve">recommend general investment guidelines consistent with the Shariah. Any verdict issued by the Shariah Advisor in respect of any Shariah related matter shall be final and acceptable to the </w:t>
      </w:r>
      <w:r w:rsidR="00940B89" w:rsidRPr="0053298E">
        <w:rPr>
          <w:bCs/>
          <w:sz w:val="24"/>
          <w:szCs w:val="24"/>
        </w:rPr>
        <w:t>custodian</w:t>
      </w:r>
      <w:r w:rsidRPr="0053298E">
        <w:rPr>
          <w:bCs/>
          <w:sz w:val="24"/>
          <w:szCs w:val="24"/>
        </w:rPr>
        <w:t xml:space="preserve">, the </w:t>
      </w:r>
      <w:r w:rsidR="00940B89" w:rsidRPr="0053298E">
        <w:rPr>
          <w:bCs/>
          <w:sz w:val="24"/>
          <w:szCs w:val="24"/>
        </w:rPr>
        <w:t>designated partner</w:t>
      </w:r>
      <w:r w:rsidRPr="0053298E">
        <w:rPr>
          <w:bCs/>
          <w:sz w:val="24"/>
          <w:szCs w:val="24"/>
        </w:rPr>
        <w:t>, the Unit Holders and other parties related with that matter</w:t>
      </w:r>
    </w:p>
    <w:p w:rsidR="00496454" w:rsidRPr="0053298E" w:rsidRDefault="00496454" w:rsidP="001619AB">
      <w:pPr>
        <w:pStyle w:val="ListParagraph"/>
        <w:ind w:left="851" w:hanging="425"/>
        <w:jc w:val="both"/>
        <w:rPr>
          <w:bCs/>
          <w:sz w:val="24"/>
          <w:szCs w:val="24"/>
        </w:rPr>
      </w:pPr>
    </w:p>
    <w:p w:rsidR="00496454" w:rsidRPr="0053298E" w:rsidRDefault="00496454" w:rsidP="001619AB">
      <w:pPr>
        <w:numPr>
          <w:ilvl w:val="0"/>
          <w:numId w:val="11"/>
        </w:numPr>
        <w:ind w:left="851" w:hanging="425"/>
        <w:jc w:val="both"/>
        <w:rPr>
          <w:bCs/>
          <w:sz w:val="24"/>
          <w:szCs w:val="24"/>
        </w:rPr>
      </w:pPr>
      <w:r w:rsidRPr="0053298E">
        <w:rPr>
          <w:bCs/>
          <w:sz w:val="24"/>
          <w:szCs w:val="24"/>
        </w:rPr>
        <w:t xml:space="preserve">at the end of Annual Accounting Period, issue a certificate, to be included in the </w:t>
      </w:r>
      <w:r w:rsidR="004A7749" w:rsidRPr="0053298E">
        <w:rPr>
          <w:bCs/>
          <w:sz w:val="24"/>
          <w:szCs w:val="24"/>
        </w:rPr>
        <w:t xml:space="preserve">Private </w:t>
      </w:r>
      <w:r w:rsidRPr="0053298E">
        <w:rPr>
          <w:bCs/>
          <w:sz w:val="24"/>
          <w:szCs w:val="24"/>
        </w:rPr>
        <w:t xml:space="preserve">Fund`s financial reports, in respect of Shariah Compliance of the preceding year`s operation of the </w:t>
      </w:r>
      <w:r w:rsidR="004A7749" w:rsidRPr="0053298E">
        <w:rPr>
          <w:bCs/>
          <w:sz w:val="24"/>
          <w:szCs w:val="24"/>
        </w:rPr>
        <w:t xml:space="preserve">Private </w:t>
      </w:r>
      <w:r w:rsidRPr="0053298E">
        <w:rPr>
          <w:bCs/>
          <w:sz w:val="24"/>
          <w:szCs w:val="24"/>
        </w:rPr>
        <w:t xml:space="preserve">Fund and the Shariah Advisor may, at the expense of the </w:t>
      </w:r>
      <w:r w:rsidR="004A7749" w:rsidRPr="0053298E">
        <w:rPr>
          <w:bCs/>
          <w:sz w:val="24"/>
          <w:szCs w:val="24"/>
        </w:rPr>
        <w:t xml:space="preserve">Private </w:t>
      </w:r>
      <w:r w:rsidRPr="0053298E">
        <w:rPr>
          <w:bCs/>
          <w:sz w:val="24"/>
          <w:szCs w:val="24"/>
        </w:rPr>
        <w:t>Fund, conduct such audit or other investigation as may be necessary for the issuance of the certificate.</w:t>
      </w:r>
    </w:p>
    <w:p w:rsidR="00496454" w:rsidRPr="0053298E" w:rsidRDefault="00496454" w:rsidP="001619AB">
      <w:pPr>
        <w:ind w:left="851" w:hanging="425"/>
        <w:jc w:val="both"/>
        <w:rPr>
          <w:bCs/>
          <w:sz w:val="24"/>
          <w:szCs w:val="24"/>
        </w:rPr>
      </w:pPr>
    </w:p>
    <w:p w:rsidR="00496454" w:rsidRPr="0053298E" w:rsidRDefault="00496454" w:rsidP="001619AB">
      <w:pPr>
        <w:numPr>
          <w:ilvl w:val="0"/>
          <w:numId w:val="11"/>
        </w:numPr>
        <w:ind w:left="851" w:hanging="425"/>
        <w:jc w:val="both"/>
        <w:rPr>
          <w:bCs/>
          <w:sz w:val="24"/>
          <w:szCs w:val="24"/>
        </w:rPr>
      </w:pPr>
      <w:r w:rsidRPr="0053298E">
        <w:rPr>
          <w:bCs/>
          <w:sz w:val="24"/>
          <w:szCs w:val="24"/>
        </w:rPr>
        <w:t xml:space="preserve">co-ordinate with the </w:t>
      </w:r>
      <w:r w:rsidR="00D11499" w:rsidRPr="0053298E">
        <w:rPr>
          <w:bCs/>
          <w:sz w:val="24"/>
          <w:szCs w:val="24"/>
        </w:rPr>
        <w:t>D</w:t>
      </w:r>
      <w:r w:rsidR="00940B89" w:rsidRPr="0053298E">
        <w:rPr>
          <w:bCs/>
          <w:sz w:val="24"/>
          <w:szCs w:val="24"/>
        </w:rPr>
        <w:t xml:space="preserve">esignated </w:t>
      </w:r>
      <w:r w:rsidR="00D11499" w:rsidRPr="0053298E">
        <w:rPr>
          <w:bCs/>
          <w:sz w:val="24"/>
          <w:szCs w:val="24"/>
        </w:rPr>
        <w:t>P</w:t>
      </w:r>
      <w:r w:rsidR="00940B89" w:rsidRPr="0053298E">
        <w:rPr>
          <w:bCs/>
          <w:sz w:val="24"/>
          <w:szCs w:val="24"/>
        </w:rPr>
        <w:t xml:space="preserve">artner </w:t>
      </w:r>
      <w:r w:rsidRPr="0053298E">
        <w:rPr>
          <w:bCs/>
          <w:sz w:val="24"/>
          <w:szCs w:val="24"/>
        </w:rPr>
        <w:t xml:space="preserve">in drawing up of the </w:t>
      </w:r>
      <w:r w:rsidR="00D11499" w:rsidRPr="0053298E">
        <w:rPr>
          <w:bCs/>
          <w:sz w:val="24"/>
          <w:szCs w:val="24"/>
        </w:rPr>
        <w:t xml:space="preserve">Agreement </w:t>
      </w:r>
      <w:r w:rsidRPr="0053298E">
        <w:rPr>
          <w:bCs/>
          <w:sz w:val="24"/>
          <w:szCs w:val="24"/>
        </w:rPr>
        <w:t xml:space="preserve">and other related material documents including Constitutive Documents for the formation of the </w:t>
      </w:r>
      <w:r w:rsidR="00D11499" w:rsidRPr="0053298E">
        <w:rPr>
          <w:bCs/>
          <w:sz w:val="24"/>
          <w:szCs w:val="24"/>
        </w:rPr>
        <w:t>Private Fund.</w:t>
      </w:r>
    </w:p>
    <w:p w:rsidR="00496454" w:rsidRPr="0053298E" w:rsidRDefault="00496454" w:rsidP="001619AB">
      <w:pPr>
        <w:pStyle w:val="ListParagraph"/>
        <w:ind w:left="851" w:hanging="425"/>
        <w:jc w:val="both"/>
        <w:rPr>
          <w:bCs/>
          <w:sz w:val="24"/>
          <w:szCs w:val="24"/>
        </w:rPr>
      </w:pPr>
    </w:p>
    <w:p w:rsidR="00496454" w:rsidRPr="0053298E" w:rsidRDefault="00496454" w:rsidP="001619AB">
      <w:pPr>
        <w:numPr>
          <w:ilvl w:val="0"/>
          <w:numId w:val="11"/>
        </w:numPr>
        <w:ind w:left="851" w:hanging="425"/>
        <w:jc w:val="both"/>
        <w:rPr>
          <w:bCs/>
          <w:sz w:val="24"/>
          <w:szCs w:val="24"/>
        </w:rPr>
      </w:pPr>
      <w:r w:rsidRPr="0053298E">
        <w:rPr>
          <w:bCs/>
          <w:sz w:val="24"/>
          <w:szCs w:val="24"/>
        </w:rPr>
        <w:t>perform the research as appropriate for the purpose of screening of investments. The Shariah Advisor will then decide as to which criteria are relevant to be used in the context of Pakistani Markets as well as foreign countries, and the instruments available therein, and which need to be modified/added/deleted and also decide the methodology for calculation of Haram Income</w:t>
      </w:r>
      <w:r w:rsidR="00D11499" w:rsidRPr="0053298E">
        <w:rPr>
          <w:bCs/>
          <w:sz w:val="24"/>
          <w:szCs w:val="24"/>
        </w:rPr>
        <w:t>.</w:t>
      </w:r>
    </w:p>
    <w:p w:rsidR="00496454" w:rsidRPr="0053298E" w:rsidRDefault="00496454" w:rsidP="001619AB">
      <w:pPr>
        <w:pStyle w:val="ListParagraph"/>
        <w:ind w:left="851" w:hanging="425"/>
        <w:jc w:val="both"/>
        <w:rPr>
          <w:bCs/>
          <w:sz w:val="24"/>
          <w:szCs w:val="24"/>
        </w:rPr>
      </w:pPr>
    </w:p>
    <w:p w:rsidR="00496454" w:rsidRPr="0053298E" w:rsidRDefault="00496454" w:rsidP="001619AB">
      <w:pPr>
        <w:numPr>
          <w:ilvl w:val="0"/>
          <w:numId w:val="11"/>
        </w:numPr>
        <w:ind w:left="851" w:hanging="425"/>
        <w:jc w:val="both"/>
        <w:rPr>
          <w:bCs/>
          <w:sz w:val="24"/>
          <w:szCs w:val="24"/>
        </w:rPr>
      </w:pPr>
      <w:r w:rsidRPr="0053298E">
        <w:rPr>
          <w:bCs/>
          <w:sz w:val="24"/>
          <w:szCs w:val="24"/>
        </w:rPr>
        <w:t xml:space="preserve">certify that all the provisions of the Constitutive Documents of the </w:t>
      </w:r>
      <w:bookmarkStart w:id="90" w:name="_Hlk141954927"/>
      <w:r w:rsidR="00D11499" w:rsidRPr="0053298E">
        <w:rPr>
          <w:bCs/>
          <w:sz w:val="24"/>
          <w:szCs w:val="24"/>
        </w:rPr>
        <w:t xml:space="preserve">Private </w:t>
      </w:r>
      <w:bookmarkEnd w:id="90"/>
      <w:r w:rsidRPr="0053298E">
        <w:rPr>
          <w:bCs/>
          <w:sz w:val="24"/>
          <w:szCs w:val="24"/>
        </w:rPr>
        <w:t xml:space="preserve">Fund and proposed Investments to be made on account of the </w:t>
      </w:r>
      <w:r w:rsidR="00D11499" w:rsidRPr="0053298E">
        <w:rPr>
          <w:bCs/>
          <w:sz w:val="24"/>
          <w:szCs w:val="24"/>
        </w:rPr>
        <w:t xml:space="preserve">Private </w:t>
      </w:r>
      <w:r w:rsidRPr="0053298E">
        <w:rPr>
          <w:bCs/>
          <w:sz w:val="24"/>
          <w:szCs w:val="24"/>
        </w:rPr>
        <w:t>Fund are Shariah compliant with the established criteria.</w:t>
      </w:r>
    </w:p>
    <w:p w:rsidR="00496454" w:rsidRPr="0053298E" w:rsidRDefault="00496454" w:rsidP="00A86881">
      <w:pPr>
        <w:pStyle w:val="ListParagraph"/>
        <w:jc w:val="both"/>
        <w:rPr>
          <w:bCs/>
          <w:sz w:val="24"/>
          <w:szCs w:val="24"/>
        </w:rPr>
      </w:pPr>
    </w:p>
    <w:p w:rsidR="00496454" w:rsidRPr="0053298E" w:rsidRDefault="00496454" w:rsidP="00B25ADA">
      <w:pPr>
        <w:numPr>
          <w:ilvl w:val="0"/>
          <w:numId w:val="11"/>
        </w:numPr>
        <w:ind w:left="851" w:hanging="425"/>
        <w:jc w:val="both"/>
        <w:rPr>
          <w:bCs/>
          <w:sz w:val="24"/>
          <w:szCs w:val="24"/>
        </w:rPr>
      </w:pPr>
      <w:r w:rsidRPr="0053298E">
        <w:rPr>
          <w:bCs/>
          <w:sz w:val="24"/>
          <w:szCs w:val="24"/>
        </w:rPr>
        <w:lastRenderedPageBreak/>
        <w:t xml:space="preserve">determine percentage of income and cash flows included in the income and cash flows of the companies in which the </w:t>
      </w:r>
      <w:r w:rsidR="00D11499" w:rsidRPr="0053298E">
        <w:rPr>
          <w:bCs/>
          <w:sz w:val="24"/>
          <w:szCs w:val="24"/>
        </w:rPr>
        <w:t xml:space="preserve">Private </w:t>
      </w:r>
      <w:r w:rsidRPr="0053298E">
        <w:rPr>
          <w:bCs/>
          <w:sz w:val="24"/>
          <w:szCs w:val="24"/>
        </w:rPr>
        <w:t xml:space="preserve">Fund has invested from activities not in accordance with the principles of the Shariah, and recommend to the </w:t>
      </w:r>
      <w:r w:rsidR="00D11499" w:rsidRPr="0053298E">
        <w:rPr>
          <w:bCs/>
          <w:sz w:val="24"/>
          <w:szCs w:val="24"/>
        </w:rPr>
        <w:t>D</w:t>
      </w:r>
      <w:r w:rsidR="00940B89" w:rsidRPr="0053298E">
        <w:rPr>
          <w:bCs/>
          <w:sz w:val="24"/>
          <w:szCs w:val="24"/>
        </w:rPr>
        <w:t xml:space="preserve">esignated </w:t>
      </w:r>
      <w:proofErr w:type="spellStart"/>
      <w:r w:rsidR="00940B89" w:rsidRPr="0053298E">
        <w:rPr>
          <w:bCs/>
          <w:sz w:val="24"/>
          <w:szCs w:val="24"/>
        </w:rPr>
        <w:t>artner</w:t>
      </w:r>
      <w:proofErr w:type="spellEnd"/>
      <w:r w:rsidR="00940B89" w:rsidRPr="0053298E">
        <w:rPr>
          <w:bCs/>
          <w:sz w:val="24"/>
          <w:szCs w:val="24"/>
        </w:rPr>
        <w:t xml:space="preserve"> </w:t>
      </w:r>
      <w:r w:rsidRPr="0053298E">
        <w:rPr>
          <w:bCs/>
          <w:sz w:val="24"/>
          <w:szCs w:val="24"/>
        </w:rPr>
        <w:t xml:space="preserve">the criteria for selecting the </w:t>
      </w:r>
      <w:r w:rsidR="00B2528B" w:rsidRPr="0053298E">
        <w:rPr>
          <w:bCs/>
          <w:sz w:val="24"/>
          <w:szCs w:val="24"/>
        </w:rPr>
        <w:t>c</w:t>
      </w:r>
      <w:r w:rsidRPr="0053298E">
        <w:rPr>
          <w:bCs/>
          <w:sz w:val="24"/>
          <w:szCs w:val="24"/>
        </w:rPr>
        <w:t xml:space="preserve">harities registered under relevant Pakistani laws to whom such sums shall be donated.  </w:t>
      </w:r>
    </w:p>
    <w:p w:rsidR="00DC144D" w:rsidRPr="0053298E" w:rsidRDefault="00DC144D" w:rsidP="00A86881">
      <w:pPr>
        <w:jc w:val="both"/>
        <w:rPr>
          <w:sz w:val="24"/>
          <w:szCs w:val="24"/>
        </w:rPr>
      </w:pPr>
      <w:bookmarkStart w:id="91" w:name="_Toc471553688"/>
      <w:bookmarkStart w:id="92" w:name="_Toc471553800"/>
      <w:bookmarkStart w:id="93" w:name="_Toc471554024"/>
      <w:bookmarkStart w:id="94" w:name="_Toc471554136"/>
      <w:bookmarkStart w:id="95" w:name="_Toc471554571"/>
      <w:bookmarkStart w:id="96" w:name="_Toc471556790"/>
      <w:bookmarkEnd w:id="91"/>
      <w:bookmarkEnd w:id="92"/>
      <w:bookmarkEnd w:id="93"/>
      <w:bookmarkEnd w:id="94"/>
      <w:bookmarkEnd w:id="95"/>
      <w:bookmarkEnd w:id="96"/>
    </w:p>
    <w:p w:rsidR="00ED5610" w:rsidRPr="00951DBD" w:rsidRDefault="00ED5610" w:rsidP="00951DBD">
      <w:pPr>
        <w:pStyle w:val="Heading1"/>
      </w:pPr>
      <w:bookmarkStart w:id="97" w:name="_Toc471553690"/>
      <w:bookmarkStart w:id="98" w:name="_Toc471553802"/>
      <w:bookmarkStart w:id="99" w:name="_Toc471554026"/>
      <w:bookmarkStart w:id="100" w:name="_Toc471554138"/>
      <w:bookmarkStart w:id="101" w:name="_Toc471554573"/>
      <w:bookmarkStart w:id="102" w:name="_Toc471556792"/>
      <w:bookmarkStart w:id="103" w:name="_Toc471553691"/>
      <w:bookmarkStart w:id="104" w:name="_Toc471553803"/>
      <w:bookmarkStart w:id="105" w:name="_Toc471554027"/>
      <w:bookmarkStart w:id="106" w:name="_Toc471554139"/>
      <w:bookmarkStart w:id="107" w:name="_Toc471554574"/>
      <w:bookmarkStart w:id="108" w:name="_Toc471556793"/>
      <w:bookmarkStart w:id="109" w:name="_Toc471553692"/>
      <w:bookmarkStart w:id="110" w:name="_Toc471553804"/>
      <w:bookmarkStart w:id="111" w:name="_Toc471554028"/>
      <w:bookmarkStart w:id="112" w:name="_Toc471554140"/>
      <w:bookmarkStart w:id="113" w:name="_Toc471554575"/>
      <w:bookmarkStart w:id="114" w:name="_Toc471556794"/>
      <w:bookmarkStart w:id="115" w:name="_Toc471553693"/>
      <w:bookmarkStart w:id="116" w:name="_Toc471553805"/>
      <w:bookmarkStart w:id="117" w:name="_Toc471554029"/>
      <w:bookmarkStart w:id="118" w:name="_Toc471554141"/>
      <w:bookmarkStart w:id="119" w:name="_Toc471554576"/>
      <w:bookmarkStart w:id="120" w:name="_Toc471556795"/>
      <w:bookmarkStart w:id="121" w:name="_Toc471553695"/>
      <w:bookmarkStart w:id="122" w:name="_Toc471553807"/>
      <w:bookmarkStart w:id="123" w:name="_Toc471554031"/>
      <w:bookmarkStart w:id="124" w:name="_Toc471554143"/>
      <w:bookmarkStart w:id="125" w:name="_Toc471554578"/>
      <w:bookmarkStart w:id="126" w:name="_Toc471556797"/>
      <w:bookmarkStart w:id="127" w:name="_Toc471553698"/>
      <w:bookmarkStart w:id="128" w:name="_Toc471553810"/>
      <w:bookmarkStart w:id="129" w:name="_Toc471554034"/>
      <w:bookmarkStart w:id="130" w:name="_Toc471554146"/>
      <w:bookmarkStart w:id="131" w:name="_Toc471554581"/>
      <w:bookmarkStart w:id="132" w:name="_Toc471556800"/>
      <w:bookmarkStart w:id="133" w:name="_Toc471553702"/>
      <w:bookmarkStart w:id="134" w:name="_Toc471553814"/>
      <w:bookmarkStart w:id="135" w:name="_Toc471554038"/>
      <w:bookmarkStart w:id="136" w:name="_Toc471554150"/>
      <w:bookmarkStart w:id="137" w:name="_Toc471554585"/>
      <w:bookmarkStart w:id="138" w:name="_Toc471556804"/>
      <w:bookmarkStart w:id="139" w:name="_Toc471553703"/>
      <w:bookmarkStart w:id="140" w:name="_Toc471553815"/>
      <w:bookmarkStart w:id="141" w:name="_Toc471554039"/>
      <w:bookmarkStart w:id="142" w:name="_Toc471554151"/>
      <w:bookmarkStart w:id="143" w:name="_Toc471554586"/>
      <w:bookmarkStart w:id="144" w:name="_Toc471556805"/>
      <w:bookmarkStart w:id="145" w:name="_Toc471553704"/>
      <w:bookmarkStart w:id="146" w:name="_Toc471553816"/>
      <w:bookmarkStart w:id="147" w:name="_Toc471554040"/>
      <w:bookmarkStart w:id="148" w:name="_Toc471554152"/>
      <w:bookmarkStart w:id="149" w:name="_Toc471554587"/>
      <w:bookmarkStart w:id="150" w:name="_Toc471556806"/>
      <w:bookmarkStart w:id="151" w:name="_Toc471553705"/>
      <w:bookmarkStart w:id="152" w:name="_Toc471553817"/>
      <w:bookmarkStart w:id="153" w:name="_Toc471554041"/>
      <w:bookmarkStart w:id="154" w:name="_Toc471554153"/>
      <w:bookmarkStart w:id="155" w:name="_Toc471554588"/>
      <w:bookmarkStart w:id="156" w:name="_Toc471556807"/>
      <w:bookmarkStart w:id="157" w:name="_Toc319681414"/>
      <w:bookmarkStart w:id="158" w:name="_Toc478395887"/>
      <w:bookmarkStart w:id="159" w:name="_Toc143270360"/>
      <w:bookmarkStart w:id="160" w:name="_Hlk14238438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951DBD">
        <w:t xml:space="preserve">Change of the </w:t>
      </w:r>
      <w:bookmarkEnd w:id="157"/>
      <w:bookmarkEnd w:id="158"/>
      <w:r w:rsidRPr="00951DBD">
        <w:t>Designated Partner</w:t>
      </w:r>
      <w:bookmarkStart w:id="161" w:name="_Toc473723611"/>
      <w:bookmarkStart w:id="162" w:name="_Toc473723662"/>
      <w:bookmarkStart w:id="163" w:name="_Toc473723810"/>
      <w:bookmarkStart w:id="164" w:name="_Toc473724108"/>
      <w:bookmarkStart w:id="165" w:name="_Toc473728118"/>
      <w:bookmarkStart w:id="166" w:name="_Toc473733087"/>
      <w:bookmarkStart w:id="167" w:name="_Toc473811600"/>
      <w:bookmarkStart w:id="168" w:name="_Toc474151405"/>
      <w:bookmarkStart w:id="169" w:name="_Toc473723612"/>
      <w:bookmarkStart w:id="170" w:name="_Toc473723663"/>
      <w:bookmarkStart w:id="171" w:name="_Toc473723811"/>
      <w:bookmarkStart w:id="172" w:name="_Toc473724109"/>
      <w:bookmarkStart w:id="173" w:name="_Toc473728119"/>
      <w:bookmarkStart w:id="174" w:name="_Toc473733088"/>
      <w:bookmarkStart w:id="175" w:name="_Toc473811601"/>
      <w:bookmarkStart w:id="176" w:name="_Toc474151406"/>
      <w:bookmarkEnd w:id="15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276B35" w:rsidRPr="0053298E" w:rsidRDefault="00276B35" w:rsidP="00276B35">
      <w:pPr>
        <w:widowControl w:val="0"/>
        <w:autoSpaceDE w:val="0"/>
        <w:autoSpaceDN w:val="0"/>
        <w:adjustRightInd w:val="0"/>
        <w:jc w:val="both"/>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 xml:space="preserve">The Designated Partner, may with the approval of </w:t>
      </w:r>
      <w:r w:rsidR="0043113C" w:rsidRPr="00DE72FD">
        <w:rPr>
          <w:bCs/>
          <w:color w:val="000000" w:themeColor="text1"/>
          <w:sz w:val="24"/>
          <w:szCs w:val="24"/>
        </w:rPr>
        <w:t>Partner(s)</w:t>
      </w:r>
      <w:r w:rsidRPr="00DE72FD">
        <w:rPr>
          <w:bCs/>
          <w:color w:val="000000" w:themeColor="text1"/>
          <w:sz w:val="24"/>
          <w:szCs w:val="24"/>
        </w:rPr>
        <w:t>representing 75% or more of the value of the Private Fund, voluntarily retire at any time with prior written intimation to the Commission and at least ninety days prior notice to the Custodian. The exiting Designated Partner shall appoint another Designated Partner as the Designated Partner for the Private Fund in accordance with the Regulations, 2015 and other Applicable Laws. Provided that no retirement of the Designated Partner shall become effective until the appointment of another Designated Partner (the “Successor Designated Partner”) licensed by the Commission in accordance with the Regulations, 2015 and execution of a supplemental Agreement in the name of the Successor Designated Partner.</w:t>
      </w:r>
    </w:p>
    <w:p w:rsidR="00DE72FD" w:rsidRDefault="00DE72FD" w:rsidP="005170D6">
      <w:pPr>
        <w:pStyle w:val="ListParagraph"/>
        <w:widowControl w:val="0"/>
        <w:autoSpaceDE w:val="0"/>
        <w:autoSpaceDN w:val="0"/>
        <w:adjustRightInd w:val="0"/>
        <w:ind w:left="567" w:hanging="567"/>
        <w:jc w:val="both"/>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 xml:space="preserve">Provided that the removal or retirement of the Designated Partner shall not become effective until the Designated Partner has utilized all its legal remedies and received its remuneration as described in the section of the </w:t>
      </w:r>
      <w:r w:rsidR="0098326D">
        <w:rPr>
          <w:bCs/>
          <w:color w:val="000000" w:themeColor="text1"/>
          <w:sz w:val="24"/>
          <w:szCs w:val="24"/>
        </w:rPr>
        <w:t>Private Placement Memorandum</w:t>
      </w:r>
      <w:r w:rsidRPr="00DE72FD">
        <w:rPr>
          <w:bCs/>
          <w:color w:val="000000" w:themeColor="text1"/>
          <w:sz w:val="24"/>
          <w:szCs w:val="24"/>
        </w:rPr>
        <w:t xml:space="preserve"> </w:t>
      </w:r>
      <w:proofErr w:type="gramStart"/>
      <w:r w:rsidRPr="00DE72FD">
        <w:rPr>
          <w:bCs/>
          <w:color w:val="000000" w:themeColor="text1"/>
          <w:sz w:val="24"/>
          <w:szCs w:val="24"/>
        </w:rPr>
        <w:t>titled</w:t>
      </w:r>
      <w:proofErr w:type="gramEnd"/>
      <w:r w:rsidRPr="00DE72FD">
        <w:rPr>
          <w:bCs/>
          <w:color w:val="000000" w:themeColor="text1"/>
          <w:sz w:val="24"/>
          <w:szCs w:val="24"/>
        </w:rPr>
        <w:t xml:space="preserve"> Remuneration of the Designated Partner. Furthermore, distribution of income and capital provision set out in the Term Sheet in Annexure I of the </w:t>
      </w:r>
      <w:r w:rsidR="0098326D">
        <w:rPr>
          <w:bCs/>
          <w:color w:val="000000" w:themeColor="text1"/>
          <w:sz w:val="24"/>
          <w:szCs w:val="24"/>
        </w:rPr>
        <w:t>Private Placement Memorandum</w:t>
      </w:r>
      <w:r w:rsidRPr="00DE72FD">
        <w:rPr>
          <w:bCs/>
          <w:color w:val="000000" w:themeColor="text1"/>
          <w:sz w:val="24"/>
          <w:szCs w:val="24"/>
        </w:rPr>
        <w:t xml:space="preserve"> will survive any such removal/retirement and transfer. </w:t>
      </w:r>
    </w:p>
    <w:p w:rsidR="00DE72FD" w:rsidRPr="00DE72FD" w:rsidRDefault="00DE72FD" w:rsidP="005170D6">
      <w:pPr>
        <w:pStyle w:val="ListParagraph"/>
        <w:ind w:left="567" w:hanging="567"/>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 xml:space="preserve">Upon appointment of the successor the Designated Partner, the Designated Partner will take immediate steps to hand over all the documents and records pertaining to the Private Fund to the successor Designated Partner and shall pay all sums due to the Custodian. The Designated Partner shall have the right to receive its remuneration </w:t>
      </w:r>
      <w:proofErr w:type="spellStart"/>
      <w:r w:rsidRPr="00DE72FD">
        <w:rPr>
          <w:bCs/>
          <w:color w:val="000000" w:themeColor="text1"/>
          <w:sz w:val="24"/>
          <w:szCs w:val="24"/>
        </w:rPr>
        <w:t>upto</w:t>
      </w:r>
      <w:proofErr w:type="spellEnd"/>
      <w:r w:rsidRPr="00DE72FD">
        <w:rPr>
          <w:bCs/>
          <w:color w:val="000000" w:themeColor="text1"/>
          <w:sz w:val="24"/>
          <w:szCs w:val="24"/>
        </w:rPr>
        <w:t xml:space="preserve"> the effective date of removal or retirement, </w:t>
      </w:r>
      <w:r w:rsidR="00505F52" w:rsidRPr="00DE72FD">
        <w:rPr>
          <w:bCs/>
          <w:color w:val="000000" w:themeColor="text1"/>
          <w:sz w:val="24"/>
          <w:szCs w:val="24"/>
        </w:rPr>
        <w:t>i.e.</w:t>
      </w:r>
      <w:r w:rsidRPr="00DE72FD">
        <w:rPr>
          <w:bCs/>
          <w:color w:val="000000" w:themeColor="text1"/>
          <w:sz w:val="24"/>
          <w:szCs w:val="24"/>
        </w:rPr>
        <w:t>, up to the expiry of the ninety days’ notice period.</w:t>
      </w:r>
    </w:p>
    <w:p w:rsidR="00DE72FD" w:rsidRPr="00DE72FD" w:rsidRDefault="00DE72FD" w:rsidP="005170D6">
      <w:pPr>
        <w:pStyle w:val="ListParagraph"/>
        <w:ind w:left="567" w:hanging="567"/>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 xml:space="preserve">Furthermore, the Custodian may immediately in case of change of Designated Partner appoint auditors </w:t>
      </w:r>
      <w:r w:rsidR="00505F52" w:rsidRPr="00DE72FD">
        <w:rPr>
          <w:sz w:val="24"/>
          <w:szCs w:val="24"/>
        </w:rPr>
        <w:t xml:space="preserve">with the consent of the Commission from amongst the panel of auditors from the SECP’s list of QCR approved Auditors issued vide circular no. 04 of 2023 dated April 03,2023. The </w:t>
      </w:r>
      <w:r w:rsidRPr="00DE72FD">
        <w:rPr>
          <w:bCs/>
          <w:color w:val="000000" w:themeColor="text1"/>
          <w:sz w:val="24"/>
          <w:szCs w:val="24"/>
        </w:rPr>
        <w:t>Custodian shall ensure that accounts of the Private Fund till the day of the appointment of the new Designated Partner are audited by such Auditor.</w:t>
      </w:r>
    </w:p>
    <w:p w:rsidR="00DE72FD" w:rsidRPr="00DE72FD" w:rsidRDefault="00DE72FD" w:rsidP="005170D6">
      <w:pPr>
        <w:pStyle w:val="ListParagraph"/>
        <w:ind w:left="567" w:hanging="567"/>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The auditors so appointed may be other than the existing auditors of the Private Fund, the Designated Partner and the Custodian.</w:t>
      </w:r>
    </w:p>
    <w:p w:rsidR="00DE72FD" w:rsidRPr="00DE72FD" w:rsidRDefault="00DE72FD" w:rsidP="005170D6">
      <w:pPr>
        <w:pStyle w:val="ListParagraph"/>
        <w:ind w:left="567" w:hanging="567"/>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Upon appointment of the successor the Designated Partner shall exercise all the powers and enjoy all the rights and shall be subject to all duties and obligation of the Designated Partner hereunder as fully as though such new Designated Partner had originally been a party hereto.</w:t>
      </w:r>
    </w:p>
    <w:p w:rsidR="00DE72FD" w:rsidRPr="00DE72FD" w:rsidRDefault="00DE72FD" w:rsidP="005170D6">
      <w:pPr>
        <w:pStyle w:val="ListParagraph"/>
        <w:ind w:left="567" w:hanging="567"/>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The Auditors shall have the same scope as that for the annual audit as set out in the Regulations, 2015 or such other enhanced scope as may be specified by the Custodian or Commission.</w:t>
      </w:r>
    </w:p>
    <w:p w:rsidR="00DE72FD" w:rsidRPr="00DE72FD" w:rsidRDefault="00DE72FD" w:rsidP="005170D6">
      <w:pPr>
        <w:pStyle w:val="ListParagraph"/>
        <w:ind w:left="567" w:hanging="567"/>
        <w:rPr>
          <w:bCs/>
          <w:color w:val="000000" w:themeColor="text1"/>
          <w:sz w:val="24"/>
          <w:szCs w:val="24"/>
        </w:rPr>
      </w:pPr>
    </w:p>
    <w:p w:rsid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 xml:space="preserve">The Auditors Report shall be submitted by the Auditors to the Custodian not later than </w:t>
      </w:r>
      <w:r w:rsidRPr="00DE72FD">
        <w:rPr>
          <w:bCs/>
          <w:color w:val="000000" w:themeColor="text1"/>
          <w:sz w:val="24"/>
          <w:szCs w:val="24"/>
        </w:rPr>
        <w:lastRenderedPageBreak/>
        <w:t>thirty (30) Business Days from the appointment. A copy of the report shall also be provided to the Commission, the Designated Partner and the Successor Designated Partner</w:t>
      </w:r>
      <w:r w:rsidR="00DE72FD">
        <w:rPr>
          <w:bCs/>
          <w:color w:val="000000" w:themeColor="text1"/>
          <w:sz w:val="24"/>
          <w:szCs w:val="24"/>
        </w:rPr>
        <w:t>.</w:t>
      </w:r>
    </w:p>
    <w:p w:rsidR="00DE72FD" w:rsidRPr="00DE72FD" w:rsidRDefault="00DE72FD" w:rsidP="005170D6">
      <w:pPr>
        <w:pStyle w:val="ListParagraph"/>
        <w:ind w:left="567" w:hanging="567"/>
        <w:rPr>
          <w:bCs/>
          <w:color w:val="000000" w:themeColor="text1"/>
          <w:sz w:val="24"/>
          <w:szCs w:val="24"/>
        </w:rPr>
      </w:pPr>
    </w:p>
    <w:p w:rsidR="00276B35" w:rsidRPr="00DE72FD" w:rsidRDefault="00276B35" w:rsidP="005170D6">
      <w:pPr>
        <w:pStyle w:val="ListParagraph"/>
        <w:widowControl w:val="0"/>
        <w:numPr>
          <w:ilvl w:val="1"/>
          <w:numId w:val="12"/>
        </w:numPr>
        <w:autoSpaceDE w:val="0"/>
        <w:autoSpaceDN w:val="0"/>
        <w:adjustRightInd w:val="0"/>
        <w:ind w:left="567" w:hanging="567"/>
        <w:jc w:val="both"/>
        <w:rPr>
          <w:bCs/>
          <w:color w:val="000000" w:themeColor="text1"/>
          <w:sz w:val="24"/>
          <w:szCs w:val="24"/>
        </w:rPr>
      </w:pPr>
      <w:r w:rsidRPr="00DE72FD">
        <w:rPr>
          <w:bCs/>
          <w:color w:val="000000" w:themeColor="text1"/>
          <w:sz w:val="24"/>
          <w:szCs w:val="24"/>
        </w:rPr>
        <w:t>The cost of such audit shall be borne by the Private Fund.</w:t>
      </w:r>
      <w:bookmarkEnd w:id="160"/>
      <w:r w:rsidRPr="00DE72FD">
        <w:rPr>
          <w:bCs/>
          <w:color w:val="000000" w:themeColor="text1"/>
          <w:sz w:val="24"/>
          <w:szCs w:val="24"/>
        </w:rPr>
        <w:t xml:space="preserve">                  </w:t>
      </w:r>
    </w:p>
    <w:p w:rsidR="00276B35" w:rsidRPr="0053298E" w:rsidRDefault="00276B35" w:rsidP="005170D6">
      <w:pPr>
        <w:pStyle w:val="Heading1"/>
        <w:numPr>
          <w:ilvl w:val="0"/>
          <w:numId w:val="0"/>
        </w:numPr>
        <w:ind w:left="567" w:hanging="567"/>
      </w:pPr>
    </w:p>
    <w:p w:rsidR="00487781" w:rsidRPr="0053298E" w:rsidRDefault="00487781" w:rsidP="00951DBD">
      <w:pPr>
        <w:pStyle w:val="Heading1"/>
      </w:pPr>
      <w:bookmarkStart w:id="177" w:name="_Toc473723614"/>
      <w:bookmarkStart w:id="178" w:name="_Toc473723665"/>
      <w:bookmarkStart w:id="179" w:name="_Toc473723813"/>
      <w:bookmarkStart w:id="180" w:name="_Toc473724111"/>
      <w:bookmarkStart w:id="181" w:name="_Toc473728121"/>
      <w:bookmarkStart w:id="182" w:name="_Toc473733090"/>
      <w:bookmarkStart w:id="183" w:name="_Toc473811603"/>
      <w:bookmarkStart w:id="184" w:name="_Toc474151408"/>
      <w:bookmarkStart w:id="185" w:name="_Toc474920317"/>
      <w:bookmarkStart w:id="186" w:name="_Toc478395752"/>
      <w:bookmarkStart w:id="187" w:name="_Toc478395796"/>
      <w:bookmarkStart w:id="188" w:name="_Toc478395889"/>
      <w:bookmarkStart w:id="189" w:name="_Toc143270361"/>
      <w:bookmarkStart w:id="190" w:name="_Toc319681412"/>
      <w:bookmarkStart w:id="191" w:name="_Toc478395890"/>
      <w:bookmarkEnd w:id="177"/>
      <w:bookmarkEnd w:id="178"/>
      <w:bookmarkEnd w:id="179"/>
      <w:bookmarkEnd w:id="180"/>
      <w:bookmarkEnd w:id="181"/>
      <w:bookmarkEnd w:id="182"/>
      <w:bookmarkEnd w:id="183"/>
      <w:bookmarkEnd w:id="184"/>
      <w:bookmarkEnd w:id="185"/>
      <w:bookmarkEnd w:id="186"/>
      <w:bookmarkEnd w:id="187"/>
      <w:bookmarkEnd w:id="188"/>
      <w:r w:rsidRPr="0053298E">
        <w:t>Borrowing arrangements/Borrowing Restrictions</w:t>
      </w:r>
      <w:bookmarkEnd w:id="189"/>
      <w:r w:rsidRPr="0053298E">
        <w:t xml:space="preserve"> </w:t>
      </w:r>
    </w:p>
    <w:p w:rsidR="00487781" w:rsidRPr="0053298E" w:rsidRDefault="00487781" w:rsidP="00A86881">
      <w:pPr>
        <w:jc w:val="both"/>
        <w:rPr>
          <w:sz w:val="24"/>
          <w:szCs w:val="24"/>
        </w:rPr>
      </w:pPr>
    </w:p>
    <w:p w:rsidR="00487781" w:rsidRPr="0053298E" w:rsidRDefault="00487781" w:rsidP="006700A6">
      <w:pPr>
        <w:pStyle w:val="Heading1"/>
        <w:numPr>
          <w:ilvl w:val="1"/>
          <w:numId w:val="12"/>
        </w:numPr>
        <w:tabs>
          <w:tab w:val="left" w:pos="567"/>
        </w:tabs>
        <w:ind w:left="567" w:hanging="567"/>
        <w:jc w:val="both"/>
        <w:rPr>
          <w:b w:val="0"/>
          <w:bCs/>
          <w:szCs w:val="24"/>
        </w:rPr>
      </w:pPr>
      <w:bookmarkStart w:id="192" w:name="_Toc143270362"/>
      <w:r w:rsidRPr="0053298E">
        <w:rPr>
          <w:b w:val="0"/>
          <w:bCs/>
          <w:szCs w:val="24"/>
        </w:rPr>
        <w:t xml:space="preserve">Subject to any statutory requirements for the time being in force and to the terms and conditions herein contained, the </w:t>
      </w:r>
      <w:r w:rsidR="00155FE8" w:rsidRPr="0053298E">
        <w:rPr>
          <w:b w:val="0"/>
          <w:bCs/>
          <w:szCs w:val="24"/>
        </w:rPr>
        <w:t>D</w:t>
      </w:r>
      <w:r w:rsidRPr="0053298E">
        <w:rPr>
          <w:b w:val="0"/>
          <w:bCs/>
          <w:szCs w:val="24"/>
        </w:rPr>
        <w:t xml:space="preserve">esignated </w:t>
      </w:r>
      <w:r w:rsidR="00155FE8" w:rsidRPr="0053298E">
        <w:rPr>
          <w:b w:val="0"/>
          <w:bCs/>
          <w:szCs w:val="24"/>
        </w:rPr>
        <w:t>P</w:t>
      </w:r>
      <w:r w:rsidRPr="0053298E">
        <w:rPr>
          <w:b w:val="0"/>
          <w:bCs/>
          <w:szCs w:val="24"/>
        </w:rPr>
        <w:t xml:space="preserve">artner may arrange borrowing for account of the </w:t>
      </w:r>
      <w:r w:rsidR="00155FE8" w:rsidRPr="0053298E">
        <w:rPr>
          <w:b w:val="0"/>
          <w:bCs/>
          <w:szCs w:val="24"/>
        </w:rPr>
        <w:t>Private F</w:t>
      </w:r>
      <w:r w:rsidRPr="0053298E">
        <w:rPr>
          <w:b w:val="0"/>
          <w:bCs/>
          <w:szCs w:val="24"/>
        </w:rPr>
        <w:t xml:space="preserve">und, from Banks, financial institutions, non-banking finance companies or such other companies as specified by the Commission from time to time. The borrowing, however shall be repayable within a period of less than one year and such short-term borrowing shall not exceed fifteen per cent of the size of the </w:t>
      </w:r>
      <w:r w:rsidR="00155FE8" w:rsidRPr="0053298E">
        <w:rPr>
          <w:b w:val="0"/>
          <w:bCs/>
          <w:szCs w:val="24"/>
        </w:rPr>
        <w:t>Private Fund at</w:t>
      </w:r>
      <w:r w:rsidRPr="0053298E">
        <w:rPr>
          <w:b w:val="0"/>
          <w:bCs/>
          <w:szCs w:val="24"/>
        </w:rPr>
        <w:t xml:space="preserve"> the time of borrowing or such other limit as specified by the Commission.</w:t>
      </w:r>
      <w:bookmarkEnd w:id="192"/>
      <w:r w:rsidRPr="0053298E">
        <w:rPr>
          <w:b w:val="0"/>
          <w:bCs/>
          <w:szCs w:val="24"/>
        </w:rPr>
        <w:t xml:space="preserve"> </w:t>
      </w:r>
    </w:p>
    <w:p w:rsidR="00155FE8" w:rsidRPr="0053298E" w:rsidRDefault="00155FE8" w:rsidP="006700A6">
      <w:pPr>
        <w:tabs>
          <w:tab w:val="left" w:pos="567"/>
        </w:tabs>
        <w:ind w:left="567" w:hanging="567"/>
        <w:rPr>
          <w:sz w:val="24"/>
          <w:szCs w:val="24"/>
        </w:rPr>
      </w:pPr>
    </w:p>
    <w:p w:rsidR="00487781" w:rsidRPr="0053298E" w:rsidRDefault="00487781" w:rsidP="006700A6">
      <w:pPr>
        <w:pStyle w:val="Heading1"/>
        <w:numPr>
          <w:ilvl w:val="1"/>
          <w:numId w:val="12"/>
        </w:numPr>
        <w:tabs>
          <w:tab w:val="left" w:pos="567"/>
        </w:tabs>
        <w:ind w:left="567" w:hanging="567"/>
        <w:jc w:val="both"/>
        <w:rPr>
          <w:b w:val="0"/>
          <w:bCs/>
          <w:szCs w:val="24"/>
        </w:rPr>
      </w:pPr>
      <w:bookmarkStart w:id="193" w:name="_Toc143270363"/>
      <w:r w:rsidRPr="0053298E">
        <w:rPr>
          <w:b w:val="0"/>
          <w:bCs/>
          <w:szCs w:val="24"/>
        </w:rPr>
        <w:t>The charges payable to any bank, non-banking finance companies or financial institution against borrowing on account of the</w:t>
      </w:r>
      <w:r w:rsidR="00155FE8" w:rsidRPr="0053298E">
        <w:rPr>
          <w:b w:val="0"/>
          <w:bCs/>
          <w:szCs w:val="24"/>
        </w:rPr>
        <w:t xml:space="preserve"> Private F</w:t>
      </w:r>
      <w:r w:rsidRPr="0053298E">
        <w:rPr>
          <w:b w:val="0"/>
          <w:bCs/>
          <w:szCs w:val="24"/>
        </w:rPr>
        <w:t xml:space="preserve">und as permissible under </w:t>
      </w:r>
      <w:r w:rsidR="00155FE8" w:rsidRPr="0053298E">
        <w:rPr>
          <w:b w:val="0"/>
          <w:bCs/>
          <w:szCs w:val="24"/>
        </w:rPr>
        <w:t>c</w:t>
      </w:r>
      <w:r w:rsidRPr="0053298E">
        <w:rPr>
          <w:b w:val="0"/>
          <w:bCs/>
          <w:szCs w:val="24"/>
        </w:rPr>
        <w:t xml:space="preserve">lause </w:t>
      </w:r>
      <w:r w:rsidR="00155FE8" w:rsidRPr="0053298E">
        <w:rPr>
          <w:b w:val="0"/>
          <w:bCs/>
          <w:szCs w:val="24"/>
        </w:rPr>
        <w:t xml:space="preserve">18.1 </w:t>
      </w:r>
      <w:r w:rsidRPr="0053298E">
        <w:rPr>
          <w:b w:val="0"/>
          <w:bCs/>
          <w:szCs w:val="24"/>
        </w:rPr>
        <w:t>above, shall not be higher than the normal prevailing bank charges or normal market rates.</w:t>
      </w:r>
      <w:bookmarkEnd w:id="193"/>
    </w:p>
    <w:p w:rsidR="00487781" w:rsidRPr="0053298E" w:rsidRDefault="00487781" w:rsidP="006700A6">
      <w:pPr>
        <w:widowControl w:val="0"/>
        <w:tabs>
          <w:tab w:val="left" w:pos="567"/>
        </w:tabs>
        <w:autoSpaceDE w:val="0"/>
        <w:autoSpaceDN w:val="0"/>
        <w:adjustRightInd w:val="0"/>
        <w:ind w:left="567" w:hanging="567"/>
        <w:jc w:val="both"/>
        <w:rPr>
          <w:sz w:val="24"/>
          <w:szCs w:val="24"/>
        </w:rPr>
      </w:pPr>
    </w:p>
    <w:p w:rsidR="00487781" w:rsidRPr="0053298E" w:rsidRDefault="00487781" w:rsidP="006700A6">
      <w:pPr>
        <w:pStyle w:val="Heading1"/>
        <w:numPr>
          <w:ilvl w:val="1"/>
          <w:numId w:val="12"/>
        </w:numPr>
        <w:tabs>
          <w:tab w:val="left" w:pos="567"/>
        </w:tabs>
        <w:ind w:left="567" w:hanging="567"/>
        <w:jc w:val="both"/>
        <w:rPr>
          <w:b w:val="0"/>
          <w:bCs/>
          <w:szCs w:val="24"/>
        </w:rPr>
      </w:pPr>
      <w:bookmarkStart w:id="194" w:name="_Toc143270364"/>
      <w:r w:rsidRPr="0053298E">
        <w:rPr>
          <w:b w:val="0"/>
          <w:bCs/>
          <w:szCs w:val="24"/>
        </w:rPr>
        <w:t xml:space="preserve">Neither the Custodian, nor the </w:t>
      </w:r>
      <w:r w:rsidR="00155FE8" w:rsidRPr="0053298E">
        <w:rPr>
          <w:b w:val="0"/>
          <w:szCs w:val="24"/>
        </w:rPr>
        <w:t>D</w:t>
      </w:r>
      <w:r w:rsidRPr="0053298E">
        <w:rPr>
          <w:b w:val="0"/>
          <w:szCs w:val="24"/>
        </w:rPr>
        <w:t xml:space="preserve">esignated </w:t>
      </w:r>
      <w:r w:rsidR="00155FE8" w:rsidRPr="0053298E">
        <w:rPr>
          <w:b w:val="0"/>
          <w:szCs w:val="24"/>
        </w:rPr>
        <w:t>P</w:t>
      </w:r>
      <w:r w:rsidRPr="0053298E">
        <w:rPr>
          <w:b w:val="0"/>
          <w:szCs w:val="24"/>
        </w:rPr>
        <w:t>artner</w:t>
      </w:r>
      <w:r w:rsidRPr="0053298E">
        <w:rPr>
          <w:b w:val="0"/>
          <w:bCs/>
          <w:szCs w:val="24"/>
        </w:rPr>
        <w:t xml:space="preserve"> shall be required to issue any guarantee or provide </w:t>
      </w:r>
      <w:r w:rsidR="00155FE8" w:rsidRPr="0053298E">
        <w:rPr>
          <w:b w:val="0"/>
          <w:bCs/>
          <w:szCs w:val="24"/>
        </w:rPr>
        <w:t xml:space="preserve">any </w:t>
      </w:r>
      <w:r w:rsidRPr="0053298E">
        <w:rPr>
          <w:b w:val="0"/>
          <w:bCs/>
          <w:szCs w:val="24"/>
        </w:rPr>
        <w:t xml:space="preserve">security over their own assets for securing financings from banks and financial institutions. The Designated </w:t>
      </w:r>
      <w:r w:rsidR="00155FE8" w:rsidRPr="0053298E">
        <w:rPr>
          <w:b w:val="0"/>
          <w:bCs/>
          <w:szCs w:val="24"/>
        </w:rPr>
        <w:t>P</w:t>
      </w:r>
      <w:r w:rsidRPr="0053298E">
        <w:rPr>
          <w:b w:val="0"/>
          <w:bCs/>
          <w:szCs w:val="24"/>
        </w:rPr>
        <w:t xml:space="preserve">artner or </w:t>
      </w:r>
      <w:r w:rsidR="00155FE8" w:rsidRPr="0053298E">
        <w:rPr>
          <w:b w:val="0"/>
          <w:bCs/>
          <w:szCs w:val="24"/>
        </w:rPr>
        <w:t>C</w:t>
      </w:r>
      <w:r w:rsidRPr="0053298E">
        <w:rPr>
          <w:b w:val="0"/>
          <w:bCs/>
          <w:szCs w:val="24"/>
        </w:rPr>
        <w:t>ustodian shall not in any manner be liable in their personal capacities for repayment of financings.</w:t>
      </w:r>
      <w:bookmarkEnd w:id="194"/>
    </w:p>
    <w:p w:rsidR="00155FE8" w:rsidRPr="0053298E" w:rsidRDefault="00155FE8" w:rsidP="006700A6">
      <w:pPr>
        <w:tabs>
          <w:tab w:val="left" w:pos="567"/>
        </w:tabs>
        <w:ind w:left="567" w:hanging="567"/>
        <w:rPr>
          <w:sz w:val="24"/>
          <w:szCs w:val="24"/>
        </w:rPr>
      </w:pPr>
    </w:p>
    <w:p w:rsidR="00487781" w:rsidRPr="0053298E" w:rsidRDefault="00487781" w:rsidP="006700A6">
      <w:pPr>
        <w:pStyle w:val="Heading1"/>
        <w:numPr>
          <w:ilvl w:val="1"/>
          <w:numId w:val="12"/>
        </w:numPr>
        <w:tabs>
          <w:tab w:val="left" w:pos="567"/>
        </w:tabs>
        <w:ind w:left="567" w:hanging="567"/>
        <w:jc w:val="both"/>
        <w:rPr>
          <w:b w:val="0"/>
          <w:bCs/>
          <w:szCs w:val="24"/>
        </w:rPr>
      </w:pPr>
      <w:bookmarkStart w:id="195" w:name="_Toc143270365"/>
      <w:r w:rsidRPr="0053298E">
        <w:rPr>
          <w:b w:val="0"/>
          <w:bCs/>
          <w:szCs w:val="24"/>
        </w:rPr>
        <w:t xml:space="preserve">For the purposes of securing any </w:t>
      </w:r>
      <w:r w:rsidR="00574799" w:rsidRPr="0053298E">
        <w:rPr>
          <w:b w:val="0"/>
          <w:bCs/>
          <w:szCs w:val="24"/>
        </w:rPr>
        <w:t>borrowing</w:t>
      </w:r>
      <w:r w:rsidRPr="0053298E">
        <w:rPr>
          <w:b w:val="0"/>
          <w:bCs/>
          <w:szCs w:val="24"/>
        </w:rPr>
        <w:t xml:space="preserve"> the Custodian may, on the instruction of the </w:t>
      </w:r>
      <w:r w:rsidR="00155FE8" w:rsidRPr="0053298E">
        <w:rPr>
          <w:b w:val="0"/>
          <w:bCs/>
          <w:szCs w:val="24"/>
        </w:rPr>
        <w:t>D</w:t>
      </w:r>
      <w:r w:rsidRPr="0053298E">
        <w:rPr>
          <w:b w:val="0"/>
          <w:bCs/>
          <w:szCs w:val="24"/>
        </w:rPr>
        <w:t xml:space="preserve">esignated </w:t>
      </w:r>
      <w:r w:rsidR="00155FE8" w:rsidRPr="0053298E">
        <w:rPr>
          <w:b w:val="0"/>
          <w:bCs/>
          <w:szCs w:val="24"/>
        </w:rPr>
        <w:t>P</w:t>
      </w:r>
      <w:r w:rsidRPr="0053298E">
        <w:rPr>
          <w:b w:val="0"/>
          <w:bCs/>
          <w:szCs w:val="24"/>
        </w:rPr>
        <w:t xml:space="preserve">artner mortgage, charge or pledge in any manner all or any part of the </w:t>
      </w:r>
      <w:r w:rsidR="00155FE8" w:rsidRPr="0053298E">
        <w:rPr>
          <w:b w:val="0"/>
          <w:bCs/>
          <w:szCs w:val="24"/>
        </w:rPr>
        <w:t xml:space="preserve">Private Fund </w:t>
      </w:r>
      <w:r w:rsidRPr="0053298E">
        <w:rPr>
          <w:b w:val="0"/>
          <w:bCs/>
          <w:szCs w:val="24"/>
        </w:rPr>
        <w:t>Property.</w:t>
      </w:r>
      <w:bookmarkEnd w:id="195"/>
      <w:r w:rsidRPr="0053298E">
        <w:rPr>
          <w:b w:val="0"/>
          <w:bCs/>
          <w:szCs w:val="24"/>
        </w:rPr>
        <w:t xml:space="preserve"> </w:t>
      </w:r>
    </w:p>
    <w:p w:rsidR="00487781" w:rsidRPr="0053298E" w:rsidRDefault="00487781" w:rsidP="006700A6">
      <w:pPr>
        <w:widowControl w:val="0"/>
        <w:tabs>
          <w:tab w:val="left" w:pos="567"/>
        </w:tabs>
        <w:autoSpaceDE w:val="0"/>
        <w:autoSpaceDN w:val="0"/>
        <w:adjustRightInd w:val="0"/>
        <w:ind w:left="567" w:hanging="567"/>
        <w:jc w:val="both"/>
        <w:rPr>
          <w:sz w:val="24"/>
          <w:szCs w:val="24"/>
        </w:rPr>
      </w:pPr>
    </w:p>
    <w:p w:rsidR="00487781" w:rsidRPr="0053298E" w:rsidRDefault="00487781" w:rsidP="006700A6">
      <w:pPr>
        <w:pStyle w:val="Heading1"/>
        <w:numPr>
          <w:ilvl w:val="1"/>
          <w:numId w:val="12"/>
        </w:numPr>
        <w:tabs>
          <w:tab w:val="left" w:pos="567"/>
        </w:tabs>
        <w:ind w:left="567" w:hanging="567"/>
        <w:jc w:val="both"/>
        <w:rPr>
          <w:b w:val="0"/>
          <w:bCs/>
          <w:szCs w:val="24"/>
        </w:rPr>
      </w:pPr>
      <w:bookmarkStart w:id="196" w:name="_Toc143270366"/>
      <w:r w:rsidRPr="0053298E">
        <w:rPr>
          <w:b w:val="0"/>
          <w:bCs/>
          <w:szCs w:val="24"/>
        </w:rPr>
        <w:t xml:space="preserve">Neither </w:t>
      </w:r>
      <w:r w:rsidR="00155FE8" w:rsidRPr="0053298E">
        <w:rPr>
          <w:b w:val="0"/>
          <w:bCs/>
          <w:szCs w:val="24"/>
        </w:rPr>
        <w:t xml:space="preserve">the </w:t>
      </w:r>
      <w:r w:rsidRPr="0053298E">
        <w:rPr>
          <w:b w:val="0"/>
          <w:bCs/>
          <w:szCs w:val="24"/>
        </w:rPr>
        <w:t xml:space="preserve">Custodian, nor the </w:t>
      </w:r>
      <w:r w:rsidR="00155FE8" w:rsidRPr="0053298E">
        <w:rPr>
          <w:b w:val="0"/>
          <w:szCs w:val="24"/>
        </w:rPr>
        <w:t>D</w:t>
      </w:r>
      <w:r w:rsidRPr="0053298E">
        <w:rPr>
          <w:b w:val="0"/>
          <w:szCs w:val="24"/>
        </w:rPr>
        <w:t xml:space="preserve">esignated </w:t>
      </w:r>
      <w:r w:rsidR="00155FE8" w:rsidRPr="0053298E">
        <w:rPr>
          <w:b w:val="0"/>
          <w:szCs w:val="24"/>
        </w:rPr>
        <w:t>P</w:t>
      </w:r>
      <w:r w:rsidRPr="0053298E">
        <w:rPr>
          <w:b w:val="0"/>
          <w:szCs w:val="24"/>
        </w:rPr>
        <w:t>artner</w:t>
      </w:r>
      <w:r w:rsidRPr="0053298E">
        <w:rPr>
          <w:b w:val="0"/>
          <w:bCs/>
          <w:szCs w:val="24"/>
        </w:rPr>
        <w:t xml:space="preserve"> shall incur any liability by reason of any loss to the Custodian or any loss that a </w:t>
      </w:r>
      <w:r w:rsidR="00155FE8" w:rsidRPr="0053298E">
        <w:rPr>
          <w:b w:val="0"/>
          <w:bCs/>
          <w:szCs w:val="24"/>
        </w:rPr>
        <w:t>Partner</w:t>
      </w:r>
      <w:r w:rsidRPr="0053298E">
        <w:rPr>
          <w:b w:val="0"/>
          <w:bCs/>
          <w:szCs w:val="24"/>
        </w:rPr>
        <w:t>(s) may suffer by reason of any depletion in the Net Asset Value that may result from any financing arrangement made hereunder in good faith.</w:t>
      </w:r>
      <w:bookmarkEnd w:id="196"/>
    </w:p>
    <w:p w:rsidR="00487781" w:rsidRPr="0053298E" w:rsidRDefault="00487781" w:rsidP="002F3719">
      <w:pPr>
        <w:ind w:right="-330"/>
        <w:jc w:val="both"/>
        <w:rPr>
          <w:b/>
          <w:sz w:val="24"/>
          <w:szCs w:val="24"/>
        </w:rPr>
      </w:pPr>
    </w:p>
    <w:p w:rsidR="00487781" w:rsidRPr="00951DBD" w:rsidRDefault="00487781" w:rsidP="00951DBD">
      <w:pPr>
        <w:pStyle w:val="Heading1"/>
      </w:pPr>
      <w:bookmarkStart w:id="197" w:name="_Toc143270367"/>
      <w:r w:rsidRPr="00951DBD">
        <w:t>Shariah Compliant Financing</w:t>
      </w:r>
      <w:r w:rsidR="00B7229A" w:rsidRPr="00951DBD">
        <w:t xml:space="preserve"> </w:t>
      </w:r>
      <w:r w:rsidRPr="00951DBD">
        <w:t>Arrangements</w:t>
      </w:r>
      <w:r w:rsidR="00B7229A" w:rsidRPr="00951DBD">
        <w:t xml:space="preserve"> /</w:t>
      </w:r>
      <w:r w:rsidRPr="00951DBD">
        <w:t xml:space="preserve"> Restrictions</w:t>
      </w:r>
      <w:bookmarkEnd w:id="197"/>
    </w:p>
    <w:p w:rsidR="00487781" w:rsidRPr="0053298E" w:rsidRDefault="00487781" w:rsidP="00A86881">
      <w:pPr>
        <w:pStyle w:val="Heading1"/>
        <w:numPr>
          <w:ilvl w:val="0"/>
          <w:numId w:val="0"/>
        </w:numPr>
        <w:ind w:left="-90"/>
        <w:jc w:val="both"/>
        <w:rPr>
          <w:b w:val="0"/>
          <w:szCs w:val="24"/>
        </w:rPr>
      </w:pPr>
    </w:p>
    <w:p w:rsidR="00487781" w:rsidRPr="0053298E" w:rsidRDefault="00487781" w:rsidP="00443406">
      <w:pPr>
        <w:widowControl w:val="0"/>
        <w:autoSpaceDE w:val="0"/>
        <w:autoSpaceDN w:val="0"/>
        <w:adjustRightInd w:val="0"/>
        <w:ind w:left="567"/>
        <w:jc w:val="both"/>
        <w:rPr>
          <w:bCs/>
          <w:sz w:val="24"/>
          <w:szCs w:val="24"/>
        </w:rPr>
      </w:pPr>
      <w:r w:rsidRPr="0053298E">
        <w:rPr>
          <w:bCs/>
          <w:sz w:val="24"/>
          <w:szCs w:val="24"/>
        </w:rPr>
        <w:t xml:space="preserve">Subject to any statutory requirements for the time being in force and to the terms and conditions herein contained, the </w:t>
      </w:r>
      <w:r w:rsidR="00AE2EDD" w:rsidRPr="0053298E">
        <w:rPr>
          <w:bCs/>
          <w:sz w:val="24"/>
          <w:szCs w:val="24"/>
        </w:rPr>
        <w:t>D</w:t>
      </w:r>
      <w:r w:rsidRPr="0053298E">
        <w:rPr>
          <w:bCs/>
          <w:sz w:val="24"/>
          <w:szCs w:val="24"/>
        </w:rPr>
        <w:t xml:space="preserve">esignated </w:t>
      </w:r>
      <w:r w:rsidR="00AE2EDD" w:rsidRPr="0053298E">
        <w:rPr>
          <w:bCs/>
          <w:sz w:val="24"/>
          <w:szCs w:val="24"/>
        </w:rPr>
        <w:t>P</w:t>
      </w:r>
      <w:r w:rsidRPr="0053298E">
        <w:rPr>
          <w:bCs/>
          <w:sz w:val="24"/>
          <w:szCs w:val="24"/>
        </w:rPr>
        <w:t>artner may arrange shariah compliant financing for account of the fund from Islamic Banks, Islamic financial institutions, non-banking finance companies or such other companies as specified by the Commission from time to time. The financing, shall be repayable within a period of, less than one year</w:t>
      </w:r>
      <w:r w:rsidRPr="0053298E" w:rsidDel="00742F8B">
        <w:rPr>
          <w:bCs/>
          <w:sz w:val="24"/>
          <w:szCs w:val="24"/>
        </w:rPr>
        <w:t xml:space="preserve"> </w:t>
      </w:r>
      <w:r w:rsidRPr="0053298E">
        <w:rPr>
          <w:bCs/>
          <w:sz w:val="24"/>
          <w:szCs w:val="24"/>
        </w:rPr>
        <w:t xml:space="preserve">and such short-term financing shall not exceed fifteen percent (15%) of the size of the </w:t>
      </w:r>
      <w:r w:rsidR="00AE2EDD" w:rsidRPr="0053298E">
        <w:rPr>
          <w:bCs/>
          <w:sz w:val="24"/>
          <w:szCs w:val="24"/>
        </w:rPr>
        <w:t>Private Fund</w:t>
      </w:r>
      <w:r w:rsidRPr="0053298E">
        <w:rPr>
          <w:bCs/>
          <w:sz w:val="24"/>
          <w:szCs w:val="24"/>
        </w:rPr>
        <w:t xml:space="preserve"> at the time of financing or such other limit as specified by the Commission. Financing arrangement will exclusively be made under the Islamic modes of finance and with the approval of the Shariah Advisor of the </w:t>
      </w:r>
      <w:r w:rsidR="00AE2EDD" w:rsidRPr="0053298E">
        <w:rPr>
          <w:bCs/>
          <w:sz w:val="24"/>
          <w:szCs w:val="24"/>
        </w:rPr>
        <w:t xml:space="preserve">Private </w:t>
      </w:r>
      <w:r w:rsidRPr="0053298E">
        <w:rPr>
          <w:bCs/>
          <w:sz w:val="24"/>
          <w:szCs w:val="24"/>
        </w:rPr>
        <w:t xml:space="preserve">Fund.   </w:t>
      </w:r>
    </w:p>
    <w:p w:rsidR="00487781" w:rsidRPr="0053298E" w:rsidRDefault="00487781" w:rsidP="00443406">
      <w:pPr>
        <w:widowControl w:val="0"/>
        <w:autoSpaceDE w:val="0"/>
        <w:autoSpaceDN w:val="0"/>
        <w:adjustRightInd w:val="0"/>
        <w:ind w:left="567"/>
        <w:jc w:val="both"/>
        <w:rPr>
          <w:bCs/>
          <w:sz w:val="24"/>
          <w:szCs w:val="24"/>
        </w:rPr>
      </w:pPr>
    </w:p>
    <w:p w:rsidR="00487781" w:rsidRPr="0053298E" w:rsidRDefault="00487781" w:rsidP="00443406">
      <w:pPr>
        <w:widowControl w:val="0"/>
        <w:autoSpaceDE w:val="0"/>
        <w:autoSpaceDN w:val="0"/>
        <w:adjustRightInd w:val="0"/>
        <w:ind w:left="567"/>
        <w:jc w:val="both"/>
        <w:rPr>
          <w:bCs/>
          <w:sz w:val="24"/>
          <w:szCs w:val="24"/>
        </w:rPr>
      </w:pPr>
      <w:r w:rsidRPr="0053298E">
        <w:rPr>
          <w:bCs/>
          <w:sz w:val="24"/>
          <w:szCs w:val="24"/>
        </w:rPr>
        <w:t xml:space="preserve">The charges payable to any bank, non-banking finance companies or financial institution against financing on account of the </w:t>
      </w:r>
      <w:r w:rsidR="00AE2EDD" w:rsidRPr="0053298E">
        <w:rPr>
          <w:bCs/>
          <w:sz w:val="24"/>
          <w:szCs w:val="24"/>
        </w:rPr>
        <w:t>Private Fund</w:t>
      </w:r>
      <w:r w:rsidRPr="0053298E">
        <w:rPr>
          <w:bCs/>
          <w:sz w:val="24"/>
          <w:szCs w:val="24"/>
        </w:rPr>
        <w:t xml:space="preserve"> as permissible under </w:t>
      </w:r>
      <w:r w:rsidR="00AE2EDD" w:rsidRPr="0053298E">
        <w:rPr>
          <w:bCs/>
          <w:sz w:val="24"/>
          <w:szCs w:val="24"/>
        </w:rPr>
        <w:t>c</w:t>
      </w:r>
      <w:r w:rsidRPr="0053298E">
        <w:rPr>
          <w:bCs/>
          <w:sz w:val="24"/>
          <w:szCs w:val="24"/>
        </w:rPr>
        <w:t xml:space="preserve">lause </w:t>
      </w:r>
      <w:r w:rsidR="00AE2EDD" w:rsidRPr="0053298E">
        <w:rPr>
          <w:bCs/>
          <w:sz w:val="24"/>
          <w:szCs w:val="24"/>
        </w:rPr>
        <w:t xml:space="preserve">19.1 </w:t>
      </w:r>
      <w:r w:rsidRPr="0053298E">
        <w:rPr>
          <w:bCs/>
          <w:sz w:val="24"/>
          <w:szCs w:val="24"/>
        </w:rPr>
        <w:t>above, shall not be higher than the normal prevailing bank charges or normal market rates.</w:t>
      </w:r>
    </w:p>
    <w:p w:rsidR="00487781" w:rsidRPr="0053298E" w:rsidRDefault="00487781" w:rsidP="00443406">
      <w:pPr>
        <w:widowControl w:val="0"/>
        <w:autoSpaceDE w:val="0"/>
        <w:autoSpaceDN w:val="0"/>
        <w:adjustRightInd w:val="0"/>
        <w:ind w:left="567"/>
        <w:jc w:val="both"/>
        <w:rPr>
          <w:bCs/>
          <w:sz w:val="24"/>
          <w:szCs w:val="24"/>
        </w:rPr>
      </w:pPr>
    </w:p>
    <w:p w:rsidR="00487781" w:rsidRPr="0053298E" w:rsidRDefault="00487781" w:rsidP="00443406">
      <w:pPr>
        <w:widowControl w:val="0"/>
        <w:autoSpaceDE w:val="0"/>
        <w:autoSpaceDN w:val="0"/>
        <w:adjustRightInd w:val="0"/>
        <w:ind w:left="567"/>
        <w:jc w:val="both"/>
        <w:rPr>
          <w:bCs/>
          <w:sz w:val="24"/>
          <w:szCs w:val="24"/>
        </w:rPr>
      </w:pPr>
      <w:r w:rsidRPr="0053298E">
        <w:rPr>
          <w:bCs/>
          <w:sz w:val="24"/>
          <w:szCs w:val="24"/>
        </w:rPr>
        <w:lastRenderedPageBreak/>
        <w:t xml:space="preserve">Neither the Custodian, nor the </w:t>
      </w:r>
      <w:r w:rsidR="00AE2EDD" w:rsidRPr="0053298E">
        <w:rPr>
          <w:bCs/>
          <w:sz w:val="24"/>
          <w:szCs w:val="24"/>
        </w:rPr>
        <w:t>D</w:t>
      </w:r>
      <w:r w:rsidRPr="0053298E">
        <w:rPr>
          <w:bCs/>
          <w:sz w:val="24"/>
          <w:szCs w:val="24"/>
        </w:rPr>
        <w:t xml:space="preserve">esignated </w:t>
      </w:r>
      <w:r w:rsidR="00AE2EDD" w:rsidRPr="0053298E">
        <w:rPr>
          <w:bCs/>
          <w:sz w:val="24"/>
          <w:szCs w:val="24"/>
        </w:rPr>
        <w:t>P</w:t>
      </w:r>
      <w:r w:rsidRPr="0053298E">
        <w:rPr>
          <w:bCs/>
          <w:sz w:val="24"/>
          <w:szCs w:val="24"/>
        </w:rPr>
        <w:t xml:space="preserve">artner shall be required to issue any guarantee or provide security over their own assets for securing financings from banks and financial institutions. The Custodian, nor the </w:t>
      </w:r>
      <w:r w:rsidR="0062167F" w:rsidRPr="0053298E">
        <w:rPr>
          <w:bCs/>
          <w:sz w:val="24"/>
          <w:szCs w:val="24"/>
        </w:rPr>
        <w:t>D</w:t>
      </w:r>
      <w:r w:rsidRPr="0053298E">
        <w:rPr>
          <w:bCs/>
          <w:sz w:val="24"/>
          <w:szCs w:val="24"/>
        </w:rPr>
        <w:t xml:space="preserve">esignated </w:t>
      </w:r>
      <w:r w:rsidR="0062167F" w:rsidRPr="0053298E">
        <w:rPr>
          <w:bCs/>
          <w:sz w:val="24"/>
          <w:szCs w:val="24"/>
        </w:rPr>
        <w:t>P</w:t>
      </w:r>
      <w:r w:rsidRPr="0053298E">
        <w:rPr>
          <w:bCs/>
          <w:sz w:val="24"/>
          <w:szCs w:val="24"/>
        </w:rPr>
        <w:t>artner shall not in any manner be liable in their personal capacities for repayment of financings.</w:t>
      </w:r>
    </w:p>
    <w:p w:rsidR="00487781" w:rsidRPr="0053298E" w:rsidRDefault="00487781" w:rsidP="00A86881">
      <w:pPr>
        <w:widowControl w:val="0"/>
        <w:autoSpaceDE w:val="0"/>
        <w:autoSpaceDN w:val="0"/>
        <w:adjustRightInd w:val="0"/>
        <w:ind w:left="360"/>
        <w:jc w:val="both"/>
        <w:rPr>
          <w:bCs/>
          <w:sz w:val="24"/>
          <w:szCs w:val="24"/>
        </w:rPr>
      </w:pPr>
    </w:p>
    <w:p w:rsidR="00487781" w:rsidRPr="0053298E" w:rsidRDefault="00487781" w:rsidP="00632209">
      <w:pPr>
        <w:widowControl w:val="0"/>
        <w:autoSpaceDE w:val="0"/>
        <w:autoSpaceDN w:val="0"/>
        <w:adjustRightInd w:val="0"/>
        <w:ind w:left="567"/>
        <w:jc w:val="both"/>
        <w:rPr>
          <w:bCs/>
          <w:sz w:val="24"/>
          <w:szCs w:val="24"/>
        </w:rPr>
      </w:pPr>
      <w:r w:rsidRPr="0053298E">
        <w:rPr>
          <w:bCs/>
          <w:sz w:val="24"/>
          <w:szCs w:val="24"/>
        </w:rPr>
        <w:t xml:space="preserve">For the purposes of securing any financing the custodian may, </w:t>
      </w:r>
      <w:r w:rsidR="0062167F" w:rsidRPr="0053298E">
        <w:rPr>
          <w:bCs/>
          <w:color w:val="000000" w:themeColor="text1"/>
          <w:sz w:val="24"/>
          <w:szCs w:val="24"/>
        </w:rPr>
        <w:t>subject to clause 16.1 above</w:t>
      </w:r>
      <w:r w:rsidR="0062167F" w:rsidRPr="0053298E">
        <w:rPr>
          <w:bCs/>
          <w:sz w:val="24"/>
          <w:szCs w:val="24"/>
        </w:rPr>
        <w:t xml:space="preserve">, </w:t>
      </w:r>
      <w:r w:rsidRPr="0053298E">
        <w:rPr>
          <w:bCs/>
          <w:sz w:val="24"/>
          <w:szCs w:val="24"/>
        </w:rPr>
        <w:t xml:space="preserve">on the instruction of the </w:t>
      </w:r>
      <w:r w:rsidR="0062167F" w:rsidRPr="0053298E">
        <w:rPr>
          <w:bCs/>
          <w:sz w:val="24"/>
          <w:szCs w:val="24"/>
        </w:rPr>
        <w:t>D</w:t>
      </w:r>
      <w:r w:rsidRPr="0053298E">
        <w:rPr>
          <w:bCs/>
          <w:sz w:val="24"/>
          <w:szCs w:val="24"/>
        </w:rPr>
        <w:t xml:space="preserve">esignated </w:t>
      </w:r>
      <w:r w:rsidR="0062167F" w:rsidRPr="0053298E">
        <w:rPr>
          <w:bCs/>
          <w:sz w:val="24"/>
          <w:szCs w:val="24"/>
        </w:rPr>
        <w:t>P</w:t>
      </w:r>
      <w:r w:rsidRPr="0053298E">
        <w:rPr>
          <w:bCs/>
          <w:sz w:val="24"/>
          <w:szCs w:val="24"/>
        </w:rPr>
        <w:t xml:space="preserve">artner mortgage, charge or pledge in any manner all or any part of the Custodian Property. </w:t>
      </w:r>
    </w:p>
    <w:p w:rsidR="00487781" w:rsidRPr="0053298E" w:rsidRDefault="00487781" w:rsidP="00632209">
      <w:pPr>
        <w:widowControl w:val="0"/>
        <w:autoSpaceDE w:val="0"/>
        <w:autoSpaceDN w:val="0"/>
        <w:adjustRightInd w:val="0"/>
        <w:ind w:left="567"/>
        <w:jc w:val="both"/>
        <w:rPr>
          <w:bCs/>
          <w:sz w:val="24"/>
          <w:szCs w:val="24"/>
        </w:rPr>
      </w:pPr>
    </w:p>
    <w:p w:rsidR="00487781" w:rsidRPr="0053298E" w:rsidRDefault="00487781" w:rsidP="00632209">
      <w:pPr>
        <w:widowControl w:val="0"/>
        <w:autoSpaceDE w:val="0"/>
        <w:autoSpaceDN w:val="0"/>
        <w:adjustRightInd w:val="0"/>
        <w:ind w:left="567"/>
        <w:jc w:val="both"/>
        <w:rPr>
          <w:bCs/>
          <w:sz w:val="24"/>
          <w:szCs w:val="24"/>
        </w:rPr>
      </w:pPr>
      <w:r w:rsidRPr="0053298E">
        <w:rPr>
          <w:bCs/>
          <w:sz w:val="24"/>
          <w:szCs w:val="24"/>
        </w:rPr>
        <w:t xml:space="preserve">Neither the Custodian, nor the </w:t>
      </w:r>
      <w:r w:rsidR="0062167F" w:rsidRPr="0053298E">
        <w:rPr>
          <w:bCs/>
          <w:sz w:val="24"/>
          <w:szCs w:val="24"/>
        </w:rPr>
        <w:t>D</w:t>
      </w:r>
      <w:r w:rsidRPr="0053298E">
        <w:rPr>
          <w:bCs/>
          <w:sz w:val="24"/>
          <w:szCs w:val="24"/>
        </w:rPr>
        <w:t xml:space="preserve">esignated </w:t>
      </w:r>
      <w:r w:rsidR="0062167F" w:rsidRPr="0053298E">
        <w:rPr>
          <w:bCs/>
          <w:sz w:val="24"/>
          <w:szCs w:val="24"/>
        </w:rPr>
        <w:t>P</w:t>
      </w:r>
      <w:r w:rsidRPr="0053298E">
        <w:rPr>
          <w:bCs/>
          <w:sz w:val="24"/>
          <w:szCs w:val="24"/>
        </w:rPr>
        <w:t xml:space="preserve">artner shall incur any liability by reason of any loss to the </w:t>
      </w:r>
      <w:r w:rsidR="0062167F" w:rsidRPr="0053298E">
        <w:rPr>
          <w:bCs/>
          <w:sz w:val="24"/>
          <w:szCs w:val="24"/>
        </w:rPr>
        <w:t>Private Fund</w:t>
      </w:r>
      <w:r w:rsidRPr="0053298E">
        <w:rPr>
          <w:bCs/>
          <w:sz w:val="24"/>
          <w:szCs w:val="24"/>
        </w:rPr>
        <w:t xml:space="preserve"> or any loss that a </w:t>
      </w:r>
      <w:r w:rsidR="0062167F" w:rsidRPr="0053298E">
        <w:rPr>
          <w:bCs/>
          <w:sz w:val="24"/>
          <w:szCs w:val="24"/>
        </w:rPr>
        <w:t>Partner</w:t>
      </w:r>
      <w:r w:rsidRPr="0053298E">
        <w:rPr>
          <w:bCs/>
          <w:sz w:val="24"/>
          <w:szCs w:val="24"/>
        </w:rPr>
        <w:t>(s) may suffer by reason of any depletion in the Net Asset Value that may result from any financing arrangement made hereunder in good faith.</w:t>
      </w:r>
    </w:p>
    <w:p w:rsidR="00ED5610" w:rsidRPr="0053298E" w:rsidRDefault="00ED5610" w:rsidP="00A86881">
      <w:pPr>
        <w:jc w:val="both"/>
        <w:rPr>
          <w:sz w:val="24"/>
          <w:szCs w:val="24"/>
        </w:rPr>
      </w:pPr>
      <w:bookmarkStart w:id="198" w:name="_Toc473723616"/>
      <w:bookmarkStart w:id="199" w:name="_Toc473723667"/>
      <w:bookmarkStart w:id="200" w:name="_Toc473723815"/>
      <w:bookmarkStart w:id="201" w:name="_Toc473724113"/>
      <w:bookmarkStart w:id="202" w:name="_Toc473728123"/>
      <w:bookmarkStart w:id="203" w:name="_Toc473733092"/>
      <w:bookmarkStart w:id="204" w:name="_Toc473811605"/>
      <w:bookmarkStart w:id="205" w:name="_Toc474151410"/>
      <w:bookmarkStart w:id="206" w:name="_Toc474920319"/>
      <w:bookmarkStart w:id="207" w:name="_Toc478395754"/>
      <w:bookmarkStart w:id="208" w:name="_Toc478395798"/>
      <w:bookmarkStart w:id="209" w:name="_Toc478395891"/>
      <w:bookmarkEnd w:id="190"/>
      <w:bookmarkEnd w:id="191"/>
      <w:bookmarkEnd w:id="198"/>
      <w:bookmarkEnd w:id="199"/>
      <w:bookmarkEnd w:id="200"/>
      <w:bookmarkEnd w:id="201"/>
      <w:bookmarkEnd w:id="202"/>
      <w:bookmarkEnd w:id="203"/>
      <w:bookmarkEnd w:id="204"/>
      <w:bookmarkEnd w:id="205"/>
      <w:bookmarkEnd w:id="206"/>
      <w:bookmarkEnd w:id="207"/>
      <w:bookmarkEnd w:id="208"/>
      <w:bookmarkEnd w:id="209"/>
    </w:p>
    <w:p w:rsidR="00487781" w:rsidRPr="00951DBD" w:rsidRDefault="00133558" w:rsidP="00951DBD">
      <w:pPr>
        <w:pStyle w:val="Heading1"/>
      </w:pPr>
      <w:r w:rsidRPr="00951DBD">
        <w:t xml:space="preserve">   </w:t>
      </w:r>
      <w:bookmarkStart w:id="210" w:name="_Toc143270368"/>
      <w:r w:rsidR="00487781" w:rsidRPr="00951DBD">
        <w:t>Fee and Charges</w:t>
      </w:r>
      <w:bookmarkEnd w:id="210"/>
      <w:r w:rsidR="00487781" w:rsidRPr="00951DBD">
        <w:t xml:space="preserve"> </w:t>
      </w:r>
    </w:p>
    <w:p w:rsidR="009D45EC" w:rsidRPr="0053298E" w:rsidRDefault="009D45EC" w:rsidP="009D45EC">
      <w:pPr>
        <w:rPr>
          <w:sz w:val="24"/>
          <w:szCs w:val="24"/>
        </w:rPr>
      </w:pPr>
    </w:p>
    <w:p w:rsidR="00ED5610" w:rsidRPr="00951DBD" w:rsidRDefault="00586D60" w:rsidP="00586D60">
      <w:pPr>
        <w:pStyle w:val="Heading1"/>
        <w:numPr>
          <w:ilvl w:val="0"/>
          <w:numId w:val="0"/>
        </w:numPr>
        <w:ind w:left="709" w:hanging="709"/>
      </w:pPr>
      <w:bookmarkStart w:id="211" w:name="_Toc143270369"/>
      <w:proofErr w:type="gramStart"/>
      <w:r>
        <w:t>20.1</w:t>
      </w:r>
      <w:r w:rsidR="005B705A">
        <w:t xml:space="preserve">  </w:t>
      </w:r>
      <w:r w:rsidR="00C43B5D" w:rsidRPr="00951DBD">
        <w:t>Remuneration</w:t>
      </w:r>
      <w:proofErr w:type="gramEnd"/>
      <w:r w:rsidR="00B60B0F" w:rsidRPr="00951DBD">
        <w:t xml:space="preserve"> </w:t>
      </w:r>
      <w:r w:rsidR="00ED5610" w:rsidRPr="00951DBD">
        <w:t>of the Designated Partner</w:t>
      </w:r>
      <w:r w:rsidR="00133558" w:rsidRPr="00951DBD">
        <w:t xml:space="preserve"> and its agents:</w:t>
      </w:r>
      <w:bookmarkEnd w:id="211"/>
      <w:r w:rsidR="00133558" w:rsidRPr="00951DBD">
        <w:t xml:space="preserve"> </w:t>
      </w:r>
    </w:p>
    <w:p w:rsidR="00ED5610" w:rsidRPr="0053298E" w:rsidRDefault="00ED5610" w:rsidP="00A86881">
      <w:pPr>
        <w:jc w:val="both"/>
        <w:rPr>
          <w:sz w:val="24"/>
          <w:szCs w:val="24"/>
        </w:rPr>
      </w:pPr>
    </w:p>
    <w:p w:rsidR="00133558" w:rsidRPr="00B7229A" w:rsidRDefault="00ED5610" w:rsidP="006E6626">
      <w:pPr>
        <w:pStyle w:val="ListParagraph"/>
        <w:widowControl w:val="0"/>
        <w:numPr>
          <w:ilvl w:val="2"/>
          <w:numId w:val="12"/>
        </w:numPr>
        <w:autoSpaceDE w:val="0"/>
        <w:autoSpaceDN w:val="0"/>
        <w:adjustRightInd w:val="0"/>
        <w:ind w:left="851" w:hanging="709"/>
        <w:jc w:val="both"/>
        <w:rPr>
          <w:b/>
          <w:color w:val="000000" w:themeColor="text1"/>
          <w:sz w:val="24"/>
          <w:szCs w:val="24"/>
        </w:rPr>
      </w:pPr>
      <w:r w:rsidRPr="00B7229A">
        <w:rPr>
          <w:sz w:val="24"/>
          <w:szCs w:val="24"/>
          <w:lang w:val="en-GB" w:eastAsia="en-GB"/>
        </w:rPr>
        <w:t>The</w:t>
      </w:r>
      <w:r w:rsidRPr="00B7229A">
        <w:rPr>
          <w:sz w:val="24"/>
          <w:szCs w:val="24"/>
        </w:rPr>
        <w:t xml:space="preserve"> Designated Partner shall be entitled to prescribe and receive </w:t>
      </w:r>
      <w:r w:rsidR="00E964A9" w:rsidRPr="00B7229A">
        <w:rPr>
          <w:sz w:val="24"/>
          <w:szCs w:val="24"/>
        </w:rPr>
        <w:t>remuneration</w:t>
      </w:r>
      <w:r w:rsidR="00524AEC" w:rsidRPr="00B7229A">
        <w:rPr>
          <w:sz w:val="24"/>
          <w:szCs w:val="24"/>
        </w:rPr>
        <w:t xml:space="preserve"> </w:t>
      </w:r>
      <w:r w:rsidRPr="00B7229A">
        <w:rPr>
          <w:sz w:val="24"/>
          <w:szCs w:val="24"/>
        </w:rPr>
        <w:t xml:space="preserve">as permitted under the </w:t>
      </w:r>
      <w:r w:rsidR="0098326D">
        <w:rPr>
          <w:sz w:val="24"/>
          <w:szCs w:val="24"/>
        </w:rPr>
        <w:t>Private Placement Memorandum</w:t>
      </w:r>
      <w:r w:rsidR="00133558" w:rsidRPr="00B7229A">
        <w:rPr>
          <w:sz w:val="24"/>
          <w:szCs w:val="24"/>
        </w:rPr>
        <w:t xml:space="preserve"> </w:t>
      </w:r>
      <w:r w:rsidR="00133558" w:rsidRPr="00B7229A">
        <w:rPr>
          <w:color w:val="000000" w:themeColor="text1"/>
          <w:sz w:val="24"/>
          <w:szCs w:val="24"/>
        </w:rPr>
        <w:t xml:space="preserve">up to the maximum rate of remuneration permitted under the </w:t>
      </w:r>
      <w:r w:rsidR="0098326D">
        <w:rPr>
          <w:color w:val="000000" w:themeColor="text1"/>
          <w:sz w:val="24"/>
          <w:szCs w:val="24"/>
        </w:rPr>
        <w:t>Private Placement Memorandum</w:t>
      </w:r>
      <w:r w:rsidR="00133558" w:rsidRPr="00B7229A">
        <w:rPr>
          <w:color w:val="000000" w:themeColor="text1"/>
          <w:sz w:val="24"/>
          <w:szCs w:val="24"/>
        </w:rPr>
        <w:t xml:space="preserve"> and directives issued thereunder;</w:t>
      </w:r>
    </w:p>
    <w:p w:rsidR="00133558" w:rsidRPr="0053298E" w:rsidRDefault="00133558" w:rsidP="006E6626">
      <w:pPr>
        <w:pStyle w:val="ListParagraph"/>
        <w:widowControl w:val="0"/>
        <w:autoSpaceDE w:val="0"/>
        <w:autoSpaceDN w:val="0"/>
        <w:adjustRightInd w:val="0"/>
        <w:ind w:left="851" w:hanging="709"/>
        <w:jc w:val="both"/>
        <w:rPr>
          <w:b/>
          <w:color w:val="000000" w:themeColor="text1"/>
          <w:sz w:val="24"/>
          <w:szCs w:val="24"/>
        </w:rPr>
      </w:pPr>
    </w:p>
    <w:p w:rsidR="0013355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 xml:space="preserve">The remuneration shall in all cases be determined with reference to and shall begin to accrue from the mention period </w:t>
      </w:r>
      <w:r w:rsidRPr="0053298E">
        <w:rPr>
          <w:b/>
          <w:color w:val="000000" w:themeColor="text1"/>
          <w:sz w:val="24"/>
          <w:szCs w:val="24"/>
        </w:rPr>
        <w:t>e.g. First closing date etc.</w:t>
      </w:r>
      <w:r w:rsidRPr="0053298E">
        <w:rPr>
          <w:color w:val="000000" w:themeColor="text1"/>
          <w:sz w:val="24"/>
          <w:szCs w:val="24"/>
        </w:rPr>
        <w:t xml:space="preserve"> as specified in </w:t>
      </w:r>
      <w:r w:rsidR="0098326D">
        <w:rPr>
          <w:color w:val="000000" w:themeColor="text1"/>
          <w:sz w:val="24"/>
          <w:szCs w:val="24"/>
        </w:rPr>
        <w:t>Private Placement Memorandum</w:t>
      </w:r>
      <w:r w:rsidRPr="0053298E">
        <w:rPr>
          <w:color w:val="000000" w:themeColor="text1"/>
          <w:sz w:val="24"/>
          <w:szCs w:val="24"/>
        </w:rPr>
        <w:t xml:space="preserve"> / Term sheet, regardless of the date on which the Partner(s) make their contributions; </w:t>
      </w:r>
    </w:p>
    <w:p w:rsidR="00133558" w:rsidRPr="0053298E" w:rsidRDefault="00133558" w:rsidP="00E40668">
      <w:pPr>
        <w:widowControl w:val="0"/>
        <w:tabs>
          <w:tab w:val="left" w:pos="-1260"/>
          <w:tab w:val="num" w:pos="720"/>
        </w:tabs>
        <w:autoSpaceDE w:val="0"/>
        <w:autoSpaceDN w:val="0"/>
        <w:adjustRightInd w:val="0"/>
        <w:jc w:val="both"/>
        <w:outlineLvl w:val="0"/>
        <w:rPr>
          <w:color w:val="000000" w:themeColor="text1"/>
          <w:sz w:val="24"/>
          <w:szCs w:val="24"/>
        </w:rPr>
      </w:pPr>
    </w:p>
    <w:p w:rsidR="006E5EA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 xml:space="preserve">Such remuneration shall be paid to Designated Partner in the manner specified in the </w:t>
      </w:r>
      <w:r w:rsidR="0098326D">
        <w:rPr>
          <w:color w:val="000000" w:themeColor="text1"/>
          <w:sz w:val="24"/>
          <w:szCs w:val="24"/>
        </w:rPr>
        <w:t>Private Placement Memorandum</w:t>
      </w:r>
    </w:p>
    <w:p w:rsidR="00133558" w:rsidRPr="0053298E" w:rsidRDefault="00133558" w:rsidP="006E6626">
      <w:pPr>
        <w:pStyle w:val="ListParagraph"/>
        <w:widowControl w:val="0"/>
        <w:autoSpaceDE w:val="0"/>
        <w:autoSpaceDN w:val="0"/>
        <w:adjustRightInd w:val="0"/>
        <w:ind w:left="851" w:hanging="709"/>
        <w:jc w:val="both"/>
        <w:rPr>
          <w:color w:val="000000" w:themeColor="text1"/>
          <w:sz w:val="24"/>
          <w:szCs w:val="24"/>
        </w:rPr>
      </w:pPr>
    </w:p>
    <w:p w:rsidR="0013355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The Designated Partner and their respective associates save as provided in the Constitutive Documents, shall bear all expenses in relation to their respective professional management services provided in accordance with the provisions of the Constitutive Documents in which expenses may include their own office costs and the remuneration cost of their respective personnel including overhead, salaries, employee benefits and travel expenses of employees of the Designated Partner and its affiliates. The Designated Partner shall not charge either the Partner(s) or the Private Fund, nor any Distribution Account, for their services or for any expenses, except such expenses or fees as are expressly authorized under the provisions of the Regulations, 2015 and the Constitutive Documents to be payable by the Private Fund.</w:t>
      </w:r>
    </w:p>
    <w:p w:rsidR="00133558" w:rsidRPr="0053298E" w:rsidRDefault="00133558" w:rsidP="006E6626">
      <w:pPr>
        <w:pStyle w:val="ListParagraph"/>
        <w:ind w:left="851" w:hanging="709"/>
        <w:rPr>
          <w:color w:val="000000" w:themeColor="text1"/>
          <w:sz w:val="24"/>
          <w:szCs w:val="24"/>
        </w:rPr>
      </w:pPr>
    </w:p>
    <w:p w:rsidR="0013355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 xml:space="preserve">The Designated Partner will not be responsible for fees and expenses of the Custodian or advisors appointed by the Private Fund or the fees and expenses of any legal advisors, Auditors, external advisors or other service providers appointed by the Designated Partner and Custodian solely for the purposes and benefit of the Private Fund, or for any expenses incurred in conducting investment transactions. Such expenses shall include any and all taxes, stamp duty, commissions and registration fees and legal fees associated with the Private Fund Property and the Private Fund or otherwise imposed on the Designated Partner in connection with the provision of its </w:t>
      </w:r>
      <w:r w:rsidRPr="0053298E">
        <w:rPr>
          <w:color w:val="000000" w:themeColor="text1"/>
          <w:sz w:val="24"/>
          <w:szCs w:val="24"/>
        </w:rPr>
        <w:lastRenderedPageBreak/>
        <w:t xml:space="preserve">services relating to the Private Fund. All such expenses shall be borne by the Private Fund. </w:t>
      </w:r>
    </w:p>
    <w:p w:rsidR="00133558" w:rsidRPr="0053298E" w:rsidRDefault="00133558" w:rsidP="006E6626">
      <w:pPr>
        <w:pStyle w:val="ListParagraph"/>
        <w:ind w:left="851" w:hanging="709"/>
        <w:rPr>
          <w:color w:val="000000" w:themeColor="text1"/>
          <w:sz w:val="24"/>
          <w:szCs w:val="24"/>
        </w:rPr>
      </w:pPr>
    </w:p>
    <w:p w:rsidR="0013355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The fees payable to the Designated Partner hereunder will supplement and will not be abated by any other remuneration receivable by the Designated Partner or any associate of the Designated Partner in connection with any transactions effected by the Designated Partner for the benefit of or associated with the Private Fund or any investment transactions;</w:t>
      </w:r>
      <w:bookmarkStart w:id="212" w:name="_Hlk141262274"/>
    </w:p>
    <w:p w:rsidR="00133558" w:rsidRPr="0053298E" w:rsidRDefault="00133558" w:rsidP="006E6626">
      <w:pPr>
        <w:pStyle w:val="ListParagraph"/>
        <w:ind w:left="851" w:hanging="709"/>
        <w:rPr>
          <w:color w:val="000000" w:themeColor="text1"/>
          <w:sz w:val="24"/>
          <w:szCs w:val="24"/>
        </w:rPr>
      </w:pPr>
    </w:p>
    <w:p w:rsidR="0013355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Any increase in the management fees or remuneration of Designated Partner shall be effective only after prior notice and approval of 75% of the Partners(s). However, any decrease in remuneration, agreed to by the Designated Partner shall not require any prior notification or approval.</w:t>
      </w:r>
      <w:bookmarkEnd w:id="212"/>
    </w:p>
    <w:p w:rsidR="00133558" w:rsidRPr="0053298E" w:rsidRDefault="00133558" w:rsidP="006E6626">
      <w:pPr>
        <w:pStyle w:val="ListParagraph"/>
        <w:ind w:left="851" w:hanging="709"/>
        <w:rPr>
          <w:color w:val="000000" w:themeColor="text1"/>
          <w:sz w:val="24"/>
          <w:szCs w:val="24"/>
        </w:rPr>
      </w:pPr>
    </w:p>
    <w:p w:rsidR="0013355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 xml:space="preserve">The Designated Partner may from time to time, in its absolute discretion, waive or rebate all or any part of its fees to any third party. Fees may be reduced or may not be payable on such Units as may be specified in the </w:t>
      </w:r>
      <w:r w:rsidR="0098326D">
        <w:rPr>
          <w:color w:val="000000" w:themeColor="text1"/>
          <w:sz w:val="24"/>
          <w:szCs w:val="24"/>
        </w:rPr>
        <w:t>Private Placement Memorandum</w:t>
      </w:r>
      <w:r w:rsidRPr="0053298E">
        <w:rPr>
          <w:color w:val="000000" w:themeColor="text1"/>
          <w:sz w:val="24"/>
          <w:szCs w:val="24"/>
        </w:rPr>
        <w:t>.</w:t>
      </w:r>
    </w:p>
    <w:p w:rsidR="00133558" w:rsidRPr="0053298E" w:rsidRDefault="00133558" w:rsidP="006E6626">
      <w:pPr>
        <w:pStyle w:val="ListParagraph"/>
        <w:ind w:left="851" w:hanging="709"/>
        <w:rPr>
          <w:color w:val="000000" w:themeColor="text1"/>
          <w:sz w:val="24"/>
          <w:szCs w:val="24"/>
        </w:rPr>
      </w:pPr>
    </w:p>
    <w:p w:rsidR="00133558" w:rsidRPr="0053298E" w:rsidRDefault="00133558" w:rsidP="006E6626">
      <w:pPr>
        <w:pStyle w:val="ListParagraph"/>
        <w:widowControl w:val="0"/>
        <w:numPr>
          <w:ilvl w:val="2"/>
          <w:numId w:val="12"/>
        </w:numPr>
        <w:autoSpaceDE w:val="0"/>
        <w:autoSpaceDN w:val="0"/>
        <w:adjustRightInd w:val="0"/>
        <w:ind w:left="851" w:hanging="709"/>
        <w:jc w:val="both"/>
        <w:rPr>
          <w:color w:val="000000" w:themeColor="text1"/>
          <w:sz w:val="24"/>
          <w:szCs w:val="24"/>
        </w:rPr>
      </w:pPr>
      <w:r w:rsidRPr="0053298E">
        <w:rPr>
          <w:color w:val="000000" w:themeColor="text1"/>
          <w:sz w:val="24"/>
          <w:szCs w:val="24"/>
        </w:rPr>
        <w:t>In the event of any dispute as to the amounts payable to the Designated Partner by the Private Fund or by the Custodian under this Agreement</w:t>
      </w:r>
      <w:r w:rsidR="0099418F">
        <w:rPr>
          <w:color w:val="000000" w:themeColor="text1"/>
          <w:sz w:val="24"/>
          <w:szCs w:val="24"/>
        </w:rPr>
        <w:t>, t</w:t>
      </w:r>
      <w:r w:rsidRPr="0053298E">
        <w:rPr>
          <w:color w:val="000000" w:themeColor="text1"/>
          <w:sz w:val="24"/>
          <w:szCs w:val="24"/>
        </w:rPr>
        <w:t xml:space="preserve">he certificate of the Auditors of the Private Fund acting as experts shall be conclusive and binding, and the fees of the Auditors to act as experts in this regard shall be borne by the Private Fund. </w:t>
      </w:r>
    </w:p>
    <w:p w:rsidR="00ED5610" w:rsidRPr="00951DBD" w:rsidRDefault="00ED5610" w:rsidP="00951DBD">
      <w:pPr>
        <w:jc w:val="both"/>
        <w:rPr>
          <w:sz w:val="24"/>
          <w:szCs w:val="24"/>
        </w:rPr>
      </w:pPr>
    </w:p>
    <w:p w:rsidR="00ED5610" w:rsidRPr="0053298E" w:rsidRDefault="009D45EC" w:rsidP="00D059DD">
      <w:pPr>
        <w:pStyle w:val="Heading1"/>
        <w:ind w:left="426" w:hanging="426"/>
      </w:pPr>
      <w:bookmarkStart w:id="213" w:name="_Toc136526769"/>
      <w:bookmarkStart w:id="214" w:name="_Toc143270370"/>
      <w:r w:rsidRPr="0053298E">
        <w:t xml:space="preserve">Remuneration of </w:t>
      </w:r>
      <w:r w:rsidR="00B7229A">
        <w:t>Custodian</w:t>
      </w:r>
      <w:r w:rsidRPr="0053298E">
        <w:t xml:space="preserve"> and Its Agents</w:t>
      </w:r>
      <w:bookmarkEnd w:id="213"/>
      <w:bookmarkEnd w:id="214"/>
      <w:r w:rsidRPr="0053298E">
        <w:t xml:space="preserve"> </w:t>
      </w:r>
    </w:p>
    <w:p w:rsidR="00ED5610" w:rsidRPr="0053298E" w:rsidRDefault="00ED5610" w:rsidP="00A86881">
      <w:pPr>
        <w:pStyle w:val="NoSpacing1"/>
        <w:jc w:val="both"/>
        <w:rPr>
          <w:rFonts w:ascii="Times New Roman" w:hAnsi="Times New Roman" w:cs="Times New Roman"/>
          <w:sz w:val="24"/>
          <w:szCs w:val="24"/>
        </w:rPr>
      </w:pPr>
    </w:p>
    <w:p w:rsidR="00ED5610" w:rsidRPr="0053298E" w:rsidRDefault="00ED5610" w:rsidP="00D059DD">
      <w:pPr>
        <w:pStyle w:val="ListParagraph"/>
        <w:spacing w:after="5" w:line="249" w:lineRule="auto"/>
        <w:ind w:left="426"/>
        <w:jc w:val="both"/>
        <w:rPr>
          <w:sz w:val="24"/>
          <w:szCs w:val="24"/>
          <w:lang w:val="en-GB" w:eastAsia="en-GB"/>
        </w:rPr>
      </w:pPr>
      <w:r w:rsidRPr="0053298E">
        <w:rPr>
          <w:sz w:val="24"/>
          <w:szCs w:val="24"/>
          <w:lang w:val="en-GB" w:eastAsia="en-GB"/>
        </w:rPr>
        <w:t xml:space="preserve">The Custodian shall be entitled to a </w:t>
      </w:r>
      <w:r w:rsidR="001C1D16" w:rsidRPr="0053298E">
        <w:rPr>
          <w:color w:val="000000" w:themeColor="text1"/>
          <w:sz w:val="24"/>
          <w:szCs w:val="24"/>
        </w:rPr>
        <w:t xml:space="preserve">(mention frequency </w:t>
      </w:r>
      <w:bookmarkStart w:id="215" w:name="_Hlk141960114"/>
      <w:r w:rsidR="001C1D16" w:rsidRPr="0053298E">
        <w:rPr>
          <w:color w:val="000000" w:themeColor="text1"/>
          <w:sz w:val="24"/>
          <w:szCs w:val="24"/>
        </w:rPr>
        <w:t>i.e. monthly, quarterly etc.</w:t>
      </w:r>
      <w:bookmarkEnd w:id="215"/>
      <w:r w:rsidR="001C1D16" w:rsidRPr="0053298E">
        <w:rPr>
          <w:color w:val="000000" w:themeColor="text1"/>
          <w:sz w:val="24"/>
          <w:szCs w:val="24"/>
        </w:rPr>
        <w:t xml:space="preserve">) </w:t>
      </w:r>
      <w:r w:rsidRPr="0053298E">
        <w:rPr>
          <w:sz w:val="24"/>
          <w:szCs w:val="24"/>
          <w:lang w:val="en-GB" w:eastAsia="en-GB"/>
        </w:rPr>
        <w:t>remuneration out of the Fund Property determined in accordance with the Custodian Agreement and as disclosed in Annex D attached herewith.</w:t>
      </w:r>
    </w:p>
    <w:p w:rsidR="000A3E2A" w:rsidRPr="0053298E" w:rsidRDefault="000A3E2A" w:rsidP="00A86881">
      <w:pPr>
        <w:widowControl w:val="0"/>
        <w:autoSpaceDE w:val="0"/>
        <w:autoSpaceDN w:val="0"/>
        <w:adjustRightInd w:val="0"/>
        <w:ind w:left="720"/>
        <w:jc w:val="both"/>
        <w:rPr>
          <w:sz w:val="24"/>
          <w:szCs w:val="24"/>
        </w:rPr>
      </w:pPr>
    </w:p>
    <w:p w:rsidR="00ED5610" w:rsidRPr="0053298E" w:rsidRDefault="00ED5610" w:rsidP="00951DBD">
      <w:pPr>
        <w:pStyle w:val="Heading1"/>
      </w:pPr>
      <w:bookmarkStart w:id="216" w:name="_Toc143270371"/>
      <w:r w:rsidRPr="0053298E">
        <w:t>Formation cost and its treatment:</w:t>
      </w:r>
      <w:bookmarkEnd w:id="216"/>
    </w:p>
    <w:p w:rsidR="00ED5610" w:rsidRPr="0053298E" w:rsidRDefault="00ED5610" w:rsidP="00A86881">
      <w:pPr>
        <w:widowControl w:val="0"/>
        <w:autoSpaceDE w:val="0"/>
        <w:autoSpaceDN w:val="0"/>
        <w:adjustRightInd w:val="0"/>
        <w:jc w:val="both"/>
        <w:rPr>
          <w:b/>
          <w:color w:val="231F20"/>
          <w:sz w:val="24"/>
          <w:szCs w:val="24"/>
        </w:rPr>
      </w:pPr>
    </w:p>
    <w:p w:rsidR="00ED5610" w:rsidRPr="0053298E" w:rsidRDefault="00ED5610" w:rsidP="00A01607">
      <w:pPr>
        <w:pStyle w:val="ListParagraph"/>
        <w:spacing w:after="5" w:line="249" w:lineRule="auto"/>
        <w:ind w:left="426"/>
        <w:jc w:val="both"/>
        <w:rPr>
          <w:strike/>
          <w:sz w:val="24"/>
          <w:szCs w:val="24"/>
          <w:lang w:val="en-GB" w:eastAsia="en-GB"/>
        </w:rPr>
      </w:pPr>
      <w:r w:rsidRPr="0053298E">
        <w:rPr>
          <w:sz w:val="24"/>
          <w:szCs w:val="24"/>
          <w:lang w:val="en-GB" w:eastAsia="en-GB"/>
        </w:rPr>
        <w:t xml:space="preserve">All preliminary and floatation expenses of the </w:t>
      </w:r>
      <w:r w:rsidR="006725B0" w:rsidRPr="0053298E">
        <w:rPr>
          <w:sz w:val="24"/>
          <w:szCs w:val="24"/>
          <w:lang w:val="en-GB" w:eastAsia="en-GB"/>
        </w:rPr>
        <w:t>Private Fund</w:t>
      </w:r>
      <w:r w:rsidRPr="0053298E">
        <w:rPr>
          <w:sz w:val="24"/>
          <w:szCs w:val="24"/>
          <w:lang w:val="en-GB" w:eastAsia="en-GB"/>
        </w:rPr>
        <w:t xml:space="preserve"> including expenses incurred in connection with the establishment and authorization of the</w:t>
      </w:r>
      <w:r w:rsidR="006725B0" w:rsidRPr="0053298E">
        <w:rPr>
          <w:sz w:val="24"/>
          <w:szCs w:val="24"/>
          <w:lang w:val="en-GB" w:eastAsia="en-GB"/>
        </w:rPr>
        <w:t xml:space="preserve"> Private Fund</w:t>
      </w:r>
      <w:r w:rsidRPr="0053298E">
        <w:rPr>
          <w:sz w:val="24"/>
          <w:szCs w:val="24"/>
          <w:lang w:val="en-GB" w:eastAsia="en-GB"/>
        </w:rPr>
        <w:t xml:space="preserve">, the execution and registration of the Constitutive Documents, issue, legal costs, printing, circulation and publication of the Constitutive Documents, advertisements etc., and all other expenses incurred during and up-to the calling of the Capital Commitments shall be borne by </w:t>
      </w:r>
      <w:r w:rsidR="006725B0" w:rsidRPr="0053298E">
        <w:rPr>
          <w:sz w:val="24"/>
          <w:szCs w:val="24"/>
          <w:lang w:val="en-GB" w:eastAsia="en-GB"/>
        </w:rPr>
        <w:t>the Private Fund.</w:t>
      </w:r>
    </w:p>
    <w:p w:rsidR="0072743D" w:rsidRPr="0053298E" w:rsidRDefault="0072743D" w:rsidP="00A86881">
      <w:pPr>
        <w:pStyle w:val="ListParagraph"/>
        <w:widowControl w:val="0"/>
        <w:autoSpaceDE w:val="0"/>
        <w:autoSpaceDN w:val="0"/>
        <w:adjustRightInd w:val="0"/>
        <w:spacing w:before="32"/>
        <w:ind w:left="990" w:right="78"/>
        <w:jc w:val="both"/>
        <w:rPr>
          <w:bCs/>
          <w:color w:val="231F20"/>
          <w:sz w:val="24"/>
          <w:szCs w:val="24"/>
        </w:rPr>
      </w:pPr>
    </w:p>
    <w:p w:rsidR="00ED5610" w:rsidRPr="0053298E" w:rsidRDefault="00ED5610" w:rsidP="00951DBD">
      <w:pPr>
        <w:pStyle w:val="Heading1"/>
      </w:pPr>
      <w:bookmarkStart w:id="217" w:name="_Toc143270372"/>
      <w:r w:rsidRPr="0053298E">
        <w:t xml:space="preserve">Other costs and expenses to be borne by the </w:t>
      </w:r>
      <w:r w:rsidR="0099418F">
        <w:t>Private Fund</w:t>
      </w:r>
      <w:r w:rsidRPr="0053298E">
        <w:t>:</w:t>
      </w:r>
      <w:bookmarkEnd w:id="217"/>
    </w:p>
    <w:p w:rsidR="00ED5610" w:rsidRPr="0053298E" w:rsidRDefault="00ED5610" w:rsidP="00A86881">
      <w:pPr>
        <w:pStyle w:val="NoSpacing1"/>
        <w:ind w:left="720" w:hanging="720"/>
        <w:jc w:val="both"/>
        <w:rPr>
          <w:rFonts w:ascii="Times New Roman" w:hAnsi="Times New Roman" w:cs="Times New Roman"/>
          <w:sz w:val="24"/>
          <w:szCs w:val="24"/>
        </w:rPr>
      </w:pPr>
    </w:p>
    <w:p w:rsidR="00ED5610" w:rsidRPr="0053298E" w:rsidRDefault="00ED5610" w:rsidP="00641F40">
      <w:pPr>
        <w:pStyle w:val="ListParagraph"/>
        <w:numPr>
          <w:ilvl w:val="0"/>
          <w:numId w:val="7"/>
        </w:numPr>
        <w:spacing w:after="5" w:line="249" w:lineRule="auto"/>
        <w:ind w:left="993" w:hanging="426"/>
        <w:jc w:val="both"/>
        <w:rPr>
          <w:sz w:val="24"/>
          <w:szCs w:val="24"/>
          <w:lang w:val="en-GB" w:eastAsia="en-GB"/>
        </w:rPr>
      </w:pPr>
      <w:r w:rsidRPr="0053298E">
        <w:rPr>
          <w:sz w:val="24"/>
          <w:szCs w:val="24"/>
          <w:lang w:val="en-GB" w:eastAsia="en-GB"/>
        </w:rPr>
        <w:t xml:space="preserve">All costs subsequent to the costs specified in Clause </w:t>
      </w:r>
      <w:r w:rsidR="0023651D" w:rsidRPr="0053298E">
        <w:rPr>
          <w:sz w:val="24"/>
          <w:szCs w:val="24"/>
          <w:lang w:val="en-GB" w:eastAsia="en-GB"/>
        </w:rPr>
        <w:t>2</w:t>
      </w:r>
      <w:r w:rsidR="00012AC2" w:rsidRPr="0053298E">
        <w:rPr>
          <w:sz w:val="24"/>
          <w:szCs w:val="24"/>
          <w:lang w:val="en-GB" w:eastAsia="en-GB"/>
        </w:rPr>
        <w:t>0</w:t>
      </w:r>
      <w:r w:rsidRPr="0053298E">
        <w:rPr>
          <w:sz w:val="24"/>
          <w:szCs w:val="24"/>
          <w:lang w:val="en-GB" w:eastAsia="en-GB"/>
        </w:rPr>
        <w:t>.</w:t>
      </w:r>
      <w:r w:rsidR="00012AC2" w:rsidRPr="0053298E">
        <w:rPr>
          <w:sz w:val="24"/>
          <w:szCs w:val="24"/>
          <w:lang w:val="en-GB" w:eastAsia="en-GB"/>
        </w:rPr>
        <w:t>2</w:t>
      </w:r>
      <w:r w:rsidR="00AC6A27" w:rsidRPr="0053298E">
        <w:rPr>
          <w:sz w:val="24"/>
          <w:szCs w:val="24"/>
          <w:lang w:val="en-GB" w:eastAsia="en-GB"/>
        </w:rPr>
        <w:t xml:space="preserve"> </w:t>
      </w:r>
      <w:r w:rsidRPr="0053298E">
        <w:rPr>
          <w:sz w:val="24"/>
          <w:szCs w:val="24"/>
          <w:lang w:val="en-GB" w:eastAsia="en-GB"/>
        </w:rPr>
        <w:t xml:space="preserve">above and expenses as specified in the </w:t>
      </w:r>
      <w:r w:rsidR="0098326D">
        <w:rPr>
          <w:sz w:val="24"/>
          <w:szCs w:val="24"/>
          <w:lang w:val="en-GB" w:eastAsia="en-GB"/>
        </w:rPr>
        <w:t>Private Placement Memorandum</w:t>
      </w:r>
      <w:r w:rsidRPr="0053298E">
        <w:rPr>
          <w:sz w:val="24"/>
          <w:szCs w:val="24"/>
          <w:lang w:val="en-GB" w:eastAsia="en-GB"/>
        </w:rPr>
        <w:t xml:space="preserve"> shall be charged to and borne by the </w:t>
      </w:r>
      <w:r w:rsidR="00012AC2" w:rsidRPr="0053298E">
        <w:rPr>
          <w:sz w:val="24"/>
          <w:szCs w:val="24"/>
          <w:lang w:val="en-GB" w:eastAsia="en-GB"/>
        </w:rPr>
        <w:t xml:space="preserve">Private Fund. </w:t>
      </w:r>
      <w:r w:rsidR="0033094C" w:rsidRPr="0053298E">
        <w:rPr>
          <w:sz w:val="24"/>
          <w:szCs w:val="24"/>
          <w:lang w:val="en-GB" w:eastAsia="en-GB"/>
        </w:rPr>
        <w:t>This may include but not limited to remuneration of the Designated Partner, custodian fee, audit fee, legal consultant fee, tax advisory fee, independent valuation charges etc.</w:t>
      </w:r>
    </w:p>
    <w:p w:rsidR="004349E8" w:rsidRPr="0053298E" w:rsidRDefault="004349E8" w:rsidP="00A86881">
      <w:pPr>
        <w:pStyle w:val="ListParagraph"/>
        <w:spacing w:after="5" w:line="249" w:lineRule="auto"/>
        <w:jc w:val="both"/>
        <w:rPr>
          <w:sz w:val="24"/>
          <w:szCs w:val="24"/>
          <w:lang w:val="en-GB" w:eastAsia="en-GB"/>
        </w:rPr>
      </w:pPr>
    </w:p>
    <w:p w:rsidR="00FB7482" w:rsidRPr="0053298E" w:rsidRDefault="00CF5C6E" w:rsidP="00641F40">
      <w:pPr>
        <w:pStyle w:val="ListParagraph"/>
        <w:numPr>
          <w:ilvl w:val="0"/>
          <w:numId w:val="7"/>
        </w:numPr>
        <w:spacing w:after="5" w:line="249" w:lineRule="auto"/>
        <w:ind w:left="993" w:hanging="426"/>
        <w:jc w:val="both"/>
        <w:rPr>
          <w:sz w:val="24"/>
          <w:szCs w:val="24"/>
          <w:lang w:val="en-GB" w:eastAsia="en-GB"/>
        </w:rPr>
      </w:pPr>
      <w:r w:rsidRPr="0053298E">
        <w:rPr>
          <w:sz w:val="24"/>
          <w:szCs w:val="24"/>
          <w:lang w:val="en-GB" w:eastAsia="en-GB"/>
        </w:rPr>
        <w:t xml:space="preserve">The Designated Partner </w:t>
      </w:r>
      <w:r w:rsidR="004349E8" w:rsidRPr="0053298E">
        <w:rPr>
          <w:sz w:val="24"/>
          <w:szCs w:val="24"/>
          <w:lang w:val="en-GB" w:eastAsia="en-GB"/>
        </w:rPr>
        <w:t xml:space="preserve">may, subject to the Applicable Laws, from time to time appoint investment facilitators, sales agents, legal consultants, tax advisors and </w:t>
      </w:r>
      <w:r w:rsidR="004349E8" w:rsidRPr="0053298E">
        <w:rPr>
          <w:sz w:val="24"/>
          <w:szCs w:val="24"/>
          <w:lang w:val="en-GB" w:eastAsia="en-GB"/>
        </w:rPr>
        <w:lastRenderedPageBreak/>
        <w:t>independent valuers to assist in investment / divestment and promoting sales of partnership interests</w:t>
      </w:r>
      <w:r w:rsidR="00DD058F" w:rsidRPr="0053298E">
        <w:rPr>
          <w:sz w:val="24"/>
          <w:szCs w:val="24"/>
          <w:lang w:val="en-GB" w:eastAsia="en-GB"/>
        </w:rPr>
        <w:t xml:space="preserve"> (Units)</w:t>
      </w:r>
      <w:r w:rsidR="004349E8" w:rsidRPr="0053298E">
        <w:rPr>
          <w:sz w:val="24"/>
          <w:szCs w:val="24"/>
          <w:lang w:val="en-GB" w:eastAsia="en-GB"/>
        </w:rPr>
        <w:t xml:space="preserve"> of the </w:t>
      </w:r>
      <w:r w:rsidR="00012AC2" w:rsidRPr="0053298E">
        <w:rPr>
          <w:sz w:val="24"/>
          <w:szCs w:val="24"/>
          <w:lang w:val="en-GB" w:eastAsia="en-GB"/>
        </w:rPr>
        <w:t>Private Fund</w:t>
      </w:r>
      <w:r w:rsidR="004349E8" w:rsidRPr="0053298E">
        <w:rPr>
          <w:sz w:val="24"/>
          <w:szCs w:val="24"/>
          <w:lang w:val="en-GB" w:eastAsia="en-GB"/>
        </w:rPr>
        <w:t>. The remuneration of</w:t>
      </w:r>
      <w:r w:rsidR="00FB7482" w:rsidRPr="0053298E">
        <w:rPr>
          <w:sz w:val="24"/>
          <w:szCs w:val="24"/>
          <w:lang w:val="en-GB" w:eastAsia="en-GB"/>
        </w:rPr>
        <w:t>:</w:t>
      </w:r>
    </w:p>
    <w:p w:rsidR="00FB7482" w:rsidRPr="0053298E" w:rsidRDefault="00FB7482" w:rsidP="00A86881">
      <w:pPr>
        <w:pStyle w:val="ListParagraph"/>
        <w:spacing w:after="5" w:line="249" w:lineRule="auto"/>
        <w:ind w:left="1710"/>
        <w:jc w:val="both"/>
        <w:rPr>
          <w:sz w:val="24"/>
          <w:szCs w:val="24"/>
          <w:lang w:val="en-GB" w:eastAsia="en-GB"/>
        </w:rPr>
      </w:pPr>
    </w:p>
    <w:p w:rsidR="004349E8" w:rsidRPr="0053298E" w:rsidRDefault="00FB7482" w:rsidP="00D51639">
      <w:pPr>
        <w:pStyle w:val="ListParagraph"/>
        <w:numPr>
          <w:ilvl w:val="0"/>
          <w:numId w:val="9"/>
        </w:numPr>
        <w:autoSpaceDE w:val="0"/>
        <w:autoSpaceDN w:val="0"/>
        <w:adjustRightInd w:val="0"/>
        <w:ind w:left="1710"/>
        <w:jc w:val="both"/>
        <w:rPr>
          <w:sz w:val="24"/>
          <w:szCs w:val="24"/>
          <w:lang w:val="en-GB" w:eastAsia="en-GB"/>
        </w:rPr>
      </w:pPr>
      <w:r w:rsidRPr="0053298E">
        <w:rPr>
          <w:sz w:val="24"/>
          <w:szCs w:val="24"/>
          <w:lang w:val="en-GB" w:eastAsia="en-GB"/>
        </w:rPr>
        <w:t>Legal consultants, tax advisors and independent valuers shall be paid from the</w:t>
      </w:r>
      <w:r w:rsidR="00012AC2" w:rsidRPr="0053298E">
        <w:rPr>
          <w:sz w:val="24"/>
          <w:szCs w:val="24"/>
          <w:lang w:val="en-GB" w:eastAsia="en-GB"/>
        </w:rPr>
        <w:t xml:space="preserve"> Private Fund </w:t>
      </w:r>
      <w:r w:rsidRPr="0053298E">
        <w:rPr>
          <w:sz w:val="24"/>
          <w:szCs w:val="24"/>
          <w:lang w:val="en-GB" w:eastAsia="en-GB"/>
        </w:rPr>
        <w:t xml:space="preserve">Property as set forth in the </w:t>
      </w:r>
      <w:r w:rsidR="0098326D">
        <w:rPr>
          <w:sz w:val="24"/>
          <w:szCs w:val="24"/>
          <w:lang w:val="en-GB" w:eastAsia="en-GB"/>
        </w:rPr>
        <w:t>Private Placement Memorandum</w:t>
      </w:r>
      <w:r w:rsidRPr="0053298E">
        <w:rPr>
          <w:sz w:val="24"/>
          <w:szCs w:val="24"/>
          <w:lang w:val="en-GB" w:eastAsia="en-GB"/>
        </w:rPr>
        <w:t>.</w:t>
      </w:r>
    </w:p>
    <w:p w:rsidR="00FB7482" w:rsidRPr="0053298E" w:rsidRDefault="00FB7482" w:rsidP="00A86881">
      <w:pPr>
        <w:pStyle w:val="ListParagraph"/>
        <w:autoSpaceDE w:val="0"/>
        <w:autoSpaceDN w:val="0"/>
        <w:adjustRightInd w:val="0"/>
        <w:ind w:left="1710"/>
        <w:jc w:val="both"/>
        <w:rPr>
          <w:sz w:val="24"/>
          <w:szCs w:val="24"/>
          <w:lang w:val="en-GB" w:eastAsia="en-GB"/>
        </w:rPr>
      </w:pPr>
    </w:p>
    <w:p w:rsidR="00FB7482" w:rsidRPr="0053298E" w:rsidRDefault="00FB7482" w:rsidP="00D51639">
      <w:pPr>
        <w:pStyle w:val="ListParagraph"/>
        <w:numPr>
          <w:ilvl w:val="0"/>
          <w:numId w:val="9"/>
        </w:numPr>
        <w:autoSpaceDE w:val="0"/>
        <w:autoSpaceDN w:val="0"/>
        <w:adjustRightInd w:val="0"/>
        <w:ind w:left="1710"/>
        <w:jc w:val="both"/>
        <w:rPr>
          <w:sz w:val="24"/>
          <w:szCs w:val="24"/>
          <w:lang w:val="en-GB" w:eastAsia="en-GB"/>
        </w:rPr>
      </w:pPr>
      <w:r w:rsidRPr="0053298E">
        <w:rPr>
          <w:sz w:val="24"/>
          <w:szCs w:val="24"/>
          <w:lang w:val="en-GB" w:eastAsia="en-GB"/>
        </w:rPr>
        <w:t>Investment facilitators and sales agent will not impact the NAV of the existing Partners and will be set off against the investment amount of the new Partner(s). The Units to the new Partner(s) will be issued against the investment amount after deduction of remuneration / commission of the investment facilitators and sales agent.</w:t>
      </w:r>
    </w:p>
    <w:p w:rsidR="00075547" w:rsidRPr="0053298E" w:rsidRDefault="00075547" w:rsidP="00A03747">
      <w:pPr>
        <w:spacing w:after="5" w:line="249" w:lineRule="auto"/>
        <w:jc w:val="both"/>
        <w:rPr>
          <w:sz w:val="24"/>
          <w:szCs w:val="24"/>
          <w:lang w:val="en-GB" w:eastAsia="en-GB"/>
        </w:rPr>
      </w:pPr>
    </w:p>
    <w:p w:rsidR="001E7282" w:rsidRPr="0053298E" w:rsidRDefault="001E7282" w:rsidP="00374BA2">
      <w:pPr>
        <w:numPr>
          <w:ilvl w:val="0"/>
          <w:numId w:val="7"/>
        </w:numPr>
        <w:ind w:left="993" w:hanging="426"/>
        <w:jc w:val="both"/>
        <w:rPr>
          <w:sz w:val="24"/>
          <w:szCs w:val="24"/>
          <w:lang w:val="en-GB" w:eastAsia="en-GB"/>
        </w:rPr>
      </w:pPr>
      <w:r w:rsidRPr="0053298E">
        <w:rPr>
          <w:sz w:val="24"/>
          <w:szCs w:val="24"/>
          <w:lang w:val="en-GB" w:eastAsia="en-GB"/>
        </w:rPr>
        <w:t xml:space="preserve">All expenses incurred by </w:t>
      </w:r>
      <w:r w:rsidR="009F28C1" w:rsidRPr="0053298E">
        <w:rPr>
          <w:sz w:val="24"/>
          <w:szCs w:val="24"/>
          <w:lang w:val="en-GB" w:eastAsia="en-GB"/>
        </w:rPr>
        <w:t>the Designated Partner</w:t>
      </w:r>
      <w:r w:rsidRPr="0053298E">
        <w:rPr>
          <w:sz w:val="24"/>
          <w:szCs w:val="24"/>
          <w:lang w:val="en-GB" w:eastAsia="en-GB"/>
        </w:rPr>
        <w:t xml:space="preserve"> or the Custodian in effecting the registerable investments in the</w:t>
      </w:r>
      <w:r w:rsidR="00012AC2" w:rsidRPr="0053298E">
        <w:rPr>
          <w:sz w:val="24"/>
          <w:szCs w:val="24"/>
          <w:lang w:val="en-GB" w:eastAsia="en-GB"/>
        </w:rPr>
        <w:t xml:space="preserve"> Private Fund </w:t>
      </w:r>
      <w:r w:rsidRPr="0053298E">
        <w:rPr>
          <w:sz w:val="24"/>
          <w:szCs w:val="24"/>
          <w:lang w:val="en-GB" w:eastAsia="en-GB"/>
        </w:rPr>
        <w:t xml:space="preserve">shall be </w:t>
      </w:r>
      <w:r w:rsidR="00136057" w:rsidRPr="0053298E">
        <w:rPr>
          <w:sz w:val="24"/>
          <w:szCs w:val="24"/>
          <w:lang w:val="en-GB" w:eastAsia="en-GB"/>
        </w:rPr>
        <w:t xml:space="preserve">payable out of </w:t>
      </w:r>
      <w:r w:rsidRPr="0053298E">
        <w:rPr>
          <w:sz w:val="24"/>
          <w:szCs w:val="24"/>
          <w:lang w:val="en-GB" w:eastAsia="en-GB"/>
        </w:rPr>
        <w:t xml:space="preserve">the </w:t>
      </w:r>
      <w:r w:rsidR="00012AC2" w:rsidRPr="0053298E">
        <w:rPr>
          <w:sz w:val="24"/>
          <w:szCs w:val="24"/>
          <w:lang w:val="en-GB" w:eastAsia="en-GB"/>
        </w:rPr>
        <w:t>Private Fund</w:t>
      </w:r>
      <w:r w:rsidRPr="0053298E">
        <w:rPr>
          <w:sz w:val="24"/>
          <w:szCs w:val="24"/>
          <w:lang w:val="en-GB" w:eastAsia="en-GB"/>
        </w:rPr>
        <w:t xml:space="preserve"> Property.</w:t>
      </w:r>
    </w:p>
    <w:p w:rsidR="001E7282" w:rsidRPr="0053298E" w:rsidRDefault="001E7282" w:rsidP="00A86881">
      <w:pPr>
        <w:pStyle w:val="ListParagraph"/>
        <w:spacing w:after="5" w:line="249" w:lineRule="auto"/>
        <w:ind w:left="1224"/>
        <w:jc w:val="both"/>
        <w:rPr>
          <w:sz w:val="24"/>
          <w:szCs w:val="24"/>
          <w:lang w:val="en-GB" w:eastAsia="en-GB"/>
        </w:rPr>
      </w:pPr>
    </w:p>
    <w:p w:rsidR="00ED5610" w:rsidRPr="0053298E" w:rsidRDefault="005B7F9B" w:rsidP="00374BA2">
      <w:pPr>
        <w:pStyle w:val="ListParagraph"/>
        <w:numPr>
          <w:ilvl w:val="0"/>
          <w:numId w:val="7"/>
        </w:numPr>
        <w:spacing w:after="5" w:line="249" w:lineRule="auto"/>
        <w:ind w:left="993" w:hanging="426"/>
        <w:jc w:val="both"/>
        <w:rPr>
          <w:sz w:val="24"/>
          <w:szCs w:val="24"/>
          <w:lang w:val="en-GB" w:eastAsia="en-GB"/>
        </w:rPr>
      </w:pPr>
      <w:r w:rsidRPr="0053298E">
        <w:rPr>
          <w:sz w:val="24"/>
          <w:szCs w:val="24"/>
          <w:lang w:val="en-GB" w:eastAsia="en-GB"/>
        </w:rPr>
        <w:t>The Designated Partner</w:t>
      </w:r>
      <w:r w:rsidR="004349E8" w:rsidRPr="0053298E">
        <w:rPr>
          <w:sz w:val="24"/>
          <w:szCs w:val="24"/>
          <w:lang w:val="en-GB" w:eastAsia="en-GB"/>
        </w:rPr>
        <w:t xml:space="preserve"> may </w:t>
      </w:r>
      <w:r w:rsidR="007B5EF3" w:rsidRPr="0053298E">
        <w:rPr>
          <w:sz w:val="24"/>
          <w:szCs w:val="24"/>
          <w:lang w:val="en-GB" w:eastAsia="en-GB"/>
        </w:rPr>
        <w:t>bear</w:t>
      </w:r>
      <w:r w:rsidR="004349E8" w:rsidRPr="0053298E">
        <w:rPr>
          <w:sz w:val="24"/>
          <w:szCs w:val="24"/>
          <w:lang w:val="en-GB" w:eastAsia="en-GB"/>
        </w:rPr>
        <w:t xml:space="preserve"> and </w:t>
      </w:r>
      <w:r w:rsidR="007B5EF3" w:rsidRPr="0053298E">
        <w:rPr>
          <w:sz w:val="24"/>
          <w:szCs w:val="24"/>
          <w:lang w:val="en-GB" w:eastAsia="en-GB"/>
        </w:rPr>
        <w:t>pay</w:t>
      </w:r>
      <w:r w:rsidR="004349E8" w:rsidRPr="0053298E">
        <w:rPr>
          <w:sz w:val="24"/>
          <w:szCs w:val="24"/>
          <w:lang w:val="en-GB" w:eastAsia="en-GB"/>
        </w:rPr>
        <w:t xml:space="preserve"> the expenses (including audit fees, etc.) of the </w:t>
      </w:r>
      <w:r w:rsidR="00012AC2" w:rsidRPr="0053298E">
        <w:rPr>
          <w:sz w:val="24"/>
          <w:szCs w:val="24"/>
          <w:lang w:val="en-GB" w:eastAsia="en-GB"/>
        </w:rPr>
        <w:t>Private Fund</w:t>
      </w:r>
      <w:r w:rsidR="007B5EF3" w:rsidRPr="0053298E">
        <w:rPr>
          <w:sz w:val="24"/>
          <w:szCs w:val="24"/>
          <w:lang w:val="en-GB" w:eastAsia="en-GB"/>
        </w:rPr>
        <w:t>, partly or wholly,</w:t>
      </w:r>
      <w:r w:rsidR="004349E8" w:rsidRPr="0053298E">
        <w:rPr>
          <w:sz w:val="24"/>
          <w:szCs w:val="24"/>
          <w:lang w:val="en-GB" w:eastAsia="en-GB"/>
        </w:rPr>
        <w:t xml:space="preserve"> at its own discretion.</w:t>
      </w:r>
    </w:p>
    <w:p w:rsidR="0016677C" w:rsidRPr="0053298E" w:rsidRDefault="0016677C" w:rsidP="00A86881">
      <w:pPr>
        <w:jc w:val="both"/>
        <w:rPr>
          <w:sz w:val="24"/>
          <w:szCs w:val="24"/>
          <w:lang w:val="en-GB" w:eastAsia="en-GB"/>
        </w:rPr>
      </w:pPr>
      <w:bookmarkStart w:id="218" w:name="_Toc478395892"/>
    </w:p>
    <w:p w:rsidR="006F344A" w:rsidRDefault="006F344A" w:rsidP="00951DBD">
      <w:pPr>
        <w:pStyle w:val="Heading1"/>
      </w:pPr>
      <w:bookmarkStart w:id="219" w:name="_Toc98423524"/>
      <w:bookmarkStart w:id="220" w:name="_Toc136526001"/>
      <w:bookmarkStart w:id="221" w:name="_Toc136526770"/>
      <w:bookmarkStart w:id="222" w:name="_Toc143270373"/>
      <w:r w:rsidRPr="00951DBD">
        <w:t xml:space="preserve">Representations and Warranties of the </w:t>
      </w:r>
      <w:bookmarkEnd w:id="219"/>
      <w:bookmarkEnd w:id="220"/>
      <w:bookmarkEnd w:id="221"/>
      <w:r w:rsidRPr="00951DBD">
        <w:t>Designated Partner</w:t>
      </w:r>
      <w:bookmarkEnd w:id="222"/>
    </w:p>
    <w:p w:rsidR="00951DBD" w:rsidRPr="00951DBD" w:rsidRDefault="00951DBD" w:rsidP="00951DBD"/>
    <w:p w:rsidR="006F344A" w:rsidRPr="00B7229A" w:rsidRDefault="006F344A" w:rsidP="006F344A">
      <w:pPr>
        <w:widowControl w:val="0"/>
        <w:autoSpaceDE w:val="0"/>
        <w:autoSpaceDN w:val="0"/>
        <w:adjustRightInd w:val="0"/>
        <w:jc w:val="both"/>
        <w:rPr>
          <w:color w:val="000000" w:themeColor="text1"/>
          <w:sz w:val="24"/>
          <w:szCs w:val="24"/>
        </w:rPr>
      </w:pPr>
      <w:r w:rsidRPr="00B7229A">
        <w:rPr>
          <w:color w:val="000000" w:themeColor="text1"/>
          <w:sz w:val="24"/>
          <w:szCs w:val="24"/>
        </w:rPr>
        <w:t xml:space="preserve"> The Designated Partner represents and warrants to the Private Fund and the Custodian that:</w:t>
      </w:r>
    </w:p>
    <w:p w:rsidR="006F344A" w:rsidRPr="00B7229A" w:rsidRDefault="006F344A" w:rsidP="006F344A">
      <w:pPr>
        <w:widowControl w:val="0"/>
        <w:autoSpaceDE w:val="0"/>
        <w:autoSpaceDN w:val="0"/>
        <w:adjustRightInd w:val="0"/>
        <w:ind w:left="720"/>
        <w:jc w:val="both"/>
        <w:rPr>
          <w:color w:val="000000" w:themeColor="text1"/>
          <w:sz w:val="24"/>
          <w:szCs w:val="24"/>
        </w:rPr>
      </w:pPr>
    </w:p>
    <w:p w:rsidR="006F344A" w:rsidRPr="0053298E" w:rsidRDefault="006F344A" w:rsidP="00D51639">
      <w:pPr>
        <w:widowControl w:val="0"/>
        <w:numPr>
          <w:ilvl w:val="0"/>
          <w:numId w:val="26"/>
        </w:numPr>
        <w:autoSpaceDE w:val="0"/>
        <w:autoSpaceDN w:val="0"/>
        <w:adjustRightInd w:val="0"/>
        <w:jc w:val="both"/>
        <w:rPr>
          <w:color w:val="000000" w:themeColor="text1"/>
          <w:sz w:val="24"/>
          <w:szCs w:val="24"/>
        </w:rPr>
      </w:pPr>
      <w:r w:rsidRPr="00B7229A">
        <w:rPr>
          <w:color w:val="000000" w:themeColor="text1"/>
          <w:sz w:val="24"/>
          <w:szCs w:val="24"/>
        </w:rPr>
        <w:t>it is validly existing, duly empowered and authorized to execute, deliver and</w:t>
      </w:r>
      <w:r w:rsidRPr="0053298E">
        <w:rPr>
          <w:color w:val="000000" w:themeColor="text1"/>
          <w:sz w:val="24"/>
          <w:szCs w:val="24"/>
        </w:rPr>
        <w:t xml:space="preserve"> perform this Agreement and to give effect to the transactions contemplated hereby;</w:t>
      </w:r>
    </w:p>
    <w:p w:rsidR="006F344A" w:rsidRPr="0053298E" w:rsidRDefault="006F344A" w:rsidP="006F344A">
      <w:pPr>
        <w:widowControl w:val="0"/>
        <w:autoSpaceDE w:val="0"/>
        <w:autoSpaceDN w:val="0"/>
        <w:adjustRightInd w:val="0"/>
        <w:ind w:left="1080"/>
        <w:jc w:val="both"/>
        <w:rPr>
          <w:color w:val="000000" w:themeColor="text1"/>
          <w:sz w:val="24"/>
          <w:szCs w:val="24"/>
        </w:rPr>
      </w:pPr>
    </w:p>
    <w:p w:rsidR="006F344A" w:rsidRPr="0053298E" w:rsidRDefault="006F344A" w:rsidP="00D51639">
      <w:pPr>
        <w:widowControl w:val="0"/>
        <w:numPr>
          <w:ilvl w:val="0"/>
          <w:numId w:val="26"/>
        </w:numPr>
        <w:autoSpaceDE w:val="0"/>
        <w:autoSpaceDN w:val="0"/>
        <w:adjustRightInd w:val="0"/>
        <w:jc w:val="both"/>
        <w:rPr>
          <w:color w:val="000000" w:themeColor="text1"/>
          <w:sz w:val="24"/>
          <w:szCs w:val="24"/>
        </w:rPr>
      </w:pPr>
      <w:r w:rsidRPr="0053298E">
        <w:rPr>
          <w:color w:val="000000" w:themeColor="text1"/>
          <w:sz w:val="24"/>
          <w:szCs w:val="24"/>
        </w:rPr>
        <w:t>this Agreement is binding upon it and enforceable in accordance with its terms excepts insofar as enforcement may be limited by termination, revocation or other laws relating to or affecting enforcement of creditor`s rights or general principles of equity;</w:t>
      </w:r>
    </w:p>
    <w:p w:rsidR="006F344A" w:rsidRPr="0053298E" w:rsidRDefault="006F344A" w:rsidP="006F344A">
      <w:pPr>
        <w:pStyle w:val="ListParagraph"/>
        <w:rPr>
          <w:color w:val="000000" w:themeColor="text1"/>
          <w:sz w:val="24"/>
          <w:szCs w:val="24"/>
        </w:rPr>
      </w:pPr>
    </w:p>
    <w:p w:rsidR="006F344A" w:rsidRPr="0053298E" w:rsidRDefault="006F344A" w:rsidP="00D51639">
      <w:pPr>
        <w:widowControl w:val="0"/>
        <w:numPr>
          <w:ilvl w:val="0"/>
          <w:numId w:val="26"/>
        </w:numPr>
        <w:autoSpaceDE w:val="0"/>
        <w:autoSpaceDN w:val="0"/>
        <w:adjustRightInd w:val="0"/>
        <w:jc w:val="both"/>
        <w:rPr>
          <w:color w:val="000000" w:themeColor="text1"/>
          <w:sz w:val="24"/>
          <w:szCs w:val="24"/>
        </w:rPr>
      </w:pPr>
      <w:r w:rsidRPr="0053298E">
        <w:rPr>
          <w:color w:val="000000" w:themeColor="text1"/>
          <w:sz w:val="24"/>
          <w:szCs w:val="24"/>
        </w:rPr>
        <w:t xml:space="preserve">it has complied with and will continue to comply with all laws, rules and Regulations or court and governmental orders by which it is bound or to which it is subject in connection with the execution and performance of this Agreement. </w:t>
      </w:r>
    </w:p>
    <w:p w:rsidR="006F344A" w:rsidRPr="0053298E" w:rsidRDefault="006F344A" w:rsidP="006F344A">
      <w:pPr>
        <w:rPr>
          <w:sz w:val="24"/>
          <w:szCs w:val="24"/>
        </w:rPr>
      </w:pPr>
    </w:p>
    <w:p w:rsidR="006F344A" w:rsidRPr="0053298E" w:rsidRDefault="006F344A" w:rsidP="006F344A">
      <w:pPr>
        <w:rPr>
          <w:sz w:val="24"/>
          <w:szCs w:val="24"/>
        </w:rPr>
      </w:pPr>
    </w:p>
    <w:p w:rsidR="00ED5610" w:rsidRDefault="00ED5610" w:rsidP="00951DBD">
      <w:pPr>
        <w:pStyle w:val="Heading1"/>
      </w:pPr>
      <w:bookmarkStart w:id="223" w:name="_Toc143270374"/>
      <w:r w:rsidRPr="00951DBD">
        <w:t>Distribution policy</w:t>
      </w:r>
      <w:bookmarkEnd w:id="218"/>
      <w:bookmarkEnd w:id="223"/>
    </w:p>
    <w:p w:rsidR="00951DBD" w:rsidRPr="00951DBD" w:rsidRDefault="00951DBD" w:rsidP="00951DBD"/>
    <w:p w:rsidR="006F344A" w:rsidRPr="0053298E" w:rsidRDefault="006F344A" w:rsidP="006F344A">
      <w:pPr>
        <w:widowControl w:val="0"/>
        <w:autoSpaceDE w:val="0"/>
        <w:autoSpaceDN w:val="0"/>
        <w:adjustRightInd w:val="0"/>
        <w:ind w:left="540"/>
        <w:jc w:val="both"/>
        <w:rPr>
          <w:color w:val="000000" w:themeColor="text1"/>
          <w:sz w:val="24"/>
          <w:szCs w:val="24"/>
        </w:rPr>
      </w:pPr>
      <w:r w:rsidRPr="0053298E">
        <w:rPr>
          <w:color w:val="000000" w:themeColor="text1"/>
          <w:sz w:val="24"/>
          <w:szCs w:val="24"/>
        </w:rPr>
        <w:t xml:space="preserve">The Designated Partner may announce/ decide the amount of Realization Proceeds for an accounting year, and thereby shall advise the Custodian of the amount of such distribution per Unit. The Private Fund will comply with regulatory and taxation requirements and the distribution policy may be amended accordingly. </w:t>
      </w:r>
    </w:p>
    <w:p w:rsidR="00547010" w:rsidRPr="0053298E" w:rsidRDefault="00547010" w:rsidP="00A86881">
      <w:pPr>
        <w:jc w:val="both"/>
        <w:rPr>
          <w:sz w:val="24"/>
          <w:szCs w:val="24"/>
          <w:highlight w:val="yellow"/>
        </w:rPr>
      </w:pPr>
    </w:p>
    <w:p w:rsidR="00ED5610" w:rsidRPr="00951DBD" w:rsidRDefault="00487781" w:rsidP="00951DBD">
      <w:pPr>
        <w:pStyle w:val="Heading1"/>
      </w:pPr>
      <w:bookmarkStart w:id="224" w:name="_Toc471553710"/>
      <w:bookmarkStart w:id="225" w:name="_Toc471553822"/>
      <w:bookmarkStart w:id="226" w:name="_Toc471554046"/>
      <w:bookmarkStart w:id="227" w:name="_Toc471554158"/>
      <w:bookmarkStart w:id="228" w:name="_Toc471554593"/>
      <w:bookmarkStart w:id="229" w:name="_Toc471556812"/>
      <w:bookmarkStart w:id="230" w:name="_Toc471553712"/>
      <w:bookmarkStart w:id="231" w:name="_Toc471553824"/>
      <w:bookmarkStart w:id="232" w:name="_Toc471554048"/>
      <w:bookmarkStart w:id="233" w:name="_Toc471554160"/>
      <w:bookmarkStart w:id="234" w:name="_Toc471554595"/>
      <w:bookmarkStart w:id="235" w:name="_Toc471556814"/>
      <w:bookmarkStart w:id="236" w:name="_Toc471553714"/>
      <w:bookmarkStart w:id="237" w:name="_Toc471553826"/>
      <w:bookmarkStart w:id="238" w:name="_Toc471554050"/>
      <w:bookmarkStart w:id="239" w:name="_Toc471554162"/>
      <w:bookmarkStart w:id="240" w:name="_Toc471554597"/>
      <w:bookmarkStart w:id="241" w:name="_Toc471556816"/>
      <w:bookmarkStart w:id="242" w:name="_Toc471553716"/>
      <w:bookmarkStart w:id="243" w:name="_Toc471553828"/>
      <w:bookmarkStart w:id="244" w:name="_Toc471554052"/>
      <w:bookmarkStart w:id="245" w:name="_Toc471554164"/>
      <w:bookmarkStart w:id="246" w:name="_Toc471554599"/>
      <w:bookmarkStart w:id="247" w:name="_Toc471556818"/>
      <w:bookmarkStart w:id="248" w:name="_Toc471553718"/>
      <w:bookmarkStart w:id="249" w:name="_Toc471553830"/>
      <w:bookmarkStart w:id="250" w:name="_Toc471554054"/>
      <w:bookmarkStart w:id="251" w:name="_Toc471554166"/>
      <w:bookmarkStart w:id="252" w:name="_Toc471554601"/>
      <w:bookmarkStart w:id="253" w:name="_Toc471556820"/>
      <w:bookmarkStart w:id="254" w:name="_Toc471553719"/>
      <w:bookmarkStart w:id="255" w:name="_Toc471553831"/>
      <w:bookmarkStart w:id="256" w:name="_Toc471554055"/>
      <w:bookmarkStart w:id="257" w:name="_Toc471554167"/>
      <w:bookmarkStart w:id="258" w:name="_Toc471554602"/>
      <w:bookmarkStart w:id="259" w:name="_Toc471556821"/>
      <w:bookmarkStart w:id="260" w:name="_Toc471553720"/>
      <w:bookmarkStart w:id="261" w:name="_Toc471553832"/>
      <w:bookmarkStart w:id="262" w:name="_Toc471554056"/>
      <w:bookmarkStart w:id="263" w:name="_Toc471554168"/>
      <w:bookmarkStart w:id="264" w:name="_Toc471554603"/>
      <w:bookmarkStart w:id="265" w:name="_Toc471556822"/>
      <w:bookmarkStart w:id="266" w:name="_Toc143270375"/>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951DBD">
        <w:t>Appointment of Auditor</w:t>
      </w:r>
      <w:bookmarkEnd w:id="266"/>
      <w:r w:rsidRPr="00951DBD">
        <w:t xml:space="preserve"> </w:t>
      </w:r>
    </w:p>
    <w:p w:rsidR="00ED5610" w:rsidRPr="0053298E" w:rsidRDefault="00ED5610" w:rsidP="00A86881">
      <w:pPr>
        <w:jc w:val="both"/>
        <w:rPr>
          <w:sz w:val="24"/>
          <w:szCs w:val="24"/>
        </w:rPr>
      </w:pPr>
    </w:p>
    <w:p w:rsidR="00ED5610" w:rsidRPr="0053298E" w:rsidRDefault="00ED5610" w:rsidP="00D51639">
      <w:pPr>
        <w:pStyle w:val="Heading1"/>
        <w:numPr>
          <w:ilvl w:val="1"/>
          <w:numId w:val="12"/>
        </w:numPr>
        <w:tabs>
          <w:tab w:val="left" w:pos="700"/>
        </w:tabs>
        <w:ind w:left="700" w:hanging="700"/>
        <w:jc w:val="both"/>
        <w:rPr>
          <w:b w:val="0"/>
          <w:szCs w:val="24"/>
        </w:rPr>
      </w:pPr>
      <w:bookmarkStart w:id="267" w:name="_Toc143270376"/>
      <w:bookmarkStart w:id="268" w:name="_Hlk141970365"/>
      <w:r w:rsidRPr="0053298E">
        <w:rPr>
          <w:b w:val="0"/>
          <w:szCs w:val="24"/>
        </w:rPr>
        <w:t xml:space="preserve">The Designated Partner shall under intimation to the Custodian, appoint an </w:t>
      </w:r>
      <w:r w:rsidR="0001593E" w:rsidRPr="0053298E">
        <w:rPr>
          <w:b w:val="0"/>
          <w:szCs w:val="24"/>
        </w:rPr>
        <w:t>Auditor</w:t>
      </w:r>
      <w:r w:rsidRPr="0053298E">
        <w:rPr>
          <w:b w:val="0"/>
          <w:szCs w:val="24"/>
        </w:rPr>
        <w:t>. The appointment of</w:t>
      </w:r>
      <w:r w:rsidR="00566C57" w:rsidRPr="0053298E">
        <w:rPr>
          <w:b w:val="0"/>
          <w:szCs w:val="24"/>
        </w:rPr>
        <w:t xml:space="preserve"> an</w:t>
      </w:r>
      <w:r w:rsidRPr="0053298E">
        <w:rPr>
          <w:b w:val="0"/>
          <w:szCs w:val="24"/>
        </w:rPr>
        <w:t xml:space="preserve"> </w:t>
      </w:r>
      <w:r w:rsidR="0001593E" w:rsidRPr="0053298E">
        <w:rPr>
          <w:b w:val="0"/>
          <w:szCs w:val="24"/>
        </w:rPr>
        <w:t xml:space="preserve">Auditor </w:t>
      </w:r>
      <w:r w:rsidRPr="0053298E">
        <w:rPr>
          <w:b w:val="0"/>
          <w:szCs w:val="24"/>
        </w:rPr>
        <w:t>and contents of the auditor's report shall be in accordance with the provisions of the Applicable Laws.</w:t>
      </w:r>
      <w:bookmarkStart w:id="269" w:name="_Toc473723619"/>
      <w:bookmarkStart w:id="270" w:name="_Toc473723670"/>
      <w:bookmarkStart w:id="271" w:name="_Toc473723818"/>
      <w:bookmarkStart w:id="272" w:name="_Toc473724116"/>
      <w:bookmarkStart w:id="273" w:name="_Toc473728126"/>
      <w:bookmarkStart w:id="274" w:name="_Toc473733095"/>
      <w:bookmarkStart w:id="275" w:name="_Toc473811608"/>
      <w:bookmarkStart w:id="276" w:name="_Toc474151413"/>
      <w:bookmarkStart w:id="277" w:name="_Toc474920322"/>
      <w:bookmarkStart w:id="278" w:name="_Toc478395757"/>
      <w:bookmarkStart w:id="279" w:name="_Toc478395801"/>
      <w:bookmarkStart w:id="280" w:name="_Toc478395894"/>
      <w:bookmarkStart w:id="281" w:name="_Toc473723620"/>
      <w:bookmarkStart w:id="282" w:name="_Toc473723671"/>
      <w:bookmarkStart w:id="283" w:name="_Toc473723819"/>
      <w:bookmarkStart w:id="284" w:name="_Toc473724117"/>
      <w:bookmarkStart w:id="285" w:name="_Toc473728127"/>
      <w:bookmarkStart w:id="286" w:name="_Toc473733096"/>
      <w:bookmarkStart w:id="287" w:name="_Toc473811609"/>
      <w:bookmarkStart w:id="288" w:name="_Toc474151414"/>
      <w:bookmarkStart w:id="289" w:name="_Toc474920323"/>
      <w:bookmarkStart w:id="290" w:name="_Toc478395758"/>
      <w:bookmarkStart w:id="291" w:name="_Toc478395802"/>
      <w:bookmarkStart w:id="292" w:name="_Toc478395895"/>
      <w:bookmarkEnd w:id="26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ED5610" w:rsidRPr="0053298E" w:rsidRDefault="00ED5610" w:rsidP="00A86881">
      <w:pPr>
        <w:jc w:val="both"/>
        <w:rPr>
          <w:sz w:val="24"/>
          <w:szCs w:val="24"/>
        </w:rPr>
      </w:pPr>
    </w:p>
    <w:p w:rsidR="00ED5610" w:rsidRPr="0053298E" w:rsidRDefault="00ED5610" w:rsidP="00D51639">
      <w:pPr>
        <w:pStyle w:val="Heading1"/>
        <w:numPr>
          <w:ilvl w:val="1"/>
          <w:numId w:val="12"/>
        </w:numPr>
        <w:tabs>
          <w:tab w:val="left" w:pos="700"/>
        </w:tabs>
        <w:ind w:left="700" w:hanging="700"/>
        <w:jc w:val="both"/>
        <w:rPr>
          <w:b w:val="0"/>
          <w:szCs w:val="24"/>
        </w:rPr>
      </w:pPr>
      <w:bookmarkStart w:id="293" w:name="_Toc143270377"/>
      <w:r w:rsidRPr="0053298E">
        <w:rPr>
          <w:b w:val="0"/>
          <w:szCs w:val="24"/>
        </w:rPr>
        <w:lastRenderedPageBreak/>
        <w:t xml:space="preserve">The Designated Partner has appointed [AUDIT FIRM] as the first </w:t>
      </w:r>
      <w:r w:rsidR="0001593E" w:rsidRPr="0053298E">
        <w:rPr>
          <w:b w:val="0"/>
          <w:szCs w:val="24"/>
        </w:rPr>
        <w:t xml:space="preserve">Auditor </w:t>
      </w:r>
      <w:r w:rsidRPr="0053298E">
        <w:rPr>
          <w:b w:val="0"/>
          <w:szCs w:val="24"/>
        </w:rPr>
        <w:t xml:space="preserve">of the </w:t>
      </w:r>
      <w:r w:rsidR="00DC49FC" w:rsidRPr="0053298E">
        <w:rPr>
          <w:b w:val="0"/>
          <w:szCs w:val="24"/>
        </w:rPr>
        <w:t xml:space="preserve">Private </w:t>
      </w:r>
      <w:r w:rsidRPr="0053298E">
        <w:rPr>
          <w:b w:val="0"/>
          <w:szCs w:val="24"/>
        </w:rPr>
        <w:t xml:space="preserve">Fund in accordance with the requirements of the Applicable Laws. The details of first </w:t>
      </w:r>
      <w:r w:rsidR="0001593E" w:rsidRPr="0053298E">
        <w:rPr>
          <w:b w:val="0"/>
          <w:szCs w:val="24"/>
        </w:rPr>
        <w:t xml:space="preserve">Auditor </w:t>
      </w:r>
      <w:r w:rsidRPr="0053298E">
        <w:rPr>
          <w:b w:val="0"/>
          <w:szCs w:val="24"/>
        </w:rPr>
        <w:t>are as follows:</w:t>
      </w:r>
      <w:bookmarkEnd w:id="293"/>
    </w:p>
    <w:p w:rsidR="00ED5610" w:rsidRPr="0053298E" w:rsidRDefault="00ED5610" w:rsidP="00A86881">
      <w:pPr>
        <w:jc w:val="both"/>
        <w:rPr>
          <w:sz w:val="24"/>
          <w:szCs w:val="24"/>
        </w:rPr>
      </w:pPr>
    </w:p>
    <w:tbl>
      <w:tblPr>
        <w:tblW w:w="4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2134"/>
      </w:tblGrid>
      <w:tr w:rsidR="00ED5610" w:rsidRPr="0053298E" w:rsidTr="002E177C">
        <w:trPr>
          <w:jc w:val="center"/>
        </w:trPr>
        <w:tc>
          <w:tcPr>
            <w:tcW w:w="1927" w:type="dxa"/>
            <w:tcBorders>
              <w:top w:val="single" w:sz="4" w:space="0" w:color="auto"/>
              <w:left w:val="single" w:sz="4" w:space="0" w:color="auto"/>
              <w:bottom w:val="single" w:sz="4" w:space="0" w:color="auto"/>
              <w:right w:val="single" w:sz="4" w:space="0" w:color="auto"/>
            </w:tcBorders>
          </w:tcPr>
          <w:p w:rsidR="00ED5610" w:rsidRPr="0053298E" w:rsidRDefault="00ED5610" w:rsidP="00A86881">
            <w:pPr>
              <w:jc w:val="both"/>
              <w:rPr>
                <w:sz w:val="24"/>
                <w:szCs w:val="24"/>
              </w:rPr>
            </w:pPr>
            <w:r w:rsidRPr="0053298E">
              <w:rPr>
                <w:sz w:val="24"/>
                <w:szCs w:val="24"/>
              </w:rPr>
              <w:t>Audit firm</w:t>
            </w:r>
          </w:p>
        </w:tc>
        <w:tc>
          <w:tcPr>
            <w:tcW w:w="2134" w:type="dxa"/>
            <w:tcBorders>
              <w:top w:val="single" w:sz="4" w:space="0" w:color="auto"/>
              <w:left w:val="single" w:sz="4" w:space="0" w:color="auto"/>
              <w:bottom w:val="single" w:sz="4" w:space="0" w:color="auto"/>
              <w:right w:val="single" w:sz="4" w:space="0" w:color="auto"/>
            </w:tcBorders>
          </w:tcPr>
          <w:p w:rsidR="00ED5610" w:rsidRPr="0053298E" w:rsidRDefault="00ED5610" w:rsidP="00A86881">
            <w:pPr>
              <w:jc w:val="both"/>
              <w:rPr>
                <w:sz w:val="24"/>
                <w:szCs w:val="24"/>
              </w:rPr>
            </w:pPr>
            <w:r w:rsidRPr="0053298E">
              <w:rPr>
                <w:sz w:val="24"/>
                <w:szCs w:val="24"/>
              </w:rPr>
              <w:t>[FIRM NAME]</w:t>
            </w:r>
          </w:p>
        </w:tc>
      </w:tr>
      <w:tr w:rsidR="00ED5610" w:rsidRPr="0053298E" w:rsidTr="002E177C">
        <w:trPr>
          <w:jc w:val="center"/>
        </w:trPr>
        <w:tc>
          <w:tcPr>
            <w:tcW w:w="1927" w:type="dxa"/>
            <w:tcBorders>
              <w:top w:val="single" w:sz="4" w:space="0" w:color="auto"/>
              <w:left w:val="single" w:sz="4" w:space="0" w:color="auto"/>
              <w:bottom w:val="single" w:sz="4" w:space="0" w:color="auto"/>
              <w:right w:val="single" w:sz="4" w:space="0" w:color="auto"/>
            </w:tcBorders>
          </w:tcPr>
          <w:p w:rsidR="00ED5610" w:rsidRPr="0053298E" w:rsidRDefault="00ED5610" w:rsidP="00A86881">
            <w:pPr>
              <w:jc w:val="both"/>
              <w:rPr>
                <w:sz w:val="24"/>
                <w:szCs w:val="24"/>
              </w:rPr>
            </w:pPr>
            <w:r w:rsidRPr="0053298E">
              <w:rPr>
                <w:sz w:val="24"/>
                <w:szCs w:val="24"/>
              </w:rPr>
              <w:t>Address</w:t>
            </w:r>
          </w:p>
        </w:tc>
        <w:tc>
          <w:tcPr>
            <w:tcW w:w="2134" w:type="dxa"/>
            <w:tcBorders>
              <w:top w:val="single" w:sz="4" w:space="0" w:color="auto"/>
              <w:left w:val="single" w:sz="4" w:space="0" w:color="auto"/>
              <w:bottom w:val="single" w:sz="4" w:space="0" w:color="auto"/>
              <w:right w:val="single" w:sz="4" w:space="0" w:color="auto"/>
            </w:tcBorders>
          </w:tcPr>
          <w:p w:rsidR="00ED5610" w:rsidRPr="0053298E" w:rsidRDefault="00ED5610" w:rsidP="00A86881">
            <w:pPr>
              <w:jc w:val="both"/>
              <w:rPr>
                <w:sz w:val="24"/>
                <w:szCs w:val="24"/>
              </w:rPr>
            </w:pPr>
            <w:r w:rsidRPr="0053298E">
              <w:rPr>
                <w:sz w:val="24"/>
                <w:szCs w:val="24"/>
              </w:rPr>
              <w:t>[ADDRESS]</w:t>
            </w:r>
          </w:p>
        </w:tc>
      </w:tr>
    </w:tbl>
    <w:p w:rsidR="00ED5610" w:rsidRPr="0053298E" w:rsidRDefault="00ED5610" w:rsidP="00A86881">
      <w:pPr>
        <w:pStyle w:val="Heading1"/>
        <w:numPr>
          <w:ilvl w:val="0"/>
          <w:numId w:val="0"/>
        </w:numPr>
        <w:jc w:val="both"/>
        <w:rPr>
          <w:b w:val="0"/>
          <w:bCs/>
          <w:color w:val="000000"/>
          <w:szCs w:val="24"/>
          <w:u w:val="single"/>
          <w:lang w:val="en-GB"/>
        </w:rPr>
      </w:pPr>
    </w:p>
    <w:p w:rsidR="00ED5610" w:rsidRPr="0053298E" w:rsidRDefault="00ED5610" w:rsidP="00A86881">
      <w:pPr>
        <w:ind w:left="720"/>
        <w:jc w:val="both"/>
        <w:rPr>
          <w:sz w:val="24"/>
          <w:szCs w:val="24"/>
        </w:rPr>
      </w:pPr>
      <w:bookmarkStart w:id="294" w:name="_Hlk89258492"/>
    </w:p>
    <w:p w:rsidR="00ED5610" w:rsidRPr="0053298E" w:rsidRDefault="00ED5610" w:rsidP="00D51639">
      <w:pPr>
        <w:pStyle w:val="Heading1"/>
        <w:numPr>
          <w:ilvl w:val="1"/>
          <w:numId w:val="12"/>
        </w:numPr>
        <w:tabs>
          <w:tab w:val="left" w:pos="700"/>
        </w:tabs>
        <w:ind w:left="700" w:hanging="700"/>
        <w:jc w:val="both"/>
        <w:rPr>
          <w:b w:val="0"/>
          <w:szCs w:val="24"/>
        </w:rPr>
      </w:pPr>
      <w:bookmarkStart w:id="295" w:name="_Toc143270378"/>
      <w:bookmarkEnd w:id="294"/>
      <w:r w:rsidRPr="0053298E">
        <w:rPr>
          <w:b w:val="0"/>
          <w:szCs w:val="24"/>
        </w:rPr>
        <w:t xml:space="preserve">The </w:t>
      </w:r>
      <w:r w:rsidR="00E5216F" w:rsidRPr="0053298E">
        <w:rPr>
          <w:b w:val="0"/>
          <w:szCs w:val="24"/>
        </w:rPr>
        <w:t xml:space="preserve">Accounting Period </w:t>
      </w:r>
      <w:r w:rsidRPr="0053298E">
        <w:rPr>
          <w:b w:val="0"/>
          <w:szCs w:val="24"/>
        </w:rPr>
        <w:t xml:space="preserve">or </w:t>
      </w:r>
      <w:r w:rsidR="00E5216F" w:rsidRPr="0053298E">
        <w:rPr>
          <w:b w:val="0"/>
          <w:szCs w:val="24"/>
        </w:rPr>
        <w:t xml:space="preserve">Financial Year </w:t>
      </w:r>
      <w:r w:rsidRPr="0053298E">
        <w:rPr>
          <w:b w:val="0"/>
          <w:szCs w:val="24"/>
        </w:rPr>
        <w:t xml:space="preserve">of the </w:t>
      </w:r>
      <w:r w:rsidR="00D56A36" w:rsidRPr="0053298E">
        <w:rPr>
          <w:b w:val="0"/>
          <w:szCs w:val="24"/>
        </w:rPr>
        <w:t xml:space="preserve">Private </w:t>
      </w:r>
      <w:r w:rsidRPr="0053298E">
        <w:rPr>
          <w:b w:val="0"/>
          <w:szCs w:val="24"/>
        </w:rPr>
        <w:t xml:space="preserve">Fund will be from </w:t>
      </w:r>
      <w:r w:rsidR="006F344A" w:rsidRPr="0053298E">
        <w:rPr>
          <w:b w:val="0"/>
          <w:szCs w:val="24"/>
        </w:rPr>
        <w:t xml:space="preserve">___ to ___ </w:t>
      </w:r>
      <w:r w:rsidRPr="0053298E">
        <w:rPr>
          <w:b w:val="0"/>
          <w:szCs w:val="24"/>
        </w:rPr>
        <w:t>each year.</w:t>
      </w:r>
      <w:bookmarkEnd w:id="295"/>
    </w:p>
    <w:bookmarkEnd w:id="268"/>
    <w:p w:rsidR="00ED5610" w:rsidRPr="0053298E" w:rsidRDefault="00ED5610" w:rsidP="00A86881">
      <w:pPr>
        <w:widowControl w:val="0"/>
        <w:autoSpaceDE w:val="0"/>
        <w:autoSpaceDN w:val="0"/>
        <w:adjustRightInd w:val="0"/>
        <w:ind w:left="720"/>
        <w:jc w:val="both"/>
        <w:rPr>
          <w:sz w:val="24"/>
          <w:szCs w:val="24"/>
        </w:rPr>
      </w:pPr>
    </w:p>
    <w:p w:rsidR="00ED5610" w:rsidRPr="00951DBD" w:rsidRDefault="00851874" w:rsidP="00951DBD">
      <w:pPr>
        <w:pStyle w:val="Heading1"/>
      </w:pPr>
      <w:bookmarkStart w:id="296" w:name="_Toc143270379"/>
      <w:r w:rsidRPr="00951DBD">
        <w:t>Rectification of Agreement</w:t>
      </w:r>
      <w:bookmarkEnd w:id="296"/>
    </w:p>
    <w:p w:rsidR="00851874" w:rsidRPr="0053298E" w:rsidRDefault="00851874" w:rsidP="00851874">
      <w:pPr>
        <w:rPr>
          <w:sz w:val="24"/>
          <w:szCs w:val="24"/>
          <w:lang w:val="en-GB" w:eastAsia="en-GB"/>
        </w:rPr>
      </w:pPr>
    </w:p>
    <w:p w:rsidR="00ED5610" w:rsidRPr="0053298E" w:rsidRDefault="00ED5610" w:rsidP="00D51639">
      <w:pPr>
        <w:pStyle w:val="Heading1"/>
        <w:numPr>
          <w:ilvl w:val="1"/>
          <w:numId w:val="12"/>
        </w:numPr>
        <w:tabs>
          <w:tab w:val="left" w:pos="700"/>
        </w:tabs>
        <w:ind w:left="700" w:hanging="700"/>
        <w:jc w:val="both"/>
        <w:rPr>
          <w:b w:val="0"/>
          <w:szCs w:val="24"/>
        </w:rPr>
      </w:pPr>
      <w:bookmarkStart w:id="297" w:name="_Toc473723622"/>
      <w:bookmarkStart w:id="298" w:name="_Toc473723673"/>
      <w:bookmarkStart w:id="299" w:name="_Toc473723821"/>
      <w:bookmarkStart w:id="300" w:name="_Toc473724119"/>
      <w:bookmarkStart w:id="301" w:name="_Toc473728129"/>
      <w:bookmarkStart w:id="302" w:name="_Toc473733098"/>
      <w:bookmarkStart w:id="303" w:name="_Toc473811611"/>
      <w:bookmarkStart w:id="304" w:name="_Toc474151416"/>
      <w:bookmarkStart w:id="305" w:name="_Toc474920325"/>
      <w:bookmarkStart w:id="306" w:name="_Toc478395760"/>
      <w:bookmarkStart w:id="307" w:name="_Toc478395804"/>
      <w:bookmarkStart w:id="308" w:name="_Toc478395897"/>
      <w:bookmarkStart w:id="309" w:name="_Toc143270380"/>
      <w:bookmarkStart w:id="310" w:name="_Hlk105268758"/>
      <w:bookmarkEnd w:id="297"/>
      <w:bookmarkEnd w:id="298"/>
      <w:bookmarkEnd w:id="299"/>
      <w:bookmarkEnd w:id="300"/>
      <w:bookmarkEnd w:id="301"/>
      <w:bookmarkEnd w:id="302"/>
      <w:bookmarkEnd w:id="303"/>
      <w:bookmarkEnd w:id="304"/>
      <w:bookmarkEnd w:id="305"/>
      <w:bookmarkEnd w:id="306"/>
      <w:bookmarkEnd w:id="307"/>
      <w:bookmarkEnd w:id="308"/>
      <w:r w:rsidRPr="0053298E">
        <w:rPr>
          <w:b w:val="0"/>
          <w:szCs w:val="24"/>
        </w:rPr>
        <w:t xml:space="preserve">In case of </w:t>
      </w:r>
      <w:r w:rsidR="00851874" w:rsidRPr="0053298E">
        <w:rPr>
          <w:b w:val="0"/>
          <w:szCs w:val="24"/>
        </w:rPr>
        <w:t xml:space="preserve">any proposed </w:t>
      </w:r>
      <w:r w:rsidRPr="0053298E">
        <w:rPr>
          <w:b w:val="0"/>
          <w:szCs w:val="24"/>
        </w:rPr>
        <w:t xml:space="preserve">rectification, amendments and / or modification in fundamental attributes of the </w:t>
      </w:r>
      <w:r w:rsidR="00851874" w:rsidRPr="0053298E">
        <w:rPr>
          <w:b w:val="0"/>
          <w:szCs w:val="24"/>
        </w:rPr>
        <w:t xml:space="preserve">Private </w:t>
      </w:r>
      <w:r w:rsidRPr="0053298E">
        <w:rPr>
          <w:b w:val="0"/>
          <w:szCs w:val="24"/>
        </w:rPr>
        <w:t xml:space="preserve">Fund </w:t>
      </w:r>
      <w:r w:rsidR="004A00E5" w:rsidRPr="0053298E">
        <w:rPr>
          <w:b w:val="0"/>
          <w:szCs w:val="24"/>
        </w:rPr>
        <w:t xml:space="preserve">including </w:t>
      </w:r>
      <w:r w:rsidRPr="0053298E">
        <w:rPr>
          <w:b w:val="0"/>
          <w:szCs w:val="24"/>
        </w:rPr>
        <w:t>investment objective, policy</w:t>
      </w:r>
      <w:r w:rsidR="00096BB0" w:rsidRPr="0053298E">
        <w:rPr>
          <w:b w:val="0"/>
          <w:szCs w:val="24"/>
        </w:rPr>
        <w:t xml:space="preserve"> and</w:t>
      </w:r>
      <w:r w:rsidRPr="0053298E">
        <w:rPr>
          <w:b w:val="0"/>
          <w:szCs w:val="24"/>
        </w:rPr>
        <w:t xml:space="preserve"> structure</w:t>
      </w:r>
      <w:r w:rsidR="004A00E5" w:rsidRPr="0053298E">
        <w:rPr>
          <w:b w:val="0"/>
          <w:szCs w:val="24"/>
        </w:rPr>
        <w:t xml:space="preserve"> etc. </w:t>
      </w:r>
      <w:r w:rsidRPr="0053298E">
        <w:rPr>
          <w:b w:val="0"/>
          <w:szCs w:val="24"/>
        </w:rPr>
        <w:t>the Designated Partner shall obtain the approval of seventy-five percent (75%) or more of the Partner(s)</w:t>
      </w:r>
      <w:r w:rsidR="004A6E8D" w:rsidRPr="0053298E">
        <w:rPr>
          <w:b w:val="0"/>
          <w:szCs w:val="24"/>
        </w:rPr>
        <w:t xml:space="preserve"> including the Designated Partner</w:t>
      </w:r>
      <w:r w:rsidRPr="0053298E">
        <w:rPr>
          <w:b w:val="0"/>
          <w:szCs w:val="24"/>
        </w:rPr>
        <w:t>, in terms of value</w:t>
      </w:r>
      <w:r w:rsidR="00FA44FE" w:rsidRPr="0053298E">
        <w:rPr>
          <w:b w:val="0"/>
          <w:szCs w:val="24"/>
        </w:rPr>
        <w:t xml:space="preserve"> (Units)</w:t>
      </w:r>
      <w:r w:rsidRPr="0053298E">
        <w:rPr>
          <w:b w:val="0"/>
          <w:szCs w:val="24"/>
        </w:rPr>
        <w:t xml:space="preserve"> of the </w:t>
      </w:r>
      <w:r w:rsidR="00851874" w:rsidRPr="0053298E">
        <w:rPr>
          <w:b w:val="0"/>
          <w:szCs w:val="24"/>
        </w:rPr>
        <w:t xml:space="preserve">Private </w:t>
      </w:r>
      <w:r w:rsidRPr="0053298E">
        <w:rPr>
          <w:b w:val="0"/>
          <w:szCs w:val="24"/>
        </w:rPr>
        <w:t xml:space="preserve">Fund, </w:t>
      </w:r>
      <w:bookmarkStart w:id="311" w:name="_Hlk141970936"/>
      <w:r w:rsidRPr="0053298E">
        <w:rPr>
          <w:b w:val="0"/>
          <w:szCs w:val="24"/>
        </w:rPr>
        <w:t xml:space="preserve">and submit the updated Constitutive Documents to the Custodian and </w:t>
      </w:r>
      <w:bookmarkStart w:id="312" w:name="_Hlk141970749"/>
      <w:r w:rsidRPr="0053298E">
        <w:rPr>
          <w:b w:val="0"/>
          <w:szCs w:val="24"/>
        </w:rPr>
        <w:t xml:space="preserve">the </w:t>
      </w:r>
      <w:r w:rsidR="00851874" w:rsidRPr="0053298E">
        <w:rPr>
          <w:b w:val="0"/>
          <w:szCs w:val="24"/>
        </w:rPr>
        <w:t xml:space="preserve">Commission </w:t>
      </w:r>
      <w:r w:rsidRPr="0053298E">
        <w:rPr>
          <w:b w:val="0"/>
          <w:szCs w:val="24"/>
        </w:rPr>
        <w:t>within fifteen (15) days of such change as per the requirements of Regulation 11(1)(iii) of the Regulations</w:t>
      </w:r>
      <w:bookmarkEnd w:id="311"/>
      <w:bookmarkEnd w:id="312"/>
      <w:r w:rsidR="004A00E5" w:rsidRPr="0053298E">
        <w:rPr>
          <w:b w:val="0"/>
          <w:szCs w:val="24"/>
        </w:rPr>
        <w:t>,2015.</w:t>
      </w:r>
      <w:bookmarkEnd w:id="309"/>
    </w:p>
    <w:bookmarkEnd w:id="310"/>
    <w:p w:rsidR="00ED5610" w:rsidRPr="0053298E" w:rsidRDefault="00ED5610" w:rsidP="00A86881">
      <w:pPr>
        <w:jc w:val="both"/>
        <w:rPr>
          <w:sz w:val="24"/>
          <w:szCs w:val="24"/>
          <w:lang w:val="en-GB" w:eastAsia="en-GB"/>
        </w:rPr>
      </w:pPr>
    </w:p>
    <w:p w:rsidR="00ED5610" w:rsidRPr="0053298E" w:rsidRDefault="00ED5610" w:rsidP="00D51639">
      <w:pPr>
        <w:pStyle w:val="Heading1"/>
        <w:numPr>
          <w:ilvl w:val="1"/>
          <w:numId w:val="12"/>
        </w:numPr>
        <w:tabs>
          <w:tab w:val="left" w:pos="700"/>
        </w:tabs>
        <w:ind w:left="700" w:hanging="700"/>
        <w:jc w:val="both"/>
        <w:rPr>
          <w:b w:val="0"/>
          <w:szCs w:val="24"/>
          <w:lang w:val="en-GB" w:eastAsia="en-GB"/>
        </w:rPr>
      </w:pPr>
      <w:bookmarkStart w:id="313" w:name="_Toc143270381"/>
      <w:r w:rsidRPr="0053298E">
        <w:rPr>
          <w:b w:val="0"/>
          <w:szCs w:val="24"/>
        </w:rPr>
        <w:t>The</w:t>
      </w:r>
      <w:r w:rsidRPr="0053298E">
        <w:rPr>
          <w:b w:val="0"/>
          <w:szCs w:val="24"/>
          <w:lang w:val="en-GB" w:eastAsia="en-GB"/>
        </w:rPr>
        <w:t xml:space="preserve"> Custodian and the Designated Partner acting together shall be entitled by a Supplemental Agreement to rectify</w:t>
      </w:r>
      <w:r w:rsidR="004F6DA1" w:rsidRPr="0053298E">
        <w:rPr>
          <w:b w:val="0"/>
          <w:szCs w:val="24"/>
          <w:lang w:val="en-GB" w:eastAsia="en-GB"/>
        </w:rPr>
        <w:t xml:space="preserve"> and /</w:t>
      </w:r>
      <w:r w:rsidR="006374D7" w:rsidRPr="0053298E">
        <w:rPr>
          <w:b w:val="0"/>
          <w:szCs w:val="24"/>
          <w:lang w:val="en-GB" w:eastAsia="en-GB"/>
        </w:rPr>
        <w:t xml:space="preserve"> or amend</w:t>
      </w:r>
      <w:r w:rsidRPr="0053298E">
        <w:rPr>
          <w:b w:val="0"/>
          <w:szCs w:val="24"/>
          <w:lang w:val="en-GB" w:eastAsia="en-GB"/>
        </w:rPr>
        <w:t>, the existing provisions of this Agreement in such manner and to such extent as they may consider expedient for any purpose</w:t>
      </w:r>
      <w:r w:rsidR="004A00E5" w:rsidRPr="0053298E">
        <w:rPr>
          <w:b w:val="0"/>
          <w:szCs w:val="24"/>
          <w:lang w:val="en-GB" w:eastAsia="en-GB"/>
        </w:rPr>
        <w:t xml:space="preserve"> </w:t>
      </w:r>
      <w:r w:rsidR="004A00E5" w:rsidRPr="0053298E">
        <w:rPr>
          <w:b w:val="0"/>
          <w:color w:val="000000" w:themeColor="text1"/>
          <w:szCs w:val="24"/>
        </w:rPr>
        <w:t>other than matters set out in Clause 23.1 above</w:t>
      </w:r>
      <w:r w:rsidRPr="0053298E">
        <w:rPr>
          <w:b w:val="0"/>
          <w:szCs w:val="24"/>
          <w:lang w:val="en-GB" w:eastAsia="en-GB"/>
        </w:rPr>
        <w:t xml:space="preserve">, and </w:t>
      </w:r>
      <w:bookmarkStart w:id="314" w:name="_Hlk103606506"/>
      <w:r w:rsidRPr="0053298E">
        <w:rPr>
          <w:b w:val="0"/>
          <w:szCs w:val="24"/>
          <w:lang w:val="en-GB" w:eastAsia="en-GB"/>
        </w:rPr>
        <w:t>subject to the condition that it does not prejudice the interests of the Partner(s).</w:t>
      </w:r>
      <w:bookmarkEnd w:id="313"/>
      <w:bookmarkEnd w:id="314"/>
    </w:p>
    <w:p w:rsidR="00ED5610" w:rsidRPr="0053298E" w:rsidRDefault="00ED5610" w:rsidP="00A86881">
      <w:pPr>
        <w:jc w:val="both"/>
        <w:rPr>
          <w:sz w:val="24"/>
          <w:szCs w:val="24"/>
          <w:lang w:val="en-GB" w:eastAsia="en-GB"/>
        </w:rPr>
      </w:pPr>
    </w:p>
    <w:p w:rsidR="004C5FB2" w:rsidRPr="0053298E" w:rsidRDefault="008C0D28" w:rsidP="00F225EA">
      <w:pPr>
        <w:pStyle w:val="ListParagraph"/>
        <w:widowControl w:val="0"/>
        <w:autoSpaceDE w:val="0"/>
        <w:autoSpaceDN w:val="0"/>
        <w:adjustRightInd w:val="0"/>
        <w:ind w:left="709" w:hanging="709"/>
        <w:jc w:val="both"/>
        <w:rPr>
          <w:color w:val="000000" w:themeColor="text1"/>
          <w:sz w:val="24"/>
          <w:szCs w:val="24"/>
        </w:rPr>
      </w:pPr>
      <w:r w:rsidRPr="007D65C3">
        <w:rPr>
          <w:b/>
          <w:sz w:val="24"/>
          <w:szCs w:val="24"/>
          <w:lang w:val="en-GB" w:eastAsia="en-GB"/>
        </w:rPr>
        <w:t>27.3</w:t>
      </w:r>
      <w:r>
        <w:rPr>
          <w:sz w:val="24"/>
          <w:szCs w:val="24"/>
          <w:lang w:val="en-GB" w:eastAsia="en-GB"/>
        </w:rPr>
        <w:t xml:space="preserve"> </w:t>
      </w:r>
      <w:r w:rsidR="00F225EA">
        <w:rPr>
          <w:sz w:val="24"/>
          <w:szCs w:val="24"/>
          <w:lang w:val="en-GB" w:eastAsia="en-GB"/>
        </w:rPr>
        <w:t xml:space="preserve">    </w:t>
      </w:r>
      <w:r w:rsidR="00ED5610" w:rsidRPr="0053298E">
        <w:rPr>
          <w:sz w:val="24"/>
          <w:szCs w:val="24"/>
          <w:lang w:val="en-GB" w:eastAsia="en-GB"/>
        </w:rPr>
        <w:t xml:space="preserve">If at </w:t>
      </w:r>
      <w:r w:rsidR="00ED5610" w:rsidRPr="0053298E">
        <w:rPr>
          <w:sz w:val="24"/>
          <w:szCs w:val="24"/>
        </w:rPr>
        <w:t>any</w:t>
      </w:r>
      <w:r w:rsidR="00ED5610" w:rsidRPr="0053298E">
        <w:rPr>
          <w:sz w:val="24"/>
          <w:szCs w:val="24"/>
          <w:lang w:val="en-GB" w:eastAsia="en-GB"/>
        </w:rPr>
        <w:t xml:space="preserve"> time, any clause of this Agreement is, or becomes, in whole or in part, illegal, invalid or unenforceable under the laws of </w:t>
      </w:r>
      <w:r w:rsidR="004C5FB2" w:rsidRPr="0053298E">
        <w:rPr>
          <w:sz w:val="24"/>
          <w:szCs w:val="24"/>
          <w:lang w:val="en-GB" w:eastAsia="en-GB"/>
        </w:rPr>
        <w:t>under the laws of Pakistan</w:t>
      </w:r>
      <w:r w:rsidR="00ED5610" w:rsidRPr="0053298E">
        <w:rPr>
          <w:sz w:val="24"/>
          <w:szCs w:val="24"/>
          <w:lang w:val="en-GB" w:eastAsia="en-GB"/>
        </w:rPr>
        <w:t xml:space="preserve">, neither the legality, validity and enforceability of the remaining clauses of this Agreement, nor the legality, validity or enforceability of </w:t>
      </w:r>
      <w:r w:rsidR="004C5FB2" w:rsidRPr="0053298E">
        <w:rPr>
          <w:color w:val="000000" w:themeColor="text1"/>
          <w:sz w:val="24"/>
          <w:szCs w:val="24"/>
        </w:rPr>
        <w:t xml:space="preserve">of the remaining clauses of this Agreement, which shall remain valid and in full force and effect. The contravening provision shall be interpreted in a manner to bring it in consistence with the relevant laws. </w:t>
      </w:r>
    </w:p>
    <w:p w:rsidR="003809EB" w:rsidRPr="0053298E" w:rsidRDefault="003809EB" w:rsidP="007E20AF">
      <w:pPr>
        <w:pStyle w:val="Heading1"/>
        <w:numPr>
          <w:ilvl w:val="0"/>
          <w:numId w:val="0"/>
        </w:numPr>
        <w:tabs>
          <w:tab w:val="left" w:pos="700"/>
        </w:tabs>
        <w:ind w:left="8015"/>
        <w:jc w:val="both"/>
        <w:rPr>
          <w:b w:val="0"/>
          <w:szCs w:val="24"/>
          <w:lang w:val="en-GB" w:eastAsia="en-GB"/>
        </w:rPr>
      </w:pPr>
    </w:p>
    <w:p w:rsidR="00ED5610" w:rsidRPr="00951DBD" w:rsidRDefault="00ED5610" w:rsidP="00951DBD">
      <w:pPr>
        <w:pStyle w:val="Heading1"/>
      </w:pPr>
      <w:bookmarkStart w:id="315" w:name="_Toc471553724"/>
      <w:bookmarkStart w:id="316" w:name="_Toc471553836"/>
      <w:bookmarkStart w:id="317" w:name="_Toc471554060"/>
      <w:bookmarkStart w:id="318" w:name="_Toc471554171"/>
      <w:bookmarkStart w:id="319" w:name="_Toc471554606"/>
      <w:bookmarkStart w:id="320" w:name="_Toc471556825"/>
      <w:bookmarkStart w:id="321" w:name="_Toc478395898"/>
      <w:bookmarkStart w:id="322" w:name="_Toc143270382"/>
      <w:bookmarkEnd w:id="315"/>
      <w:bookmarkEnd w:id="316"/>
      <w:bookmarkEnd w:id="317"/>
      <w:bookmarkEnd w:id="318"/>
      <w:bookmarkEnd w:id="319"/>
      <w:bookmarkEnd w:id="320"/>
      <w:r w:rsidRPr="00951DBD">
        <w:t>Revocation</w:t>
      </w:r>
      <w:r w:rsidR="00A41D95" w:rsidRPr="00951DBD">
        <w:t xml:space="preserve"> </w:t>
      </w:r>
      <w:bookmarkEnd w:id="321"/>
      <w:r w:rsidR="00E32DD5" w:rsidRPr="00951DBD">
        <w:t>of Private Fund</w:t>
      </w:r>
      <w:bookmarkEnd w:id="322"/>
    </w:p>
    <w:p w:rsidR="00ED5610" w:rsidRPr="0053298E" w:rsidRDefault="00ED5610" w:rsidP="00A86881">
      <w:pPr>
        <w:jc w:val="both"/>
        <w:rPr>
          <w:sz w:val="24"/>
          <w:szCs w:val="24"/>
          <w:lang w:val="en-GB" w:eastAsia="en-GB"/>
        </w:rPr>
      </w:pPr>
    </w:p>
    <w:p w:rsidR="00EA70B5" w:rsidRPr="0053298E" w:rsidRDefault="003E31FF" w:rsidP="00080742">
      <w:pPr>
        <w:pStyle w:val="ListParagraph"/>
        <w:widowControl w:val="0"/>
        <w:numPr>
          <w:ilvl w:val="1"/>
          <w:numId w:val="12"/>
        </w:numPr>
        <w:autoSpaceDE w:val="0"/>
        <w:autoSpaceDN w:val="0"/>
        <w:adjustRightInd w:val="0"/>
        <w:ind w:hanging="720"/>
        <w:jc w:val="both"/>
        <w:rPr>
          <w:color w:val="000000" w:themeColor="text1"/>
          <w:sz w:val="24"/>
          <w:szCs w:val="24"/>
        </w:rPr>
      </w:pPr>
      <w:r w:rsidRPr="0053298E">
        <w:rPr>
          <w:color w:val="000000" w:themeColor="text1"/>
          <w:sz w:val="24"/>
          <w:szCs w:val="24"/>
        </w:rPr>
        <w:t xml:space="preserve">The Private Fund may be terminated / dissolved on the occurrence of any of the below events; </w:t>
      </w:r>
      <w:bookmarkStart w:id="323" w:name="_Hlk111303010"/>
    </w:p>
    <w:p w:rsidR="00EA70B5" w:rsidRPr="0053298E" w:rsidRDefault="00EA70B5" w:rsidP="00EA70B5">
      <w:pPr>
        <w:pStyle w:val="ListParagraph"/>
        <w:widowControl w:val="0"/>
        <w:autoSpaceDE w:val="0"/>
        <w:autoSpaceDN w:val="0"/>
        <w:adjustRightInd w:val="0"/>
        <w:jc w:val="both"/>
        <w:rPr>
          <w:color w:val="000000" w:themeColor="text1"/>
          <w:sz w:val="24"/>
          <w:szCs w:val="24"/>
        </w:rPr>
      </w:pPr>
    </w:p>
    <w:p w:rsidR="00EA70B5" w:rsidRPr="0053298E" w:rsidRDefault="00ED5610" w:rsidP="00D51639">
      <w:pPr>
        <w:pStyle w:val="ListParagraph"/>
        <w:numPr>
          <w:ilvl w:val="0"/>
          <w:numId w:val="4"/>
        </w:numPr>
        <w:spacing w:after="5" w:line="249" w:lineRule="auto"/>
        <w:ind w:left="1440" w:hanging="576"/>
        <w:jc w:val="both"/>
        <w:rPr>
          <w:color w:val="000000" w:themeColor="text1"/>
          <w:sz w:val="24"/>
          <w:szCs w:val="24"/>
        </w:rPr>
      </w:pPr>
      <w:r w:rsidRPr="0053298E">
        <w:rPr>
          <w:sz w:val="24"/>
          <w:szCs w:val="24"/>
          <w:lang w:val="en-GB" w:eastAsia="en-GB"/>
        </w:rPr>
        <w:t xml:space="preserve">the </w:t>
      </w:r>
      <w:r w:rsidR="003E31FF" w:rsidRPr="0053298E">
        <w:rPr>
          <w:sz w:val="24"/>
          <w:szCs w:val="24"/>
          <w:lang w:val="en-GB" w:eastAsia="en-GB"/>
        </w:rPr>
        <w:t xml:space="preserve">Private Fund </w:t>
      </w:r>
      <w:r w:rsidRPr="0053298E">
        <w:rPr>
          <w:sz w:val="24"/>
          <w:szCs w:val="24"/>
          <w:lang w:val="en-GB" w:eastAsia="en-GB"/>
        </w:rPr>
        <w:t>is not commercially viable</w:t>
      </w:r>
      <w:r w:rsidR="003E31FF" w:rsidRPr="0053298E">
        <w:rPr>
          <w:sz w:val="24"/>
          <w:szCs w:val="24"/>
          <w:lang w:val="en-GB" w:eastAsia="en-GB"/>
        </w:rPr>
        <w:t xml:space="preserve"> in order to be continued;</w:t>
      </w:r>
    </w:p>
    <w:p w:rsidR="00EA70B5" w:rsidRPr="0053298E" w:rsidRDefault="00ED5610" w:rsidP="00D51639">
      <w:pPr>
        <w:pStyle w:val="ListParagraph"/>
        <w:numPr>
          <w:ilvl w:val="0"/>
          <w:numId w:val="4"/>
        </w:numPr>
        <w:spacing w:after="5" w:line="249" w:lineRule="auto"/>
        <w:ind w:left="1440" w:hanging="576"/>
        <w:jc w:val="both"/>
        <w:rPr>
          <w:color w:val="000000" w:themeColor="text1"/>
          <w:sz w:val="24"/>
          <w:szCs w:val="24"/>
        </w:rPr>
      </w:pPr>
      <w:r w:rsidRPr="0053298E">
        <w:rPr>
          <w:sz w:val="24"/>
          <w:szCs w:val="24"/>
          <w:lang w:val="en-GB" w:eastAsia="en-GB"/>
        </w:rPr>
        <w:t xml:space="preserve">the continuance of the </w:t>
      </w:r>
      <w:r w:rsidR="003E31FF" w:rsidRPr="0053298E">
        <w:rPr>
          <w:sz w:val="24"/>
          <w:szCs w:val="24"/>
          <w:lang w:val="en-GB" w:eastAsia="en-GB"/>
        </w:rPr>
        <w:t>Private Fund</w:t>
      </w:r>
      <w:r w:rsidRPr="0053298E">
        <w:rPr>
          <w:sz w:val="24"/>
          <w:szCs w:val="24"/>
          <w:lang w:val="en-GB" w:eastAsia="en-GB"/>
        </w:rPr>
        <w:t xml:space="preserve"> jeopardizes the interest of the Partner(s);</w:t>
      </w:r>
    </w:p>
    <w:p w:rsidR="00EA70B5" w:rsidRPr="0053298E" w:rsidRDefault="00ED5610" w:rsidP="00D51639">
      <w:pPr>
        <w:pStyle w:val="ListParagraph"/>
        <w:numPr>
          <w:ilvl w:val="0"/>
          <w:numId w:val="4"/>
        </w:numPr>
        <w:spacing w:after="5" w:line="249" w:lineRule="auto"/>
        <w:ind w:left="1440" w:hanging="576"/>
        <w:jc w:val="both"/>
        <w:rPr>
          <w:color w:val="000000" w:themeColor="text1"/>
          <w:sz w:val="24"/>
          <w:szCs w:val="24"/>
        </w:rPr>
      </w:pPr>
      <w:r w:rsidRPr="0053298E">
        <w:rPr>
          <w:sz w:val="24"/>
          <w:szCs w:val="24"/>
          <w:lang w:val="en-GB" w:eastAsia="en-GB"/>
        </w:rPr>
        <w:t xml:space="preserve">the </w:t>
      </w:r>
      <w:r w:rsidR="003E31FF" w:rsidRPr="0053298E">
        <w:rPr>
          <w:sz w:val="24"/>
          <w:szCs w:val="24"/>
          <w:lang w:val="en-GB" w:eastAsia="en-GB"/>
        </w:rPr>
        <w:t xml:space="preserve">Private Fund </w:t>
      </w:r>
      <w:r w:rsidRPr="0053298E">
        <w:rPr>
          <w:sz w:val="24"/>
          <w:szCs w:val="24"/>
          <w:lang w:val="en-GB" w:eastAsia="en-GB"/>
        </w:rPr>
        <w:t>cannot be continued due to any new or recent amendment in the Applicable Laws;</w:t>
      </w:r>
      <w:r w:rsidR="006F4043" w:rsidRPr="0053298E">
        <w:rPr>
          <w:sz w:val="24"/>
          <w:szCs w:val="24"/>
          <w:lang w:val="en-GB" w:eastAsia="en-GB"/>
        </w:rPr>
        <w:t xml:space="preserve"> or</w:t>
      </w:r>
    </w:p>
    <w:p w:rsidR="007B5EF3" w:rsidRPr="00080742" w:rsidRDefault="00ED5610" w:rsidP="003E31FF">
      <w:pPr>
        <w:pStyle w:val="ListParagraph"/>
        <w:numPr>
          <w:ilvl w:val="0"/>
          <w:numId w:val="4"/>
        </w:numPr>
        <w:spacing w:after="5" w:line="249" w:lineRule="auto"/>
        <w:ind w:left="1440" w:hanging="576"/>
        <w:jc w:val="both"/>
        <w:rPr>
          <w:color w:val="000000" w:themeColor="text1"/>
          <w:sz w:val="24"/>
          <w:szCs w:val="24"/>
        </w:rPr>
      </w:pPr>
      <w:r w:rsidRPr="0053298E">
        <w:rPr>
          <w:sz w:val="24"/>
          <w:szCs w:val="24"/>
          <w:lang w:val="en-GB" w:eastAsia="en-GB"/>
        </w:rPr>
        <w:t xml:space="preserve">if the </w:t>
      </w:r>
      <w:r w:rsidR="003E31FF" w:rsidRPr="0053298E">
        <w:rPr>
          <w:sz w:val="24"/>
          <w:szCs w:val="24"/>
          <w:lang w:val="en-GB" w:eastAsia="en-GB"/>
        </w:rPr>
        <w:t xml:space="preserve">Private Fund </w:t>
      </w:r>
      <w:r w:rsidRPr="0053298E">
        <w:rPr>
          <w:sz w:val="24"/>
          <w:szCs w:val="24"/>
          <w:lang w:val="en-GB" w:eastAsia="en-GB"/>
        </w:rPr>
        <w:t>is unable to pay its debts.</w:t>
      </w:r>
      <w:bookmarkEnd w:id="323"/>
    </w:p>
    <w:p w:rsidR="003E31FF" w:rsidRPr="00080742" w:rsidRDefault="003E31FF" w:rsidP="00080742">
      <w:pPr>
        <w:pStyle w:val="ListParagraph"/>
        <w:numPr>
          <w:ilvl w:val="0"/>
          <w:numId w:val="4"/>
        </w:numPr>
        <w:spacing w:after="5" w:line="249" w:lineRule="auto"/>
        <w:ind w:left="1440" w:hanging="576"/>
        <w:jc w:val="both"/>
        <w:rPr>
          <w:sz w:val="24"/>
          <w:szCs w:val="24"/>
          <w:lang w:val="en-GB" w:eastAsia="en-GB"/>
        </w:rPr>
      </w:pPr>
      <w:r w:rsidRPr="0053298E">
        <w:rPr>
          <w:sz w:val="24"/>
          <w:szCs w:val="24"/>
          <w:lang w:val="en-GB" w:eastAsia="en-GB"/>
        </w:rPr>
        <w:t>i</w:t>
      </w:r>
      <w:r w:rsidR="00ED5610" w:rsidRPr="0053298E">
        <w:rPr>
          <w:sz w:val="24"/>
          <w:szCs w:val="24"/>
          <w:lang w:val="en-GB" w:eastAsia="en-GB"/>
        </w:rPr>
        <w:t>f the number of the Partners has been reduced to less than two.</w:t>
      </w:r>
    </w:p>
    <w:p w:rsidR="003E31FF" w:rsidRPr="00DC575D" w:rsidRDefault="003E31FF" w:rsidP="003E31FF">
      <w:pPr>
        <w:widowControl w:val="0"/>
        <w:numPr>
          <w:ilvl w:val="0"/>
          <w:numId w:val="4"/>
        </w:numPr>
        <w:autoSpaceDE w:val="0"/>
        <w:autoSpaceDN w:val="0"/>
        <w:adjustRightInd w:val="0"/>
        <w:ind w:left="1418" w:hanging="554"/>
        <w:jc w:val="both"/>
        <w:rPr>
          <w:color w:val="000000" w:themeColor="text1"/>
          <w:sz w:val="24"/>
          <w:szCs w:val="24"/>
        </w:rPr>
      </w:pPr>
      <w:bookmarkStart w:id="324" w:name="_Hlk141972811"/>
      <w:r w:rsidRPr="0053298E">
        <w:rPr>
          <w:color w:val="000000" w:themeColor="text1"/>
          <w:sz w:val="24"/>
          <w:szCs w:val="24"/>
        </w:rPr>
        <w:t xml:space="preserve">size of the Private Fund has been reduced significantly due to a continuance of losses. </w:t>
      </w:r>
      <w:bookmarkEnd w:id="324"/>
    </w:p>
    <w:p w:rsidR="003E31FF" w:rsidRPr="0053298E" w:rsidRDefault="003E31FF" w:rsidP="00D51639">
      <w:pPr>
        <w:pStyle w:val="ListParagraph"/>
        <w:numPr>
          <w:ilvl w:val="0"/>
          <w:numId w:val="4"/>
        </w:numPr>
        <w:spacing w:after="5" w:line="249" w:lineRule="auto"/>
        <w:ind w:left="1440" w:hanging="576"/>
        <w:jc w:val="both"/>
        <w:rPr>
          <w:sz w:val="24"/>
          <w:szCs w:val="24"/>
          <w:lang w:val="en-GB" w:eastAsia="en-GB"/>
        </w:rPr>
      </w:pPr>
      <w:bookmarkStart w:id="325" w:name="_Hlk141972335"/>
      <w:r w:rsidRPr="0053298E">
        <w:rPr>
          <w:sz w:val="24"/>
          <w:szCs w:val="24"/>
          <w:lang w:val="en-GB" w:eastAsia="en-GB"/>
        </w:rPr>
        <w:t>i</w:t>
      </w:r>
      <w:r w:rsidR="00ED5610" w:rsidRPr="0053298E">
        <w:rPr>
          <w:sz w:val="24"/>
          <w:szCs w:val="24"/>
          <w:lang w:val="en-GB" w:eastAsia="en-GB"/>
        </w:rPr>
        <w:t>f the</w:t>
      </w:r>
      <w:r w:rsidRPr="0053298E">
        <w:rPr>
          <w:sz w:val="24"/>
          <w:szCs w:val="24"/>
          <w:lang w:val="en-GB" w:eastAsia="en-GB"/>
        </w:rPr>
        <w:t xml:space="preserve"> Private Fund</w:t>
      </w:r>
      <w:r w:rsidR="00ED5610" w:rsidRPr="0053298E">
        <w:rPr>
          <w:sz w:val="24"/>
          <w:szCs w:val="24"/>
          <w:lang w:val="en-GB" w:eastAsia="en-GB"/>
        </w:rPr>
        <w:t xml:space="preserve"> has acted against the interests of the sovereignty or integrity of Pakistan, the security of the State or public order.</w:t>
      </w:r>
    </w:p>
    <w:bookmarkEnd w:id="325"/>
    <w:p w:rsidR="003E31FF" w:rsidRPr="0053298E" w:rsidRDefault="003E31FF" w:rsidP="002F3719">
      <w:pPr>
        <w:rPr>
          <w:sz w:val="24"/>
          <w:szCs w:val="24"/>
          <w:lang w:val="en-GB" w:eastAsia="en-GB"/>
        </w:rPr>
      </w:pPr>
    </w:p>
    <w:p w:rsidR="00ED5610" w:rsidRPr="0084795A" w:rsidRDefault="003E31FF" w:rsidP="0084795A">
      <w:pPr>
        <w:pStyle w:val="ListParagraph"/>
        <w:numPr>
          <w:ilvl w:val="0"/>
          <w:numId w:val="4"/>
        </w:numPr>
        <w:spacing w:after="5" w:line="249" w:lineRule="auto"/>
        <w:ind w:left="1440" w:hanging="576"/>
        <w:jc w:val="both"/>
        <w:rPr>
          <w:sz w:val="24"/>
          <w:szCs w:val="24"/>
          <w:lang w:val="en-GB" w:eastAsia="en-GB"/>
        </w:rPr>
      </w:pPr>
      <w:r w:rsidRPr="0053298E">
        <w:rPr>
          <w:sz w:val="24"/>
          <w:szCs w:val="24"/>
          <w:lang w:val="en-GB" w:eastAsia="en-GB"/>
        </w:rPr>
        <w:lastRenderedPageBreak/>
        <w:t>upon application to the Commission by three-fourth in value of the total Partner(s) of the Private Fund, or if in the opinion of the Commission, continuation of the Private Fund will be detrimental to the interest of the Partner(s), the Commission may direct the Custodian to liquidate the Private Fund.</w:t>
      </w:r>
    </w:p>
    <w:p w:rsidR="00ED5610" w:rsidRPr="0084795A" w:rsidRDefault="003E31FF" w:rsidP="0084795A">
      <w:pPr>
        <w:pStyle w:val="ListParagraph"/>
        <w:numPr>
          <w:ilvl w:val="0"/>
          <w:numId w:val="4"/>
        </w:numPr>
        <w:spacing w:after="5" w:line="249" w:lineRule="auto"/>
        <w:ind w:left="1440" w:hanging="576"/>
        <w:jc w:val="both"/>
        <w:rPr>
          <w:sz w:val="24"/>
          <w:szCs w:val="24"/>
          <w:lang w:val="en-GB" w:eastAsia="en-GB"/>
        </w:rPr>
      </w:pPr>
      <w:bookmarkStart w:id="326" w:name="_Hlk141972356"/>
      <w:r w:rsidRPr="0053298E">
        <w:rPr>
          <w:sz w:val="24"/>
          <w:szCs w:val="24"/>
          <w:lang w:val="en-GB" w:eastAsia="en-GB"/>
        </w:rPr>
        <w:t>i</w:t>
      </w:r>
      <w:r w:rsidR="00ED5610" w:rsidRPr="0053298E">
        <w:rPr>
          <w:sz w:val="24"/>
          <w:szCs w:val="24"/>
          <w:lang w:val="en-GB" w:eastAsia="en-GB"/>
        </w:rPr>
        <w:t>f the</w:t>
      </w:r>
      <w:r w:rsidRPr="0053298E">
        <w:rPr>
          <w:sz w:val="24"/>
          <w:szCs w:val="24"/>
          <w:lang w:val="en-GB" w:eastAsia="en-GB"/>
        </w:rPr>
        <w:t xml:space="preserve"> Private Fund</w:t>
      </w:r>
      <w:r w:rsidR="00ED5610" w:rsidRPr="0053298E">
        <w:rPr>
          <w:sz w:val="24"/>
          <w:szCs w:val="24"/>
          <w:lang w:val="en-GB" w:eastAsia="en-GB"/>
        </w:rPr>
        <w:t xml:space="preserve"> has made a default in filing with the </w:t>
      </w:r>
      <w:r w:rsidR="00096BB0" w:rsidRPr="0053298E">
        <w:rPr>
          <w:sz w:val="24"/>
          <w:szCs w:val="24"/>
          <w:lang w:val="en-GB" w:eastAsia="en-GB"/>
        </w:rPr>
        <w:t>Registrar</w:t>
      </w:r>
      <w:r w:rsidR="00ED5610" w:rsidRPr="0053298E">
        <w:rPr>
          <w:sz w:val="24"/>
          <w:szCs w:val="24"/>
          <w:lang w:val="en-GB" w:eastAsia="en-GB"/>
        </w:rPr>
        <w:t xml:space="preserve"> the statement of accounts for any five consecutive </w:t>
      </w:r>
      <w:r w:rsidR="0001593E" w:rsidRPr="0053298E">
        <w:rPr>
          <w:sz w:val="24"/>
          <w:szCs w:val="24"/>
          <w:lang w:val="en-GB" w:eastAsia="en-GB"/>
        </w:rPr>
        <w:t>Financial Years</w:t>
      </w:r>
      <w:r w:rsidR="00ED5610" w:rsidRPr="0053298E">
        <w:rPr>
          <w:sz w:val="24"/>
          <w:szCs w:val="24"/>
          <w:lang w:val="en-GB" w:eastAsia="en-GB"/>
        </w:rPr>
        <w:t>.</w:t>
      </w:r>
      <w:bookmarkEnd w:id="326"/>
    </w:p>
    <w:p w:rsidR="003E31FF" w:rsidRPr="0084795A" w:rsidRDefault="003E31FF" w:rsidP="003E31FF">
      <w:pPr>
        <w:pStyle w:val="ListParagraph"/>
        <w:numPr>
          <w:ilvl w:val="0"/>
          <w:numId w:val="4"/>
        </w:numPr>
        <w:spacing w:after="5" w:line="249" w:lineRule="auto"/>
        <w:ind w:left="1440" w:hanging="576"/>
        <w:jc w:val="both"/>
        <w:rPr>
          <w:sz w:val="24"/>
          <w:szCs w:val="24"/>
          <w:lang w:val="en-GB" w:eastAsia="en-GB"/>
        </w:rPr>
      </w:pPr>
      <w:bookmarkStart w:id="327" w:name="_Hlk141972363"/>
      <w:r w:rsidRPr="0053298E">
        <w:rPr>
          <w:sz w:val="24"/>
          <w:szCs w:val="24"/>
          <w:lang w:val="en-GB" w:eastAsia="en-GB"/>
        </w:rPr>
        <w:t>i</w:t>
      </w:r>
      <w:r w:rsidR="00ED5610" w:rsidRPr="0053298E">
        <w:rPr>
          <w:sz w:val="24"/>
          <w:szCs w:val="24"/>
          <w:lang w:val="en-GB" w:eastAsia="en-GB"/>
        </w:rPr>
        <w:t>f the</w:t>
      </w:r>
      <w:r w:rsidRPr="0053298E">
        <w:rPr>
          <w:sz w:val="24"/>
          <w:szCs w:val="24"/>
          <w:lang w:val="en-GB" w:eastAsia="en-GB"/>
        </w:rPr>
        <w:t xml:space="preserve"> Private Fund </w:t>
      </w:r>
      <w:r w:rsidR="00ED5610" w:rsidRPr="0053298E">
        <w:rPr>
          <w:sz w:val="24"/>
          <w:szCs w:val="24"/>
          <w:lang w:val="en-GB" w:eastAsia="en-GB"/>
        </w:rPr>
        <w:t>has been conceived or brought forth or is or has been carrying on unlawful or fraudulent activities.</w:t>
      </w:r>
      <w:bookmarkEnd w:id="327"/>
    </w:p>
    <w:p w:rsidR="003E31FF" w:rsidRPr="00F0169F" w:rsidRDefault="0093009A" w:rsidP="00F0169F">
      <w:pPr>
        <w:pStyle w:val="ListParagraph"/>
        <w:numPr>
          <w:ilvl w:val="0"/>
          <w:numId w:val="4"/>
        </w:numPr>
        <w:spacing w:after="5" w:line="249" w:lineRule="auto"/>
        <w:ind w:left="1440" w:hanging="576"/>
        <w:jc w:val="both"/>
        <w:rPr>
          <w:sz w:val="24"/>
          <w:szCs w:val="24"/>
          <w:lang w:val="en-GB" w:eastAsia="en-GB"/>
        </w:rPr>
      </w:pPr>
      <w:bookmarkStart w:id="328" w:name="_Hlk141972391"/>
      <w:r w:rsidRPr="0053298E">
        <w:rPr>
          <w:sz w:val="24"/>
          <w:szCs w:val="24"/>
          <w:lang w:val="en-GB" w:eastAsia="en-GB"/>
        </w:rPr>
        <w:t xml:space="preserve">The Designated Partner at its own discretion may terminate or dissolve the </w:t>
      </w:r>
      <w:r w:rsidR="003E31FF" w:rsidRPr="0053298E">
        <w:rPr>
          <w:sz w:val="24"/>
          <w:szCs w:val="24"/>
          <w:lang w:val="en-GB" w:eastAsia="en-GB"/>
        </w:rPr>
        <w:t>Private Fund even if the Private Fund has delivered good returns to its Partners.</w:t>
      </w:r>
      <w:bookmarkEnd w:id="328"/>
    </w:p>
    <w:p w:rsidR="003E31FF" w:rsidRPr="0053298E" w:rsidRDefault="003E31FF" w:rsidP="00D51639">
      <w:pPr>
        <w:pStyle w:val="ListParagraph"/>
        <w:numPr>
          <w:ilvl w:val="0"/>
          <w:numId w:val="4"/>
        </w:numPr>
        <w:spacing w:after="5" w:line="249" w:lineRule="auto"/>
        <w:ind w:left="1440" w:hanging="576"/>
        <w:jc w:val="both"/>
        <w:rPr>
          <w:sz w:val="24"/>
          <w:szCs w:val="24"/>
          <w:lang w:val="en-GB" w:eastAsia="en-GB"/>
        </w:rPr>
      </w:pPr>
      <w:r w:rsidRPr="0053298E">
        <w:rPr>
          <w:color w:val="000000" w:themeColor="text1"/>
          <w:sz w:val="24"/>
          <w:szCs w:val="24"/>
        </w:rPr>
        <w:t>any other reason specified by the Commission pursuant to the Rules and/or the 2015 Regulations.</w:t>
      </w:r>
    </w:p>
    <w:p w:rsidR="00ED5610" w:rsidRPr="0053298E" w:rsidRDefault="00ED5610" w:rsidP="00A86881">
      <w:pPr>
        <w:pStyle w:val="ListParagraph"/>
        <w:jc w:val="both"/>
        <w:rPr>
          <w:sz w:val="24"/>
          <w:szCs w:val="24"/>
        </w:rPr>
      </w:pPr>
    </w:p>
    <w:p w:rsidR="005F492C" w:rsidRPr="0053298E" w:rsidRDefault="00EA70B5" w:rsidP="00D51639">
      <w:pPr>
        <w:pStyle w:val="ListParagraph"/>
        <w:widowControl w:val="0"/>
        <w:numPr>
          <w:ilvl w:val="1"/>
          <w:numId w:val="12"/>
        </w:numPr>
        <w:autoSpaceDE w:val="0"/>
        <w:autoSpaceDN w:val="0"/>
        <w:adjustRightInd w:val="0"/>
        <w:ind w:left="426" w:hanging="568"/>
        <w:jc w:val="both"/>
        <w:rPr>
          <w:color w:val="000000" w:themeColor="text1"/>
          <w:sz w:val="24"/>
          <w:szCs w:val="24"/>
        </w:rPr>
      </w:pPr>
      <w:bookmarkStart w:id="329" w:name="_Hlk141263920"/>
      <w:r w:rsidRPr="0053298E">
        <w:rPr>
          <w:color w:val="000000" w:themeColor="text1"/>
          <w:sz w:val="24"/>
          <w:szCs w:val="24"/>
        </w:rPr>
        <w:t xml:space="preserve">For clause (a, b, c, d, e, f, g, j, k), the </w:t>
      </w:r>
      <w:r w:rsidR="00B2348A" w:rsidRPr="0053298E">
        <w:rPr>
          <w:color w:val="000000" w:themeColor="text1"/>
          <w:sz w:val="24"/>
          <w:szCs w:val="24"/>
        </w:rPr>
        <w:t xml:space="preserve">Designated Partner </w:t>
      </w:r>
      <w:r w:rsidRPr="0053298E">
        <w:rPr>
          <w:color w:val="000000" w:themeColor="text1"/>
          <w:sz w:val="24"/>
          <w:szCs w:val="24"/>
        </w:rPr>
        <w:t xml:space="preserve">shall submit to the </w:t>
      </w:r>
      <w:r w:rsidR="00B2348A" w:rsidRPr="0053298E">
        <w:rPr>
          <w:color w:val="000000" w:themeColor="text1"/>
          <w:sz w:val="24"/>
          <w:szCs w:val="24"/>
        </w:rPr>
        <w:t>Custodian</w:t>
      </w:r>
      <w:r w:rsidRPr="0053298E">
        <w:rPr>
          <w:color w:val="000000" w:themeColor="text1"/>
          <w:sz w:val="24"/>
          <w:szCs w:val="24"/>
        </w:rPr>
        <w:t xml:space="preserve"> notice in writing specifying its intention of termination/revocation of the Private Fund and the </w:t>
      </w:r>
      <w:r w:rsidR="00B2348A" w:rsidRPr="0053298E">
        <w:rPr>
          <w:color w:val="000000" w:themeColor="text1"/>
          <w:sz w:val="24"/>
          <w:szCs w:val="24"/>
        </w:rPr>
        <w:t xml:space="preserve">Partner (s) </w:t>
      </w:r>
      <w:r w:rsidRPr="0053298E">
        <w:rPr>
          <w:color w:val="000000" w:themeColor="text1"/>
          <w:sz w:val="24"/>
          <w:szCs w:val="24"/>
        </w:rPr>
        <w:t>along with the reasons for the same.</w:t>
      </w:r>
      <w:bookmarkEnd w:id="329"/>
    </w:p>
    <w:p w:rsidR="005F492C" w:rsidRPr="0053298E" w:rsidRDefault="005F492C" w:rsidP="005F492C">
      <w:pPr>
        <w:pStyle w:val="ListParagraph"/>
        <w:widowControl w:val="0"/>
        <w:autoSpaceDE w:val="0"/>
        <w:autoSpaceDN w:val="0"/>
        <w:adjustRightInd w:val="0"/>
        <w:ind w:left="426"/>
        <w:jc w:val="both"/>
        <w:rPr>
          <w:color w:val="000000" w:themeColor="text1"/>
          <w:sz w:val="24"/>
          <w:szCs w:val="24"/>
        </w:rPr>
      </w:pPr>
    </w:p>
    <w:p w:rsidR="005F492C" w:rsidRPr="0053298E" w:rsidRDefault="005F492C" w:rsidP="00D51639">
      <w:pPr>
        <w:pStyle w:val="ListParagraph"/>
        <w:widowControl w:val="0"/>
        <w:numPr>
          <w:ilvl w:val="1"/>
          <w:numId w:val="12"/>
        </w:numPr>
        <w:autoSpaceDE w:val="0"/>
        <w:autoSpaceDN w:val="0"/>
        <w:adjustRightInd w:val="0"/>
        <w:ind w:left="426" w:hanging="568"/>
        <w:jc w:val="both"/>
        <w:rPr>
          <w:color w:val="000000" w:themeColor="text1"/>
          <w:sz w:val="24"/>
          <w:szCs w:val="24"/>
        </w:rPr>
      </w:pPr>
      <w:r w:rsidRPr="0053298E">
        <w:rPr>
          <w:color w:val="000000" w:themeColor="text1"/>
          <w:sz w:val="24"/>
          <w:szCs w:val="24"/>
        </w:rPr>
        <w:t xml:space="preserve">The Custodian shall, after assessing the reasons provided by the Designated Partner, starts termination/revocation of the Private Fund by giving notices to the Partner(s) and the Commission. All information related to the Private Fund shall be transferred to the Custodian who shall dispose </w:t>
      </w:r>
      <w:proofErr w:type="spellStart"/>
      <w:r w:rsidRPr="0053298E">
        <w:rPr>
          <w:color w:val="000000" w:themeColor="text1"/>
          <w:sz w:val="24"/>
          <w:szCs w:val="24"/>
        </w:rPr>
        <w:t>off</w:t>
      </w:r>
      <w:proofErr w:type="spellEnd"/>
      <w:r w:rsidRPr="0053298E">
        <w:rPr>
          <w:color w:val="000000" w:themeColor="text1"/>
          <w:sz w:val="24"/>
          <w:szCs w:val="24"/>
        </w:rPr>
        <w:t xml:space="preserve"> the Private Fund Property in consultation of Designated Partner in the best interest of the Partner (s).</w:t>
      </w:r>
    </w:p>
    <w:p w:rsidR="005F492C" w:rsidRPr="0053298E" w:rsidRDefault="005F492C" w:rsidP="005F492C">
      <w:pPr>
        <w:pStyle w:val="ListParagraph"/>
        <w:rPr>
          <w:color w:val="000000" w:themeColor="text1"/>
          <w:sz w:val="24"/>
          <w:szCs w:val="24"/>
        </w:rPr>
      </w:pPr>
    </w:p>
    <w:p w:rsidR="005F492C" w:rsidRPr="0053298E" w:rsidRDefault="005F492C" w:rsidP="00D51639">
      <w:pPr>
        <w:pStyle w:val="ListParagraph"/>
        <w:widowControl w:val="0"/>
        <w:numPr>
          <w:ilvl w:val="1"/>
          <w:numId w:val="12"/>
        </w:numPr>
        <w:autoSpaceDE w:val="0"/>
        <w:autoSpaceDN w:val="0"/>
        <w:adjustRightInd w:val="0"/>
        <w:ind w:left="426" w:hanging="568"/>
        <w:jc w:val="both"/>
        <w:rPr>
          <w:color w:val="000000" w:themeColor="text1"/>
          <w:sz w:val="24"/>
          <w:szCs w:val="24"/>
        </w:rPr>
      </w:pPr>
      <w:r w:rsidRPr="0053298E">
        <w:rPr>
          <w:color w:val="000000" w:themeColor="text1"/>
          <w:sz w:val="24"/>
          <w:szCs w:val="24"/>
        </w:rPr>
        <w:t xml:space="preserve">After notice of revocation of the Private Fund, all transfer of the Units in the Private Fund shall be suspended and the proceeds from the sale of the Private Fund Property / asset of the Private Fund shall be first utilized towards discharge of the Private Fund`s liabilities and the fees /remuneration of the Designated Partner (including any carried interest/performance fee) and the Custodian, accrued up to the effective date of revocation, and after appropriate provisions for meeting any expenses connected with such revocation, the balance assets shall be paid to the Partner (s) in proportion to their respective interest in the assets of the Private Fund as at the date on which the decision for revocation was taken. In case of revocation of the Private Fund, all Partner (s) shall be treated </w:t>
      </w:r>
      <w:proofErr w:type="spellStart"/>
      <w:r w:rsidRPr="0053298E">
        <w:rPr>
          <w:color w:val="000000" w:themeColor="text1"/>
          <w:sz w:val="24"/>
          <w:szCs w:val="24"/>
        </w:rPr>
        <w:t>pari</w:t>
      </w:r>
      <w:proofErr w:type="spellEnd"/>
      <w:r w:rsidRPr="0053298E">
        <w:rPr>
          <w:color w:val="000000" w:themeColor="text1"/>
          <w:sz w:val="24"/>
          <w:szCs w:val="24"/>
        </w:rPr>
        <w:t xml:space="preserve"> </w:t>
      </w:r>
      <w:proofErr w:type="spellStart"/>
      <w:r w:rsidRPr="0053298E">
        <w:rPr>
          <w:color w:val="000000" w:themeColor="text1"/>
          <w:sz w:val="24"/>
          <w:szCs w:val="24"/>
        </w:rPr>
        <w:t>passu</w:t>
      </w:r>
      <w:proofErr w:type="spellEnd"/>
      <w:r w:rsidRPr="0053298E">
        <w:rPr>
          <w:color w:val="000000" w:themeColor="text1"/>
          <w:sz w:val="24"/>
          <w:szCs w:val="24"/>
        </w:rPr>
        <w:t xml:space="preserve">. </w:t>
      </w:r>
      <w:bookmarkStart w:id="330" w:name="_Hlk141264164"/>
    </w:p>
    <w:p w:rsidR="005F492C" w:rsidRPr="0053298E" w:rsidRDefault="005F492C" w:rsidP="005F492C">
      <w:pPr>
        <w:pStyle w:val="ListParagraph"/>
        <w:rPr>
          <w:color w:val="000000" w:themeColor="text1"/>
          <w:sz w:val="24"/>
          <w:szCs w:val="24"/>
        </w:rPr>
      </w:pPr>
    </w:p>
    <w:p w:rsidR="005F492C" w:rsidRPr="0053298E" w:rsidRDefault="005F492C" w:rsidP="00D51639">
      <w:pPr>
        <w:pStyle w:val="ListParagraph"/>
        <w:widowControl w:val="0"/>
        <w:numPr>
          <w:ilvl w:val="1"/>
          <w:numId w:val="12"/>
        </w:numPr>
        <w:autoSpaceDE w:val="0"/>
        <w:autoSpaceDN w:val="0"/>
        <w:adjustRightInd w:val="0"/>
        <w:ind w:left="426" w:hanging="568"/>
        <w:jc w:val="both"/>
        <w:rPr>
          <w:color w:val="000000" w:themeColor="text1"/>
          <w:sz w:val="24"/>
          <w:szCs w:val="24"/>
        </w:rPr>
      </w:pPr>
      <w:r w:rsidRPr="0053298E">
        <w:rPr>
          <w:color w:val="000000" w:themeColor="text1"/>
          <w:sz w:val="24"/>
          <w:szCs w:val="24"/>
        </w:rPr>
        <w:t>The Distribution Period will be 12 (twelve) months from the date of revocation or termination of the Private Fund. This Distribution Period may exceed in case the underlying investments of the Private Fund are not actively traded and / or could not be divested or realized. Alternatively, the Private Fund may distribute in kind (securities and assets held by the Fund) subject to the Applicable Laws.</w:t>
      </w:r>
    </w:p>
    <w:p w:rsidR="005F492C" w:rsidRPr="0053298E" w:rsidRDefault="005F492C" w:rsidP="005F492C">
      <w:pPr>
        <w:pStyle w:val="ListParagraph"/>
        <w:rPr>
          <w:color w:val="000000" w:themeColor="text1"/>
          <w:sz w:val="24"/>
          <w:szCs w:val="24"/>
        </w:rPr>
      </w:pPr>
    </w:p>
    <w:p w:rsidR="005F492C" w:rsidRPr="0053298E" w:rsidRDefault="005F492C" w:rsidP="00D51639">
      <w:pPr>
        <w:pStyle w:val="ListParagraph"/>
        <w:widowControl w:val="0"/>
        <w:numPr>
          <w:ilvl w:val="1"/>
          <w:numId w:val="12"/>
        </w:numPr>
        <w:autoSpaceDE w:val="0"/>
        <w:autoSpaceDN w:val="0"/>
        <w:adjustRightInd w:val="0"/>
        <w:ind w:left="426" w:hanging="568"/>
        <w:jc w:val="both"/>
        <w:rPr>
          <w:color w:val="000000" w:themeColor="text1"/>
          <w:sz w:val="24"/>
          <w:szCs w:val="24"/>
        </w:rPr>
      </w:pPr>
      <w:r w:rsidRPr="0053298E">
        <w:rPr>
          <w:color w:val="000000" w:themeColor="text1"/>
          <w:sz w:val="24"/>
          <w:szCs w:val="24"/>
        </w:rPr>
        <w:t xml:space="preserve">Upon termination/revocation of the Private Fund and before distribution of proceeds thereof, net assets available for distribution to Partner (s) shall be subject to audit by the Commission’s list of QCR approved Auditors issued vide circular no. 04 of 2023 dated April 03,2023. Auditor shall provide their report to Designated Partner and Custodian within timeframe as prescribed by Designated Partner with consultation of Custodian. </w:t>
      </w:r>
      <w:bookmarkEnd w:id="330"/>
      <w:r w:rsidRPr="0053298E">
        <w:rPr>
          <w:color w:val="000000" w:themeColor="text1"/>
          <w:sz w:val="24"/>
          <w:szCs w:val="24"/>
        </w:rPr>
        <w:t xml:space="preserve">On the completion of the revocation process, the Custodian shall forward to the Commission and the Partner (s) a report on the revocation process containing particulars such as circumstances leading to the revocation, the steps taken for disposal of assets of the Private Fund before revocation, expenses of the Private Fund for revocation and the net assets </w:t>
      </w:r>
      <w:r w:rsidRPr="0053298E">
        <w:rPr>
          <w:color w:val="000000" w:themeColor="text1"/>
          <w:sz w:val="24"/>
          <w:szCs w:val="24"/>
        </w:rPr>
        <w:lastRenderedPageBreak/>
        <w:t xml:space="preserve">available for distribution to the Partner (s), along with a certificate from the Auditors of the Private Fund. </w:t>
      </w:r>
    </w:p>
    <w:p w:rsidR="005F492C" w:rsidRPr="0053298E" w:rsidRDefault="005F492C" w:rsidP="005F492C">
      <w:pPr>
        <w:pStyle w:val="ListParagraph"/>
        <w:rPr>
          <w:color w:val="000000" w:themeColor="text1"/>
          <w:sz w:val="24"/>
          <w:szCs w:val="24"/>
        </w:rPr>
      </w:pPr>
    </w:p>
    <w:p w:rsidR="005F492C" w:rsidRPr="0053298E" w:rsidRDefault="005F492C" w:rsidP="00D51639">
      <w:pPr>
        <w:pStyle w:val="ListParagraph"/>
        <w:widowControl w:val="0"/>
        <w:numPr>
          <w:ilvl w:val="1"/>
          <w:numId w:val="12"/>
        </w:numPr>
        <w:autoSpaceDE w:val="0"/>
        <w:autoSpaceDN w:val="0"/>
        <w:adjustRightInd w:val="0"/>
        <w:ind w:left="426" w:hanging="568"/>
        <w:jc w:val="both"/>
        <w:rPr>
          <w:color w:val="000000" w:themeColor="text1"/>
          <w:sz w:val="24"/>
          <w:szCs w:val="24"/>
        </w:rPr>
      </w:pPr>
      <w:r w:rsidRPr="0053298E">
        <w:rPr>
          <w:color w:val="000000" w:themeColor="text1"/>
          <w:sz w:val="24"/>
          <w:szCs w:val="24"/>
        </w:rPr>
        <w:t xml:space="preserve">After the receipt of the termination/revocation report from the Custodian, if the Commission is satisfied that all actions for revocation of the Private Fund have been completed, the Commission shall cancel the registration of the Private Fund and the Private Fund shall cease to exist as of the date of such cancellation. </w:t>
      </w:r>
    </w:p>
    <w:p w:rsidR="005F492C" w:rsidRPr="0053298E" w:rsidRDefault="005F492C" w:rsidP="005F492C">
      <w:pPr>
        <w:pStyle w:val="ListParagraph"/>
        <w:widowControl w:val="0"/>
        <w:autoSpaceDE w:val="0"/>
        <w:autoSpaceDN w:val="0"/>
        <w:adjustRightInd w:val="0"/>
        <w:jc w:val="both"/>
        <w:rPr>
          <w:color w:val="000000" w:themeColor="text1"/>
          <w:sz w:val="24"/>
          <w:szCs w:val="24"/>
        </w:rPr>
      </w:pPr>
    </w:p>
    <w:p w:rsidR="00ED5610" w:rsidRPr="00951DBD" w:rsidRDefault="00ED5610" w:rsidP="00225EEB">
      <w:pPr>
        <w:pStyle w:val="Heading1"/>
        <w:ind w:hanging="499"/>
      </w:pPr>
      <w:bookmarkStart w:id="331" w:name="_Toc319681420"/>
      <w:bookmarkStart w:id="332" w:name="_Toc478395900"/>
      <w:bookmarkStart w:id="333" w:name="_Toc143270383"/>
      <w:r w:rsidRPr="00951DBD">
        <w:t>Arbitration</w:t>
      </w:r>
      <w:bookmarkEnd w:id="331"/>
      <w:bookmarkEnd w:id="332"/>
      <w:bookmarkEnd w:id="333"/>
    </w:p>
    <w:p w:rsidR="00CC7ECA" w:rsidRPr="0053298E" w:rsidRDefault="00CC7ECA" w:rsidP="00A86881">
      <w:pPr>
        <w:jc w:val="both"/>
        <w:rPr>
          <w:sz w:val="24"/>
          <w:szCs w:val="24"/>
          <w:lang w:val="en-GB" w:eastAsia="en-GB"/>
        </w:rPr>
      </w:pPr>
    </w:p>
    <w:p w:rsidR="00ED5610" w:rsidRPr="0053298E" w:rsidRDefault="00ED5610" w:rsidP="001A5CCB">
      <w:pPr>
        <w:pStyle w:val="Heading1"/>
        <w:numPr>
          <w:ilvl w:val="1"/>
          <w:numId w:val="12"/>
        </w:numPr>
        <w:tabs>
          <w:tab w:val="left" w:pos="700"/>
        </w:tabs>
        <w:ind w:left="426" w:hanging="568"/>
        <w:jc w:val="both"/>
        <w:rPr>
          <w:b w:val="0"/>
          <w:szCs w:val="24"/>
        </w:rPr>
      </w:pPr>
      <w:bookmarkStart w:id="334" w:name="_Toc143270384"/>
      <w:r w:rsidRPr="0053298E">
        <w:rPr>
          <w:b w:val="0"/>
          <w:szCs w:val="24"/>
        </w:rPr>
        <w:t xml:space="preserve">In the event of any disputes arising out of or in connection with this Agreement or the </w:t>
      </w:r>
      <w:r w:rsidR="0098326D">
        <w:rPr>
          <w:b w:val="0"/>
          <w:szCs w:val="24"/>
        </w:rPr>
        <w:t>Private Placement Memorandum</w:t>
      </w:r>
      <w:r w:rsidRPr="0053298E">
        <w:rPr>
          <w:b w:val="0"/>
          <w:szCs w:val="24"/>
        </w:rPr>
        <w:t xml:space="preserve"> between the Designated Partner on one part and the Partner(s) on the other part, including as to the respective rights and obligations of the Parties hereto, as well as those relating to the interpretation of the terms and conditions of this Agreement and the </w:t>
      </w:r>
      <w:r w:rsidR="0098326D">
        <w:rPr>
          <w:b w:val="0"/>
          <w:szCs w:val="24"/>
        </w:rPr>
        <w:t>Private Placement Memorandum</w:t>
      </w:r>
      <w:r w:rsidRPr="0053298E">
        <w:rPr>
          <w:b w:val="0"/>
          <w:szCs w:val="24"/>
        </w:rPr>
        <w:t xml:space="preserve">, the same shall be referred to arbitration by two arbitrators, one to be appointed by the Designated Partner and the other to be appointed by the </w:t>
      </w:r>
      <w:r w:rsidR="00881C34" w:rsidRPr="0053298E">
        <w:rPr>
          <w:b w:val="0"/>
          <w:szCs w:val="24"/>
        </w:rPr>
        <w:t>Partner(s)</w:t>
      </w:r>
      <w:r w:rsidRPr="0053298E">
        <w:rPr>
          <w:b w:val="0"/>
          <w:szCs w:val="24"/>
        </w:rPr>
        <w:t>. In the event of lack of consensus between the two arbitrators, the matter shall be referred to an umpire, to be selected by the two arbitrators before commencement of the reference. The unanimous decision of both the arbitrators, or the decision of the umpire, as the case may be, shall be final and binding upon the Designated Partner and Partner(s). The arbitrators and the umpire shall be selected from amongst the retired judges, senior chartered accountants or senior lawyers. The venue of the arbitration shall b</w:t>
      </w:r>
      <w:r w:rsidR="001A31B6" w:rsidRPr="0053298E">
        <w:rPr>
          <w:b w:val="0"/>
          <w:szCs w:val="24"/>
        </w:rPr>
        <w:t xml:space="preserve">e ------. </w:t>
      </w:r>
      <w:r w:rsidRPr="0053298E">
        <w:rPr>
          <w:b w:val="0"/>
          <w:szCs w:val="24"/>
        </w:rPr>
        <w:t>The arbitration shall be conducted in accordance with the Arbitration Act, 1940.</w:t>
      </w:r>
      <w:bookmarkEnd w:id="334"/>
    </w:p>
    <w:p w:rsidR="0036114E" w:rsidRPr="0053298E" w:rsidRDefault="0036114E" w:rsidP="00A86881">
      <w:pPr>
        <w:jc w:val="both"/>
        <w:rPr>
          <w:sz w:val="24"/>
          <w:szCs w:val="24"/>
        </w:rPr>
      </w:pPr>
    </w:p>
    <w:p w:rsidR="00ED5610" w:rsidRPr="00951DBD" w:rsidRDefault="00ED5610" w:rsidP="0030269A">
      <w:pPr>
        <w:pStyle w:val="Heading1"/>
        <w:ind w:hanging="499"/>
      </w:pPr>
      <w:bookmarkStart w:id="335" w:name="_Toc319681421"/>
      <w:bookmarkStart w:id="336" w:name="_Toc470170752"/>
      <w:bookmarkStart w:id="337" w:name="_Toc478395901"/>
      <w:bookmarkStart w:id="338" w:name="_Toc143270385"/>
      <w:r w:rsidRPr="00951DBD">
        <w:t>Confidentiality</w:t>
      </w:r>
      <w:bookmarkEnd w:id="335"/>
      <w:bookmarkEnd w:id="336"/>
      <w:bookmarkEnd w:id="337"/>
      <w:bookmarkEnd w:id="338"/>
    </w:p>
    <w:p w:rsidR="00ED5610" w:rsidRPr="0053298E" w:rsidRDefault="00ED5610" w:rsidP="00A86881">
      <w:pPr>
        <w:jc w:val="both"/>
        <w:rPr>
          <w:sz w:val="24"/>
          <w:szCs w:val="24"/>
        </w:rPr>
      </w:pPr>
    </w:p>
    <w:p w:rsidR="00ED5610" w:rsidRPr="0053298E" w:rsidRDefault="00ED5610" w:rsidP="0030269A">
      <w:pPr>
        <w:pStyle w:val="Heading1"/>
        <w:numPr>
          <w:ilvl w:val="1"/>
          <w:numId w:val="12"/>
        </w:numPr>
        <w:tabs>
          <w:tab w:val="left" w:pos="426"/>
        </w:tabs>
        <w:ind w:left="426" w:hanging="568"/>
        <w:jc w:val="both"/>
        <w:rPr>
          <w:b w:val="0"/>
          <w:szCs w:val="24"/>
        </w:rPr>
      </w:pPr>
      <w:bookmarkStart w:id="339" w:name="_Toc143270386"/>
      <w:r w:rsidRPr="0053298E">
        <w:rPr>
          <w:b w:val="0"/>
          <w:szCs w:val="24"/>
        </w:rPr>
        <w:t xml:space="preserve">The Custodian, the Partner(s) and the Designated Partner and their directors </w:t>
      </w:r>
      <w:r w:rsidR="007E20AF" w:rsidRPr="0053298E">
        <w:rPr>
          <w:b w:val="0"/>
          <w:szCs w:val="24"/>
        </w:rPr>
        <w:t xml:space="preserve">or officer or agent of the Custodian </w:t>
      </w:r>
      <w:r w:rsidRPr="0053298E">
        <w:rPr>
          <w:b w:val="0"/>
          <w:szCs w:val="24"/>
        </w:rPr>
        <w:t xml:space="preserve">and </w:t>
      </w:r>
      <w:r w:rsidR="00D13D07" w:rsidRPr="0053298E">
        <w:rPr>
          <w:b w:val="0"/>
          <w:szCs w:val="24"/>
        </w:rPr>
        <w:t xml:space="preserve">the Designated Partner who are in </w:t>
      </w:r>
      <w:r w:rsidRPr="0053298E">
        <w:rPr>
          <w:b w:val="0"/>
          <w:szCs w:val="24"/>
        </w:rPr>
        <w:t xml:space="preserve">any way engaged in the business of </w:t>
      </w:r>
      <w:r w:rsidR="00D13D07" w:rsidRPr="0053298E">
        <w:rPr>
          <w:b w:val="0"/>
          <w:szCs w:val="24"/>
        </w:rPr>
        <w:t xml:space="preserve">or associated with the business of </w:t>
      </w:r>
      <w:r w:rsidRPr="0053298E">
        <w:rPr>
          <w:b w:val="0"/>
          <w:szCs w:val="24"/>
        </w:rPr>
        <w:t xml:space="preserve">the </w:t>
      </w:r>
      <w:r w:rsidR="007E20AF" w:rsidRPr="0053298E">
        <w:rPr>
          <w:b w:val="0"/>
          <w:szCs w:val="24"/>
        </w:rPr>
        <w:t>Private Fund</w:t>
      </w:r>
      <w:r w:rsidR="00D13D07" w:rsidRPr="0053298E">
        <w:rPr>
          <w:b w:val="0"/>
          <w:szCs w:val="24"/>
        </w:rPr>
        <w:t xml:space="preserve"> and all persons employed or engaged by the Custodian or the Designated Partner in connection with the business of the Private Fund</w:t>
      </w:r>
      <w:r w:rsidR="007E20AF" w:rsidRPr="0053298E">
        <w:rPr>
          <w:b w:val="0"/>
          <w:szCs w:val="24"/>
        </w:rPr>
        <w:t xml:space="preserve"> </w:t>
      </w:r>
      <w:r w:rsidRPr="0053298E">
        <w:rPr>
          <w:b w:val="0"/>
          <w:szCs w:val="24"/>
        </w:rPr>
        <w:t>shall observe strict confidentiality in respect of all transactions of the</w:t>
      </w:r>
      <w:r w:rsidR="007E20AF" w:rsidRPr="0053298E">
        <w:rPr>
          <w:b w:val="0"/>
          <w:szCs w:val="24"/>
        </w:rPr>
        <w:t xml:space="preserve"> Private Fund</w:t>
      </w:r>
      <w:r w:rsidRPr="0053298E">
        <w:rPr>
          <w:b w:val="0"/>
          <w:szCs w:val="24"/>
        </w:rPr>
        <w:t>, its holders and all matters relating thereto and shall not disclose</w:t>
      </w:r>
      <w:r w:rsidR="00D13D07" w:rsidRPr="0053298E">
        <w:rPr>
          <w:b w:val="0"/>
          <w:szCs w:val="24"/>
        </w:rPr>
        <w:t xml:space="preserve"> to any third party, any </w:t>
      </w:r>
      <w:r w:rsidRPr="0053298E">
        <w:rPr>
          <w:b w:val="0"/>
          <w:szCs w:val="24"/>
        </w:rPr>
        <w:t xml:space="preserve">information or document which may come to their knowledge or possession in discharge of their duties except when required to be done so in the ordinary course of performance of their duties </w:t>
      </w:r>
      <w:r w:rsidR="00D13D07" w:rsidRPr="0053298E">
        <w:rPr>
          <w:b w:val="0"/>
          <w:szCs w:val="24"/>
        </w:rPr>
        <w:t xml:space="preserve">under the Constitute documents provided such third parties are also bound by the confidentiality requirement </w:t>
      </w:r>
      <w:r w:rsidRPr="0053298E">
        <w:rPr>
          <w:b w:val="0"/>
          <w:szCs w:val="24"/>
        </w:rPr>
        <w:t>or by law or if compelled by any court of law or any competent authority.</w:t>
      </w:r>
      <w:bookmarkEnd w:id="339"/>
    </w:p>
    <w:p w:rsidR="00ED5610" w:rsidRPr="0053298E" w:rsidRDefault="00ED5610" w:rsidP="00A86881">
      <w:pPr>
        <w:jc w:val="both"/>
        <w:rPr>
          <w:sz w:val="24"/>
          <w:szCs w:val="24"/>
        </w:rPr>
      </w:pPr>
    </w:p>
    <w:p w:rsidR="004D5A0D" w:rsidRPr="0053298E" w:rsidRDefault="00D13D07" w:rsidP="0030269A">
      <w:pPr>
        <w:pStyle w:val="Heading1"/>
        <w:numPr>
          <w:ilvl w:val="1"/>
          <w:numId w:val="12"/>
        </w:numPr>
        <w:ind w:left="426" w:hanging="568"/>
        <w:jc w:val="both"/>
        <w:rPr>
          <w:b w:val="0"/>
          <w:color w:val="000000" w:themeColor="text1"/>
          <w:szCs w:val="24"/>
        </w:rPr>
      </w:pPr>
      <w:bookmarkStart w:id="340" w:name="_Toc143270387"/>
      <w:r w:rsidRPr="0053298E">
        <w:rPr>
          <w:b w:val="0"/>
          <w:color w:val="000000" w:themeColor="text1"/>
          <w:szCs w:val="24"/>
        </w:rPr>
        <w:t>Notwithstanding anything to the contrary in this clause, Designated Partner may disclose information relating to the Private Fund and its investments to its associates, delegates and other agents, or any other relevant counterparty or any broker (in accordance with market practice) and to the Custodian, in each case to assist or enable the proper performance of the Private Fund, provided the recipients is under an obligation to maintain confidentiality.</w:t>
      </w:r>
      <w:bookmarkEnd w:id="340"/>
    </w:p>
    <w:p w:rsidR="004D5A0D" w:rsidRPr="0053298E" w:rsidRDefault="004D5A0D" w:rsidP="004D5A0D">
      <w:pPr>
        <w:pStyle w:val="Heading1"/>
        <w:numPr>
          <w:ilvl w:val="0"/>
          <w:numId w:val="0"/>
        </w:numPr>
        <w:tabs>
          <w:tab w:val="left" w:pos="700"/>
        </w:tabs>
        <w:ind w:left="700"/>
        <w:jc w:val="both"/>
        <w:rPr>
          <w:b w:val="0"/>
          <w:color w:val="000000" w:themeColor="text1"/>
          <w:szCs w:val="24"/>
        </w:rPr>
      </w:pPr>
    </w:p>
    <w:p w:rsidR="004D5A0D" w:rsidRPr="0053298E" w:rsidRDefault="004D5A0D" w:rsidP="0030269A">
      <w:pPr>
        <w:pStyle w:val="Heading1"/>
        <w:numPr>
          <w:ilvl w:val="1"/>
          <w:numId w:val="12"/>
        </w:numPr>
        <w:tabs>
          <w:tab w:val="left" w:pos="426"/>
        </w:tabs>
        <w:ind w:left="426" w:hanging="568"/>
        <w:jc w:val="both"/>
        <w:rPr>
          <w:b w:val="0"/>
          <w:color w:val="000000" w:themeColor="text1"/>
          <w:szCs w:val="24"/>
        </w:rPr>
      </w:pPr>
      <w:bookmarkStart w:id="341" w:name="_Toc143270388"/>
      <w:r w:rsidRPr="0053298E">
        <w:rPr>
          <w:b w:val="0"/>
          <w:color w:val="000000" w:themeColor="text1"/>
          <w:szCs w:val="24"/>
        </w:rPr>
        <w:t>Nothing in this Clause shall prevent the disclosure of information by any party to its auditors, legal or other professional advisers in the proper performance of their duties.</w:t>
      </w:r>
      <w:bookmarkEnd w:id="341"/>
    </w:p>
    <w:p w:rsidR="004D5A0D" w:rsidRPr="0053298E" w:rsidRDefault="004D5A0D" w:rsidP="004D5A0D">
      <w:pPr>
        <w:pStyle w:val="Heading1"/>
        <w:numPr>
          <w:ilvl w:val="0"/>
          <w:numId w:val="0"/>
        </w:numPr>
        <w:tabs>
          <w:tab w:val="left" w:pos="700"/>
        </w:tabs>
        <w:ind w:left="700"/>
        <w:jc w:val="both"/>
        <w:rPr>
          <w:b w:val="0"/>
          <w:color w:val="000000" w:themeColor="text1"/>
          <w:szCs w:val="24"/>
        </w:rPr>
      </w:pPr>
    </w:p>
    <w:p w:rsidR="004D5A0D" w:rsidRPr="0053298E" w:rsidRDefault="004D5A0D" w:rsidP="0030269A">
      <w:pPr>
        <w:pStyle w:val="Heading1"/>
        <w:numPr>
          <w:ilvl w:val="1"/>
          <w:numId w:val="12"/>
        </w:numPr>
        <w:tabs>
          <w:tab w:val="left" w:pos="426"/>
        </w:tabs>
        <w:ind w:left="426" w:hanging="568"/>
        <w:jc w:val="both"/>
        <w:rPr>
          <w:b w:val="0"/>
          <w:color w:val="000000" w:themeColor="text1"/>
          <w:szCs w:val="24"/>
        </w:rPr>
      </w:pPr>
      <w:bookmarkStart w:id="342" w:name="_Toc143270389"/>
      <w:r w:rsidRPr="0053298E">
        <w:rPr>
          <w:b w:val="0"/>
          <w:color w:val="000000" w:themeColor="text1"/>
          <w:szCs w:val="24"/>
        </w:rPr>
        <w:t xml:space="preserve">Notwithstanding the above, the Designated Partner shall be within its rights to disclose information relating to the Private Fund and its investments to Eligible Investors in the </w:t>
      </w:r>
      <w:r w:rsidRPr="0053298E">
        <w:rPr>
          <w:b w:val="0"/>
          <w:color w:val="000000" w:themeColor="text1"/>
          <w:szCs w:val="24"/>
        </w:rPr>
        <w:lastRenderedPageBreak/>
        <w:t>Private Fund, subject to such Eligible Investors agreeing not to disclose such information to any third party.</w:t>
      </w:r>
      <w:bookmarkEnd w:id="342"/>
    </w:p>
    <w:p w:rsidR="001A31B6" w:rsidRPr="0053298E" w:rsidRDefault="001A31B6" w:rsidP="00A86881">
      <w:pPr>
        <w:jc w:val="both"/>
        <w:rPr>
          <w:sz w:val="24"/>
          <w:szCs w:val="24"/>
        </w:rPr>
      </w:pPr>
    </w:p>
    <w:p w:rsidR="00ED5610" w:rsidRPr="00951DBD" w:rsidRDefault="00ED5610" w:rsidP="00E01E44">
      <w:pPr>
        <w:pStyle w:val="Heading1"/>
        <w:ind w:left="284" w:hanging="426"/>
      </w:pPr>
      <w:bookmarkStart w:id="343" w:name="_Hlk103361836"/>
      <w:bookmarkStart w:id="344" w:name="_Toc143270390"/>
      <w:r w:rsidRPr="00951DBD">
        <w:t>Force Majeure</w:t>
      </w:r>
      <w:bookmarkEnd w:id="343"/>
      <w:bookmarkEnd w:id="344"/>
    </w:p>
    <w:p w:rsidR="00A008A8" w:rsidRPr="0053298E" w:rsidRDefault="00A008A8" w:rsidP="00A008A8">
      <w:pPr>
        <w:rPr>
          <w:sz w:val="24"/>
          <w:szCs w:val="24"/>
        </w:rPr>
      </w:pPr>
    </w:p>
    <w:p w:rsidR="001A31B6" w:rsidRPr="0053298E" w:rsidRDefault="001A31B6" w:rsidP="00A008A8">
      <w:pPr>
        <w:pStyle w:val="Heading1"/>
        <w:numPr>
          <w:ilvl w:val="0"/>
          <w:numId w:val="0"/>
        </w:numPr>
        <w:ind w:left="284"/>
        <w:jc w:val="both"/>
        <w:rPr>
          <w:b w:val="0"/>
          <w:color w:val="000000" w:themeColor="text1"/>
          <w:szCs w:val="24"/>
        </w:rPr>
      </w:pPr>
      <w:bookmarkStart w:id="345" w:name="_Toc143270391"/>
      <w:r w:rsidRPr="0053298E">
        <w:rPr>
          <w:b w:val="0"/>
          <w:color w:val="000000" w:themeColor="text1"/>
          <w:szCs w:val="24"/>
        </w:rPr>
        <w:t>Force Majeure means any occurrence or circumstance or element beyond the control of, and which cannot be avoided or overcome by, the Designated Partner or the Custodian, and makes the performance of the Constitutive Documents or any obligations of Designated Partner or the Custodian in whole or in part impossible or impracticable or otherwise delays such performance, including but not limited to any situation where performance is impossible without unreasonable expenditure. Such circumstances include but are not limited to floods, fires, droughts, typhoons, earthquakes and other acts of God and other unavoidable or unpredictable elements beyond reasonable control, such as war (declared or undeclared), insurrection, civil war, acts of terrorism, accidents, strikes, riots, turmoil, civil commotion, pandemics (including COVID 19), any act or omission of a governmental authority, failure of communication system, hacking of computer system and transmissions by unscrupulous persons, closure of stock exchanges, banks or financial institutions, freezing of economic activities and other macro-economic factors, etc. or any other event which prevents or significantly hinders or prevents performance of the operations of Designated Partner or Custodian.</w:t>
      </w:r>
      <w:bookmarkEnd w:id="345"/>
    </w:p>
    <w:p w:rsidR="00ED5610" w:rsidRPr="0053298E" w:rsidRDefault="00ED5610" w:rsidP="00A86881">
      <w:pPr>
        <w:jc w:val="both"/>
        <w:rPr>
          <w:sz w:val="24"/>
          <w:szCs w:val="24"/>
        </w:rPr>
      </w:pPr>
    </w:p>
    <w:p w:rsidR="00ED5610" w:rsidRPr="00951DBD" w:rsidRDefault="00ED5610" w:rsidP="00E01E44">
      <w:pPr>
        <w:pStyle w:val="Heading1"/>
        <w:ind w:left="284" w:hanging="426"/>
      </w:pPr>
      <w:bookmarkStart w:id="346" w:name="_Toc143270392"/>
      <w:bookmarkStart w:id="347" w:name="_Hlk103361843"/>
      <w:r w:rsidRPr="00951DBD">
        <w:t>Notices</w:t>
      </w:r>
      <w:bookmarkEnd w:id="346"/>
    </w:p>
    <w:bookmarkEnd w:id="347"/>
    <w:p w:rsidR="00ED5610" w:rsidRPr="0053298E" w:rsidRDefault="00ED5610" w:rsidP="00A86881">
      <w:pPr>
        <w:jc w:val="both"/>
        <w:rPr>
          <w:sz w:val="24"/>
          <w:szCs w:val="24"/>
        </w:rPr>
      </w:pPr>
    </w:p>
    <w:p w:rsidR="00ED5610" w:rsidRPr="0053298E" w:rsidRDefault="009A631B" w:rsidP="00E01E44">
      <w:pPr>
        <w:pStyle w:val="Heading1"/>
        <w:numPr>
          <w:ilvl w:val="1"/>
          <w:numId w:val="12"/>
        </w:numPr>
        <w:tabs>
          <w:tab w:val="left" w:pos="426"/>
        </w:tabs>
        <w:ind w:left="426" w:hanging="568"/>
        <w:jc w:val="both"/>
        <w:rPr>
          <w:b w:val="0"/>
          <w:color w:val="000000" w:themeColor="text1"/>
          <w:szCs w:val="24"/>
        </w:rPr>
      </w:pPr>
      <w:bookmarkStart w:id="348" w:name="_Toc143270393"/>
      <w:r w:rsidRPr="0053298E">
        <w:rPr>
          <w:b w:val="0"/>
          <w:color w:val="000000" w:themeColor="text1"/>
          <w:szCs w:val="24"/>
        </w:rPr>
        <w:t>Any notice required to be served upon the Partner(s) shall be deemed to have been duly given if sent by post, by courier, email or any other electronic medium or left at his address as appearing in the Register of Partner(s). Any notice so served by post/courier/email or other electronic means shall be deemed to have been served on the day following that on which the letter containing the same is posted, sent by courier, sent by email or other electronic means, or upon receiving confirmation of receipt of such email or other electronic means, whichever is earlier, and in providing such service, it shall be sufficient to prove that such letter was properly addressed, stamped (if required) and posted, sent by courier or emailed.</w:t>
      </w:r>
      <w:bookmarkEnd w:id="348"/>
    </w:p>
    <w:p w:rsidR="009A631B" w:rsidRPr="0053298E" w:rsidRDefault="009A631B" w:rsidP="00E01E44">
      <w:pPr>
        <w:tabs>
          <w:tab w:val="left" w:pos="426"/>
        </w:tabs>
        <w:ind w:left="426" w:hanging="568"/>
        <w:rPr>
          <w:sz w:val="24"/>
          <w:szCs w:val="24"/>
        </w:rPr>
      </w:pPr>
    </w:p>
    <w:p w:rsidR="00ED5610" w:rsidRPr="0053298E" w:rsidRDefault="00ED5610" w:rsidP="00E01E44">
      <w:pPr>
        <w:pStyle w:val="Heading1"/>
        <w:numPr>
          <w:ilvl w:val="1"/>
          <w:numId w:val="12"/>
        </w:numPr>
        <w:tabs>
          <w:tab w:val="left" w:pos="426"/>
        </w:tabs>
        <w:ind w:left="426" w:hanging="568"/>
        <w:jc w:val="both"/>
        <w:rPr>
          <w:b w:val="0"/>
          <w:szCs w:val="24"/>
        </w:rPr>
      </w:pPr>
      <w:bookmarkStart w:id="349" w:name="_Toc143270394"/>
      <w:r w:rsidRPr="0053298E">
        <w:rPr>
          <w:b w:val="0"/>
          <w:szCs w:val="24"/>
        </w:rPr>
        <w:t>Service of a notice or document on any one of several joint Partners shall be deemed effective service on the other joint Partner.</w:t>
      </w:r>
      <w:bookmarkEnd w:id="349"/>
    </w:p>
    <w:p w:rsidR="00ED5610" w:rsidRPr="0053298E" w:rsidRDefault="00ED5610" w:rsidP="00A86881">
      <w:pPr>
        <w:jc w:val="both"/>
        <w:rPr>
          <w:sz w:val="24"/>
          <w:szCs w:val="24"/>
        </w:rPr>
      </w:pPr>
    </w:p>
    <w:p w:rsidR="009A631B" w:rsidRPr="0053298E" w:rsidRDefault="00ED5610" w:rsidP="00E01E44">
      <w:pPr>
        <w:pStyle w:val="Heading1"/>
        <w:numPr>
          <w:ilvl w:val="1"/>
          <w:numId w:val="12"/>
        </w:numPr>
        <w:ind w:left="426" w:hanging="568"/>
        <w:jc w:val="both"/>
        <w:rPr>
          <w:b w:val="0"/>
          <w:szCs w:val="24"/>
        </w:rPr>
      </w:pPr>
      <w:bookmarkStart w:id="350" w:name="_Toc143270395"/>
      <w:r w:rsidRPr="0053298E">
        <w:rPr>
          <w:b w:val="0"/>
          <w:szCs w:val="24"/>
        </w:rPr>
        <w:t>Any notice or document sent by post or left at the registered address of the Partner(s) shall notwithstanding that such Partner(s) become bankrupt or insolvent and bankruptcy be deemed to have been duly served and such service shall be deemed a sufficient service on all persons interested (whether jointly with or as claiming through or under him) in the partnership interests</w:t>
      </w:r>
      <w:r w:rsidR="00DD058F" w:rsidRPr="0053298E">
        <w:rPr>
          <w:b w:val="0"/>
          <w:szCs w:val="24"/>
          <w:lang w:val="en-GB" w:eastAsia="en-GB"/>
        </w:rPr>
        <w:t xml:space="preserve"> (Units)</w:t>
      </w:r>
      <w:r w:rsidRPr="0053298E">
        <w:rPr>
          <w:b w:val="0"/>
          <w:szCs w:val="24"/>
        </w:rPr>
        <w:t xml:space="preserve"> concerned.</w:t>
      </w:r>
      <w:bookmarkEnd w:id="350"/>
    </w:p>
    <w:p w:rsidR="009A631B" w:rsidRPr="0053298E" w:rsidRDefault="009A631B" w:rsidP="00E01E44">
      <w:pPr>
        <w:ind w:left="426" w:hanging="568"/>
        <w:rPr>
          <w:sz w:val="24"/>
          <w:szCs w:val="24"/>
        </w:rPr>
      </w:pPr>
    </w:p>
    <w:p w:rsidR="009A631B" w:rsidRPr="0053298E" w:rsidRDefault="009A631B" w:rsidP="00E01E44">
      <w:pPr>
        <w:pStyle w:val="Heading1"/>
        <w:numPr>
          <w:ilvl w:val="1"/>
          <w:numId w:val="12"/>
        </w:numPr>
        <w:ind w:left="426" w:hanging="568"/>
        <w:jc w:val="both"/>
        <w:rPr>
          <w:b w:val="0"/>
          <w:szCs w:val="24"/>
        </w:rPr>
      </w:pPr>
      <w:bookmarkStart w:id="351" w:name="_Toc143270396"/>
      <w:r w:rsidRPr="0053298E">
        <w:rPr>
          <w:b w:val="0"/>
          <w:color w:val="000000" w:themeColor="text1"/>
          <w:szCs w:val="24"/>
        </w:rPr>
        <w:t>A copy of this Agreement and of any Supplemental Agreement shall be made available for inspection at the respective head offices of the Custodian and the Designated Partner at all times during usual business hours.</w:t>
      </w:r>
      <w:bookmarkEnd w:id="351"/>
    </w:p>
    <w:p w:rsidR="004403A3" w:rsidRPr="0053298E" w:rsidRDefault="004403A3" w:rsidP="00F51114">
      <w:pPr>
        <w:spacing w:after="5" w:line="249" w:lineRule="auto"/>
        <w:jc w:val="both"/>
        <w:rPr>
          <w:sz w:val="24"/>
          <w:szCs w:val="24"/>
          <w:lang w:val="en-GB" w:eastAsia="en-GB"/>
        </w:rPr>
      </w:pPr>
      <w:bookmarkStart w:id="352" w:name="_Toc319681422"/>
      <w:bookmarkStart w:id="353" w:name="_Toc470170753"/>
      <w:bookmarkStart w:id="354" w:name="_Toc478395902"/>
    </w:p>
    <w:p w:rsidR="00121593" w:rsidRPr="00951DBD" w:rsidRDefault="00121593" w:rsidP="00B8518F">
      <w:pPr>
        <w:pStyle w:val="Heading1"/>
        <w:ind w:hanging="499"/>
      </w:pPr>
      <w:bookmarkStart w:id="355" w:name="_Toc143270397"/>
      <w:r w:rsidRPr="00951DBD">
        <w:t>Amendments in the Constitutive Documents</w:t>
      </w:r>
      <w:bookmarkEnd w:id="355"/>
    </w:p>
    <w:p w:rsidR="00121593" w:rsidRPr="0053298E" w:rsidRDefault="00121593" w:rsidP="00A86881">
      <w:pPr>
        <w:jc w:val="both"/>
        <w:rPr>
          <w:sz w:val="24"/>
          <w:szCs w:val="24"/>
        </w:rPr>
      </w:pPr>
    </w:p>
    <w:p w:rsidR="00AE2461" w:rsidRPr="0053298E" w:rsidRDefault="006B7B12" w:rsidP="00B8518F">
      <w:pPr>
        <w:pStyle w:val="ListParagraph"/>
        <w:numPr>
          <w:ilvl w:val="1"/>
          <w:numId w:val="12"/>
        </w:numPr>
        <w:ind w:left="426" w:hanging="568"/>
        <w:jc w:val="both"/>
        <w:rPr>
          <w:sz w:val="24"/>
          <w:szCs w:val="24"/>
          <w:lang w:val="en-GB" w:eastAsia="en-GB"/>
        </w:rPr>
      </w:pPr>
      <w:r w:rsidRPr="0053298E">
        <w:rPr>
          <w:sz w:val="24"/>
          <w:szCs w:val="24"/>
          <w:lang w:val="en-GB" w:eastAsia="en-GB"/>
        </w:rPr>
        <w:t xml:space="preserve">No amendments shall be made in the fundamental attributes of the </w:t>
      </w:r>
      <w:r w:rsidR="001141A0" w:rsidRPr="0053298E">
        <w:rPr>
          <w:sz w:val="24"/>
          <w:szCs w:val="24"/>
          <w:lang w:val="en-GB" w:eastAsia="en-GB"/>
        </w:rPr>
        <w:t>Constitutive Documents</w:t>
      </w:r>
      <w:r w:rsidRPr="0053298E">
        <w:rPr>
          <w:sz w:val="24"/>
          <w:szCs w:val="24"/>
          <w:lang w:val="en-GB" w:eastAsia="en-GB"/>
        </w:rPr>
        <w:t xml:space="preserve"> including investment objective, policy, and structure of the </w:t>
      </w:r>
      <w:r w:rsidR="001141A0" w:rsidRPr="0053298E">
        <w:rPr>
          <w:sz w:val="24"/>
          <w:szCs w:val="24"/>
          <w:lang w:val="en-GB" w:eastAsia="en-GB"/>
        </w:rPr>
        <w:t>F</w:t>
      </w:r>
      <w:r w:rsidRPr="0053298E">
        <w:rPr>
          <w:sz w:val="24"/>
          <w:szCs w:val="24"/>
          <w:lang w:val="en-GB" w:eastAsia="en-GB"/>
        </w:rPr>
        <w:t xml:space="preserve">und without approval of the </w:t>
      </w:r>
      <w:r w:rsidRPr="0053298E">
        <w:rPr>
          <w:sz w:val="24"/>
          <w:szCs w:val="24"/>
          <w:lang w:val="en-GB" w:eastAsia="en-GB"/>
        </w:rPr>
        <w:lastRenderedPageBreak/>
        <w:t>Partner(s) including the Designated Partner, representing at least 75 % (seventy-five percent) of the value (Units) of the Fund.</w:t>
      </w:r>
    </w:p>
    <w:p w:rsidR="00AE2461" w:rsidRPr="0053298E" w:rsidRDefault="00AE2461" w:rsidP="00A86881">
      <w:pPr>
        <w:pStyle w:val="ListParagraph"/>
        <w:jc w:val="both"/>
        <w:rPr>
          <w:sz w:val="24"/>
          <w:szCs w:val="24"/>
          <w:lang w:val="en-GB" w:eastAsia="en-GB"/>
        </w:rPr>
      </w:pPr>
    </w:p>
    <w:p w:rsidR="006B7B12" w:rsidRPr="0053298E" w:rsidRDefault="00AE2461" w:rsidP="00B8518F">
      <w:pPr>
        <w:pStyle w:val="ListParagraph"/>
        <w:numPr>
          <w:ilvl w:val="1"/>
          <w:numId w:val="12"/>
        </w:numPr>
        <w:ind w:left="426" w:hanging="568"/>
        <w:jc w:val="both"/>
        <w:rPr>
          <w:sz w:val="24"/>
          <w:szCs w:val="24"/>
          <w:lang w:val="en-GB" w:eastAsia="en-GB"/>
        </w:rPr>
      </w:pPr>
      <w:r w:rsidRPr="0053298E">
        <w:rPr>
          <w:sz w:val="24"/>
          <w:szCs w:val="24"/>
          <w:lang w:val="en-GB" w:eastAsia="en-GB"/>
        </w:rPr>
        <w:t xml:space="preserve">The Designated Partner shall submit the updated Constitutive Documents to the Custodian and the </w:t>
      </w:r>
      <w:r w:rsidR="0059506F" w:rsidRPr="0059506F">
        <w:rPr>
          <w:sz w:val="24"/>
          <w:szCs w:val="24"/>
          <w:lang w:val="en-GB" w:eastAsia="en-GB"/>
        </w:rPr>
        <w:t>Commission</w:t>
      </w:r>
      <w:r w:rsidRPr="0053298E">
        <w:rPr>
          <w:sz w:val="24"/>
          <w:szCs w:val="24"/>
          <w:lang w:val="en-GB" w:eastAsia="en-GB"/>
        </w:rPr>
        <w:t xml:space="preserve"> within fifteen (15) days of such change as per the requirements of Regulation 11(1)(iii) of the Regulations</w:t>
      </w:r>
      <w:r w:rsidR="00F51114" w:rsidRPr="0053298E">
        <w:rPr>
          <w:sz w:val="24"/>
          <w:szCs w:val="24"/>
          <w:lang w:val="en-GB" w:eastAsia="en-GB"/>
        </w:rPr>
        <w:t>,2015.</w:t>
      </w:r>
    </w:p>
    <w:p w:rsidR="00E63E35" w:rsidRPr="0053298E" w:rsidRDefault="00E63E35" w:rsidP="00A86881">
      <w:pPr>
        <w:widowControl w:val="0"/>
        <w:autoSpaceDE w:val="0"/>
        <w:autoSpaceDN w:val="0"/>
        <w:adjustRightInd w:val="0"/>
        <w:jc w:val="both"/>
        <w:rPr>
          <w:color w:val="000000"/>
          <w:sz w:val="24"/>
          <w:szCs w:val="24"/>
        </w:rPr>
      </w:pPr>
    </w:p>
    <w:p w:rsidR="00F51114" w:rsidRPr="00951DBD" w:rsidRDefault="00F51114" w:rsidP="00B8518F">
      <w:pPr>
        <w:pStyle w:val="Heading1"/>
        <w:ind w:hanging="499"/>
      </w:pPr>
      <w:bookmarkStart w:id="356" w:name="_Toc98423533"/>
      <w:bookmarkStart w:id="357" w:name="_Toc136526010"/>
      <w:bookmarkStart w:id="358" w:name="_Toc136526779"/>
      <w:bookmarkStart w:id="359" w:name="_Toc143270398"/>
      <w:r w:rsidRPr="00951DBD">
        <w:t>Successor-in-Interest</w:t>
      </w:r>
      <w:bookmarkEnd w:id="356"/>
      <w:bookmarkEnd w:id="357"/>
      <w:bookmarkEnd w:id="358"/>
      <w:bookmarkEnd w:id="359"/>
    </w:p>
    <w:p w:rsidR="00F51114" w:rsidRPr="0053298E" w:rsidRDefault="00F51114" w:rsidP="00F51114">
      <w:pPr>
        <w:rPr>
          <w:sz w:val="24"/>
          <w:szCs w:val="24"/>
        </w:rPr>
      </w:pPr>
    </w:p>
    <w:p w:rsidR="00F51114" w:rsidRPr="0053298E" w:rsidRDefault="00F51114" w:rsidP="00B8518F">
      <w:pPr>
        <w:pStyle w:val="Heading1"/>
        <w:numPr>
          <w:ilvl w:val="0"/>
          <w:numId w:val="0"/>
        </w:numPr>
        <w:ind w:left="426"/>
        <w:jc w:val="both"/>
        <w:rPr>
          <w:b w:val="0"/>
          <w:bCs/>
          <w:color w:val="000000" w:themeColor="text1"/>
          <w:szCs w:val="24"/>
        </w:rPr>
      </w:pPr>
      <w:bookmarkStart w:id="360" w:name="_Toc143270399"/>
      <w:r w:rsidRPr="0053298E">
        <w:rPr>
          <w:b w:val="0"/>
          <w:bCs/>
          <w:color w:val="000000" w:themeColor="text1"/>
          <w:szCs w:val="24"/>
        </w:rPr>
        <w:t xml:space="preserve">The Agreement shall be binding on the Parties and their respective successors-in-interest, provided however </w:t>
      </w:r>
      <w:r w:rsidR="00070DEB" w:rsidRPr="0053298E">
        <w:rPr>
          <w:b w:val="0"/>
          <w:bCs/>
          <w:color w:val="000000" w:themeColor="text1"/>
          <w:szCs w:val="24"/>
        </w:rPr>
        <w:t xml:space="preserve">the Designated Partner </w:t>
      </w:r>
      <w:r w:rsidRPr="0053298E">
        <w:rPr>
          <w:b w:val="0"/>
          <w:bCs/>
          <w:color w:val="000000" w:themeColor="text1"/>
          <w:szCs w:val="24"/>
        </w:rPr>
        <w:t xml:space="preserve">shall be entitled to assign this Agreement or any of its rights and obligations under this Agreement to any of its subsidiary companies provided such entity has obtained all necessary authorizations/registration licenses under Applicable law to be appointed by the </w:t>
      </w:r>
      <w:r w:rsidR="00070DEB" w:rsidRPr="0053298E">
        <w:rPr>
          <w:b w:val="0"/>
          <w:bCs/>
          <w:color w:val="000000" w:themeColor="text1"/>
          <w:szCs w:val="24"/>
        </w:rPr>
        <w:t>Custodian</w:t>
      </w:r>
      <w:r w:rsidRPr="0053298E">
        <w:rPr>
          <w:b w:val="0"/>
          <w:bCs/>
          <w:color w:val="000000" w:themeColor="text1"/>
          <w:szCs w:val="24"/>
        </w:rPr>
        <w:t xml:space="preserve"> under this </w:t>
      </w:r>
      <w:r w:rsidR="00070DEB" w:rsidRPr="0053298E">
        <w:rPr>
          <w:b w:val="0"/>
          <w:bCs/>
          <w:color w:val="000000" w:themeColor="text1"/>
          <w:szCs w:val="24"/>
        </w:rPr>
        <w:t xml:space="preserve">Agreement </w:t>
      </w:r>
      <w:r w:rsidRPr="0053298E">
        <w:rPr>
          <w:b w:val="0"/>
          <w:bCs/>
          <w:color w:val="000000" w:themeColor="text1"/>
          <w:szCs w:val="24"/>
        </w:rPr>
        <w:t xml:space="preserve">and the </w:t>
      </w:r>
      <w:r w:rsidR="00070DEB" w:rsidRPr="0053298E">
        <w:rPr>
          <w:b w:val="0"/>
          <w:bCs/>
          <w:color w:val="000000" w:themeColor="text1"/>
          <w:szCs w:val="24"/>
        </w:rPr>
        <w:t xml:space="preserve">Designated Partner </w:t>
      </w:r>
      <w:r w:rsidRPr="0053298E">
        <w:rPr>
          <w:b w:val="0"/>
          <w:bCs/>
          <w:color w:val="000000" w:themeColor="text1"/>
          <w:szCs w:val="24"/>
        </w:rPr>
        <w:t xml:space="preserve"> has given its prior written approval to such appointment (which approval shall not be unreasonably withheld).</w:t>
      </w:r>
      <w:bookmarkEnd w:id="360"/>
      <w:r w:rsidRPr="0053298E">
        <w:rPr>
          <w:b w:val="0"/>
          <w:bCs/>
          <w:color w:val="000000" w:themeColor="text1"/>
          <w:szCs w:val="24"/>
        </w:rPr>
        <w:t xml:space="preserve"> </w:t>
      </w:r>
    </w:p>
    <w:p w:rsidR="00F51114" w:rsidRPr="0053298E" w:rsidRDefault="00F51114" w:rsidP="00F51114">
      <w:pPr>
        <w:rPr>
          <w:sz w:val="24"/>
          <w:szCs w:val="24"/>
        </w:rPr>
      </w:pPr>
    </w:p>
    <w:p w:rsidR="00E63E35" w:rsidRPr="00951DBD" w:rsidRDefault="00E63E35" w:rsidP="00B8518F">
      <w:pPr>
        <w:pStyle w:val="Heading1"/>
        <w:ind w:hanging="499"/>
      </w:pPr>
      <w:bookmarkStart w:id="361" w:name="_Toc143270400"/>
      <w:r w:rsidRPr="00951DBD">
        <w:t>Base Currency</w:t>
      </w:r>
      <w:bookmarkEnd w:id="361"/>
    </w:p>
    <w:p w:rsidR="00C36FD1" w:rsidRPr="0053298E" w:rsidRDefault="00C36FD1" w:rsidP="00C36FD1">
      <w:pPr>
        <w:rPr>
          <w:sz w:val="24"/>
          <w:szCs w:val="24"/>
        </w:rPr>
      </w:pPr>
    </w:p>
    <w:p w:rsidR="00F51114" w:rsidRPr="0053298E" w:rsidRDefault="00E63E35" w:rsidP="00B8518F">
      <w:pPr>
        <w:pStyle w:val="Heading1"/>
        <w:numPr>
          <w:ilvl w:val="0"/>
          <w:numId w:val="0"/>
        </w:numPr>
        <w:ind w:left="426"/>
        <w:jc w:val="both"/>
        <w:rPr>
          <w:b w:val="0"/>
          <w:bCs/>
          <w:color w:val="000000" w:themeColor="text1"/>
          <w:szCs w:val="24"/>
        </w:rPr>
      </w:pPr>
      <w:bookmarkStart w:id="362" w:name="_Toc143270401"/>
      <w:r w:rsidRPr="0053298E">
        <w:rPr>
          <w:b w:val="0"/>
          <w:bCs/>
          <w:color w:val="000000" w:themeColor="text1"/>
          <w:szCs w:val="24"/>
        </w:rPr>
        <w:t xml:space="preserve">The base currency of the </w:t>
      </w:r>
      <w:r w:rsidR="00C36FD1" w:rsidRPr="0053298E">
        <w:rPr>
          <w:b w:val="0"/>
          <w:bCs/>
          <w:color w:val="000000" w:themeColor="text1"/>
          <w:szCs w:val="24"/>
        </w:rPr>
        <w:t>Private Fund</w:t>
      </w:r>
      <w:r w:rsidRPr="0053298E">
        <w:rPr>
          <w:b w:val="0"/>
          <w:bCs/>
          <w:color w:val="000000" w:themeColor="text1"/>
          <w:szCs w:val="24"/>
        </w:rPr>
        <w:t xml:space="preserve"> shall be Pakistani Rupee; it being clarified, however, that the Authorized Investments may be denominated in Pakistani Rupee or (subject to applicable law) any other Foreign Currency.</w:t>
      </w:r>
      <w:bookmarkEnd w:id="362"/>
    </w:p>
    <w:bookmarkEnd w:id="352"/>
    <w:bookmarkEnd w:id="353"/>
    <w:bookmarkEnd w:id="354"/>
    <w:p w:rsidR="00487781" w:rsidRPr="0053298E" w:rsidRDefault="00487781" w:rsidP="00A86881">
      <w:pPr>
        <w:jc w:val="both"/>
        <w:rPr>
          <w:sz w:val="24"/>
          <w:szCs w:val="24"/>
          <w:lang w:val="en-GB" w:eastAsia="en-GB"/>
        </w:rPr>
      </w:pPr>
    </w:p>
    <w:p w:rsidR="00ED5610" w:rsidRPr="0053298E" w:rsidRDefault="00ED5610" w:rsidP="00A86881">
      <w:pPr>
        <w:pStyle w:val="Heading1"/>
        <w:tabs>
          <w:tab w:val="left" w:pos="1080"/>
        </w:tabs>
        <w:ind w:left="360"/>
        <w:jc w:val="both"/>
        <w:rPr>
          <w:b w:val="0"/>
          <w:vanish/>
          <w:szCs w:val="24"/>
        </w:rPr>
      </w:pPr>
      <w:bookmarkStart w:id="363" w:name="_Toc473723628"/>
      <w:bookmarkStart w:id="364" w:name="_Toc473723679"/>
      <w:bookmarkStart w:id="365" w:name="_Toc473723827"/>
      <w:bookmarkStart w:id="366" w:name="_Toc473724125"/>
      <w:bookmarkStart w:id="367" w:name="_Toc473728135"/>
      <w:bookmarkStart w:id="368" w:name="_Toc473733104"/>
      <w:bookmarkStart w:id="369" w:name="_Toc473811617"/>
      <w:bookmarkStart w:id="370" w:name="_Toc474151422"/>
      <w:bookmarkStart w:id="371" w:name="_Toc474920331"/>
      <w:bookmarkStart w:id="372" w:name="_Toc478395766"/>
      <w:bookmarkStart w:id="373" w:name="_Toc478395810"/>
      <w:bookmarkStart w:id="374" w:name="_Toc478395903"/>
      <w:bookmarkStart w:id="375" w:name="_Toc473723629"/>
      <w:bookmarkStart w:id="376" w:name="_Toc473723680"/>
      <w:bookmarkStart w:id="377" w:name="_Toc473723828"/>
      <w:bookmarkStart w:id="378" w:name="_Toc473724126"/>
      <w:bookmarkStart w:id="379" w:name="_Toc473728136"/>
      <w:bookmarkStart w:id="380" w:name="_Toc473733105"/>
      <w:bookmarkStart w:id="381" w:name="_Toc473811618"/>
      <w:bookmarkStart w:id="382" w:name="_Toc474151423"/>
      <w:bookmarkStart w:id="383" w:name="_Toc474920332"/>
      <w:bookmarkStart w:id="384" w:name="_Toc478395767"/>
      <w:bookmarkStart w:id="385" w:name="_Toc478395811"/>
      <w:bookmarkStart w:id="386" w:name="_Toc478395904"/>
      <w:bookmarkStart w:id="387" w:name="_Toc473723630"/>
      <w:bookmarkStart w:id="388" w:name="_Toc473723681"/>
      <w:bookmarkStart w:id="389" w:name="_Toc473723829"/>
      <w:bookmarkStart w:id="390" w:name="_Toc473724127"/>
      <w:bookmarkStart w:id="391" w:name="_Toc473728137"/>
      <w:bookmarkStart w:id="392" w:name="_Toc473733106"/>
      <w:bookmarkStart w:id="393" w:name="_Toc473811619"/>
      <w:bookmarkStart w:id="394" w:name="_Toc474151424"/>
      <w:bookmarkStart w:id="395" w:name="_Toc474920333"/>
      <w:bookmarkStart w:id="396" w:name="_Toc478395768"/>
      <w:bookmarkStart w:id="397" w:name="_Toc478395812"/>
      <w:bookmarkStart w:id="398" w:name="_Toc478395905"/>
      <w:bookmarkStart w:id="399" w:name="_Toc473723631"/>
      <w:bookmarkStart w:id="400" w:name="_Toc473723682"/>
      <w:bookmarkStart w:id="401" w:name="_Toc473723830"/>
      <w:bookmarkStart w:id="402" w:name="_Toc473724128"/>
      <w:bookmarkStart w:id="403" w:name="_Toc473728138"/>
      <w:bookmarkStart w:id="404" w:name="_Toc473733107"/>
      <w:bookmarkStart w:id="405" w:name="_Toc473811620"/>
      <w:bookmarkStart w:id="406" w:name="_Toc474151425"/>
      <w:bookmarkStart w:id="407" w:name="_Toc474920334"/>
      <w:bookmarkStart w:id="408" w:name="_Toc478395769"/>
      <w:bookmarkStart w:id="409" w:name="_Toc478395813"/>
      <w:bookmarkStart w:id="410" w:name="_Toc478395906"/>
      <w:bookmarkStart w:id="411" w:name="_Toc473723632"/>
      <w:bookmarkStart w:id="412" w:name="_Toc473723683"/>
      <w:bookmarkStart w:id="413" w:name="_Toc473723831"/>
      <w:bookmarkStart w:id="414" w:name="_Toc473724129"/>
      <w:bookmarkStart w:id="415" w:name="_Toc473728139"/>
      <w:bookmarkStart w:id="416" w:name="_Toc473733108"/>
      <w:bookmarkStart w:id="417" w:name="_Toc473811621"/>
      <w:bookmarkStart w:id="418" w:name="_Toc474151426"/>
      <w:bookmarkStart w:id="419" w:name="_Toc474920335"/>
      <w:bookmarkStart w:id="420" w:name="_Toc478395770"/>
      <w:bookmarkStart w:id="421" w:name="_Toc478395814"/>
      <w:bookmarkStart w:id="422" w:name="_Toc478395907"/>
      <w:bookmarkStart w:id="423" w:name="_Toc14327040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ED5610" w:rsidRPr="00BE33FC" w:rsidRDefault="00B061EB" w:rsidP="00B061EB">
      <w:pPr>
        <w:pStyle w:val="Heading1"/>
        <w:numPr>
          <w:ilvl w:val="0"/>
          <w:numId w:val="0"/>
        </w:numPr>
        <w:ind w:left="357" w:hanging="499"/>
        <w:rPr>
          <w:bCs/>
          <w:szCs w:val="24"/>
          <w:u w:val="single"/>
        </w:rPr>
      </w:pPr>
      <w:bookmarkStart w:id="424" w:name="_Toc471553775"/>
      <w:bookmarkStart w:id="425" w:name="_Toc471553887"/>
      <w:bookmarkStart w:id="426" w:name="_Toc471554111"/>
      <w:bookmarkStart w:id="427" w:name="_Toc471554222"/>
      <w:bookmarkStart w:id="428" w:name="_Toc471554657"/>
      <w:bookmarkStart w:id="429" w:name="_Toc471556876"/>
      <w:bookmarkStart w:id="430" w:name="_Toc471553776"/>
      <w:bookmarkStart w:id="431" w:name="_Toc471553888"/>
      <w:bookmarkStart w:id="432" w:name="_Toc471554112"/>
      <w:bookmarkStart w:id="433" w:name="_Toc471554223"/>
      <w:bookmarkStart w:id="434" w:name="_Toc471554658"/>
      <w:bookmarkStart w:id="435" w:name="_Toc471556877"/>
      <w:bookmarkStart w:id="436" w:name="_Toc143270403"/>
      <w:bookmarkEnd w:id="424"/>
      <w:bookmarkEnd w:id="425"/>
      <w:bookmarkEnd w:id="426"/>
      <w:bookmarkEnd w:id="427"/>
      <w:bookmarkEnd w:id="428"/>
      <w:bookmarkEnd w:id="429"/>
      <w:bookmarkEnd w:id="430"/>
      <w:bookmarkEnd w:id="431"/>
      <w:bookmarkEnd w:id="432"/>
      <w:bookmarkEnd w:id="433"/>
      <w:bookmarkEnd w:id="434"/>
      <w:bookmarkEnd w:id="435"/>
      <w:r>
        <w:t xml:space="preserve">36.   </w:t>
      </w:r>
      <w:bookmarkStart w:id="437" w:name="_GoBack"/>
      <w:bookmarkEnd w:id="437"/>
      <w:r w:rsidR="00ED5610" w:rsidRPr="00951DBD">
        <w:t>Definitions</w:t>
      </w:r>
      <w:bookmarkEnd w:id="436"/>
    </w:p>
    <w:p w:rsidR="005B1ACE" w:rsidRPr="0053298E" w:rsidRDefault="00AF7388" w:rsidP="00A86881">
      <w:pPr>
        <w:suppressAutoHyphens/>
        <w:jc w:val="both"/>
        <w:rPr>
          <w:bCs/>
          <w:spacing w:val="-3"/>
          <w:sz w:val="24"/>
          <w:szCs w:val="24"/>
        </w:rPr>
      </w:pPr>
      <w:r w:rsidRPr="0053298E">
        <w:rPr>
          <w:bCs/>
          <w:spacing w:val="-3"/>
          <w:sz w:val="24"/>
          <w:szCs w:val="24"/>
        </w:rPr>
        <w:t>(</w:t>
      </w:r>
      <w:r w:rsidR="005B1ACE" w:rsidRPr="0053298E">
        <w:rPr>
          <w:bCs/>
          <w:spacing w:val="-3"/>
          <w:sz w:val="24"/>
          <w:szCs w:val="24"/>
        </w:rPr>
        <w:t>This is not an exhaustive list</w:t>
      </w:r>
      <w:r w:rsidRPr="0053298E">
        <w:rPr>
          <w:bCs/>
          <w:spacing w:val="-3"/>
          <w:sz w:val="24"/>
          <w:szCs w:val="24"/>
        </w:rPr>
        <w:t xml:space="preserve"> of definition) </w:t>
      </w:r>
    </w:p>
    <w:p w:rsidR="005B1ACE" w:rsidRPr="0053298E" w:rsidRDefault="005B1ACE" w:rsidP="00A86881">
      <w:pPr>
        <w:suppressAutoHyphens/>
        <w:jc w:val="both"/>
        <w:rPr>
          <w:bCs/>
          <w:spacing w:val="-3"/>
          <w:sz w:val="24"/>
          <w:szCs w:val="24"/>
        </w:rPr>
      </w:pPr>
    </w:p>
    <w:p w:rsidR="00ED5610" w:rsidRPr="0053298E" w:rsidRDefault="00ED5610" w:rsidP="00A86881">
      <w:pPr>
        <w:tabs>
          <w:tab w:val="left" w:pos="-720"/>
          <w:tab w:val="left" w:pos="0"/>
        </w:tabs>
        <w:suppressAutoHyphens/>
        <w:jc w:val="both"/>
        <w:rPr>
          <w:spacing w:val="-3"/>
          <w:sz w:val="24"/>
          <w:szCs w:val="24"/>
        </w:rPr>
      </w:pPr>
      <w:r w:rsidRPr="0053298E">
        <w:rPr>
          <w:spacing w:val="-3"/>
          <w:sz w:val="24"/>
          <w:szCs w:val="24"/>
        </w:rPr>
        <w:t>Whenever the following capitalized terms appear in this Agreement, they shall have the meanings stated below, unless expressed otherwise:</w:t>
      </w:r>
    </w:p>
    <w:p w:rsidR="00ED5610" w:rsidRPr="0053298E" w:rsidRDefault="00ED5610" w:rsidP="00A86881">
      <w:pPr>
        <w:tabs>
          <w:tab w:val="left" w:pos="-720"/>
          <w:tab w:val="left" w:pos="0"/>
        </w:tabs>
        <w:suppressAutoHyphens/>
        <w:jc w:val="both"/>
        <w:rPr>
          <w:spacing w:val="-3"/>
          <w:sz w:val="24"/>
          <w:szCs w:val="24"/>
        </w:rPr>
      </w:pPr>
    </w:p>
    <w:tbl>
      <w:tblPr>
        <w:tblW w:w="8955" w:type="dxa"/>
        <w:jc w:val="center"/>
        <w:tblLook w:val="00A0" w:firstRow="1" w:lastRow="0" w:firstColumn="1" w:lastColumn="0" w:noHBand="0" w:noVBand="0"/>
      </w:tblPr>
      <w:tblGrid>
        <w:gridCol w:w="2805"/>
        <w:gridCol w:w="283"/>
        <w:gridCol w:w="5867"/>
      </w:tblGrid>
      <w:tr w:rsidR="00B12EB4" w:rsidRPr="0053298E" w:rsidTr="00077539">
        <w:trPr>
          <w:jc w:val="center"/>
        </w:trPr>
        <w:tc>
          <w:tcPr>
            <w:tcW w:w="2806" w:type="dxa"/>
            <w:tcBorders>
              <w:bottom w:val="single" w:sz="4" w:space="0" w:color="auto"/>
            </w:tcBorders>
          </w:tcPr>
          <w:p w:rsidR="007C361C" w:rsidRPr="0053298E" w:rsidRDefault="007C361C" w:rsidP="00A86881">
            <w:pPr>
              <w:tabs>
                <w:tab w:val="left" w:pos="-720"/>
                <w:tab w:val="left" w:pos="0"/>
              </w:tabs>
              <w:suppressAutoHyphens/>
              <w:jc w:val="both"/>
              <w:rPr>
                <w:bCs/>
                <w:spacing w:val="-3"/>
                <w:sz w:val="24"/>
                <w:szCs w:val="24"/>
              </w:rPr>
            </w:pPr>
            <w:bookmarkStart w:id="438" w:name="_Hlk103244975"/>
            <w:r w:rsidRPr="0053298E">
              <w:rPr>
                <w:bCs/>
                <w:spacing w:val="-3"/>
                <w:sz w:val="24"/>
                <w:szCs w:val="24"/>
              </w:rPr>
              <w:t>Terms</w:t>
            </w:r>
          </w:p>
        </w:tc>
        <w:tc>
          <w:tcPr>
            <w:tcW w:w="278" w:type="dxa"/>
          </w:tcPr>
          <w:p w:rsidR="007C361C" w:rsidRPr="0053298E" w:rsidRDefault="007C361C" w:rsidP="00A86881">
            <w:pPr>
              <w:tabs>
                <w:tab w:val="left" w:pos="-720"/>
                <w:tab w:val="left" w:pos="0"/>
              </w:tabs>
              <w:suppressAutoHyphens/>
              <w:jc w:val="both"/>
              <w:rPr>
                <w:bCs/>
                <w:sz w:val="24"/>
                <w:szCs w:val="24"/>
              </w:rPr>
            </w:pPr>
          </w:p>
        </w:tc>
        <w:tc>
          <w:tcPr>
            <w:tcW w:w="5871" w:type="dxa"/>
            <w:tcBorders>
              <w:bottom w:val="single" w:sz="4" w:space="0" w:color="auto"/>
            </w:tcBorders>
          </w:tcPr>
          <w:p w:rsidR="007C361C" w:rsidRPr="0053298E" w:rsidRDefault="007C361C" w:rsidP="00A86881">
            <w:pPr>
              <w:tabs>
                <w:tab w:val="left" w:pos="-720"/>
                <w:tab w:val="left" w:pos="0"/>
              </w:tabs>
              <w:suppressAutoHyphens/>
              <w:jc w:val="both"/>
              <w:rPr>
                <w:spacing w:val="-3"/>
                <w:sz w:val="24"/>
                <w:szCs w:val="24"/>
              </w:rPr>
            </w:pPr>
            <w:r w:rsidRPr="0053298E">
              <w:rPr>
                <w:bCs/>
                <w:spacing w:val="-3"/>
                <w:sz w:val="24"/>
                <w:szCs w:val="24"/>
              </w:rPr>
              <w:t>Definitions</w:t>
            </w:r>
          </w:p>
        </w:tc>
      </w:tr>
      <w:tr w:rsidR="00B12EB4" w:rsidRPr="0053298E" w:rsidTr="00077539">
        <w:trPr>
          <w:jc w:val="center"/>
        </w:trPr>
        <w:tc>
          <w:tcPr>
            <w:tcW w:w="2806" w:type="dxa"/>
            <w:tcBorders>
              <w:top w:val="single" w:sz="4" w:space="0" w:color="auto"/>
            </w:tcBorders>
          </w:tcPr>
          <w:p w:rsidR="007C361C" w:rsidRPr="0053298E" w:rsidRDefault="007C361C" w:rsidP="00A86881">
            <w:pPr>
              <w:tabs>
                <w:tab w:val="left" w:pos="-720"/>
                <w:tab w:val="left" w:pos="0"/>
              </w:tabs>
              <w:suppressAutoHyphens/>
              <w:jc w:val="both"/>
              <w:rPr>
                <w:bCs/>
                <w:spacing w:val="-3"/>
                <w:sz w:val="24"/>
                <w:szCs w:val="24"/>
              </w:rPr>
            </w:pPr>
          </w:p>
        </w:tc>
        <w:tc>
          <w:tcPr>
            <w:tcW w:w="278" w:type="dxa"/>
          </w:tcPr>
          <w:p w:rsidR="007C361C" w:rsidRPr="0053298E" w:rsidRDefault="007C361C" w:rsidP="00A86881">
            <w:pPr>
              <w:tabs>
                <w:tab w:val="left" w:pos="-720"/>
                <w:tab w:val="left" w:pos="0"/>
              </w:tabs>
              <w:suppressAutoHyphens/>
              <w:jc w:val="both"/>
              <w:rPr>
                <w:bCs/>
                <w:sz w:val="24"/>
                <w:szCs w:val="24"/>
              </w:rPr>
            </w:pPr>
          </w:p>
        </w:tc>
        <w:tc>
          <w:tcPr>
            <w:tcW w:w="5871" w:type="dxa"/>
            <w:tcBorders>
              <w:top w:val="single" w:sz="4" w:space="0" w:color="auto"/>
            </w:tcBorders>
          </w:tcPr>
          <w:p w:rsidR="007C361C" w:rsidRPr="0053298E" w:rsidRDefault="007C361C"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077539" w:rsidRPr="0053298E" w:rsidRDefault="00077539" w:rsidP="00594246">
            <w:pPr>
              <w:widowControl w:val="0"/>
              <w:autoSpaceDE w:val="0"/>
              <w:autoSpaceDN w:val="0"/>
              <w:adjustRightInd w:val="0"/>
              <w:jc w:val="both"/>
              <w:rPr>
                <w:color w:val="000000" w:themeColor="text1"/>
                <w:sz w:val="24"/>
                <w:szCs w:val="24"/>
              </w:rPr>
            </w:pPr>
          </w:p>
          <w:p w:rsidR="00594246" w:rsidRPr="0053298E" w:rsidRDefault="00594246" w:rsidP="00594246">
            <w:pPr>
              <w:widowControl w:val="0"/>
              <w:autoSpaceDE w:val="0"/>
              <w:autoSpaceDN w:val="0"/>
              <w:adjustRightInd w:val="0"/>
              <w:jc w:val="both"/>
              <w:rPr>
                <w:color w:val="000000" w:themeColor="text1"/>
                <w:sz w:val="24"/>
                <w:szCs w:val="24"/>
              </w:rPr>
            </w:pPr>
            <w:r w:rsidRPr="0053298E">
              <w:rPr>
                <w:color w:val="000000" w:themeColor="text1"/>
                <w:sz w:val="24"/>
                <w:szCs w:val="24"/>
              </w:rPr>
              <w:t>Act</w:t>
            </w:r>
          </w:p>
          <w:p w:rsidR="00594246" w:rsidRPr="0053298E" w:rsidRDefault="00594246" w:rsidP="00A86881">
            <w:pPr>
              <w:tabs>
                <w:tab w:val="left" w:pos="-720"/>
                <w:tab w:val="left" w:pos="0"/>
              </w:tabs>
              <w:suppressAutoHyphens/>
              <w:jc w:val="both"/>
              <w:rPr>
                <w:bCs/>
                <w:spacing w:val="-3"/>
                <w:sz w:val="24"/>
                <w:szCs w:val="24"/>
              </w:rPr>
            </w:pPr>
          </w:p>
          <w:p w:rsidR="00594246" w:rsidRPr="0053298E" w:rsidRDefault="00594246" w:rsidP="00A86881">
            <w:pPr>
              <w:tabs>
                <w:tab w:val="left" w:pos="-720"/>
                <w:tab w:val="left" w:pos="0"/>
              </w:tabs>
              <w:suppressAutoHyphens/>
              <w:jc w:val="both"/>
              <w:rPr>
                <w:bCs/>
                <w:spacing w:val="-3"/>
                <w:sz w:val="24"/>
                <w:szCs w:val="24"/>
              </w:rPr>
            </w:pPr>
            <w:r w:rsidRPr="0053298E">
              <w:rPr>
                <w:color w:val="000000" w:themeColor="text1"/>
                <w:sz w:val="24"/>
                <w:szCs w:val="24"/>
              </w:rPr>
              <w:t>Advisors/Sales Agents</w:t>
            </w:r>
          </w:p>
          <w:p w:rsidR="00DE6183" w:rsidRPr="0053298E" w:rsidRDefault="00DE6183" w:rsidP="00A86881">
            <w:pPr>
              <w:tabs>
                <w:tab w:val="left" w:pos="-720"/>
                <w:tab w:val="left" w:pos="0"/>
              </w:tabs>
              <w:suppressAutoHyphens/>
              <w:jc w:val="both"/>
              <w:rPr>
                <w:bCs/>
                <w:spacing w:val="-3"/>
                <w:sz w:val="24"/>
                <w:szCs w:val="24"/>
              </w:rPr>
            </w:pPr>
          </w:p>
          <w:p w:rsidR="00DE6183" w:rsidRPr="0053298E" w:rsidRDefault="00DE6183" w:rsidP="00A86881">
            <w:pPr>
              <w:tabs>
                <w:tab w:val="left" w:pos="-720"/>
                <w:tab w:val="left" w:pos="0"/>
              </w:tabs>
              <w:suppressAutoHyphens/>
              <w:jc w:val="both"/>
              <w:rPr>
                <w:bCs/>
                <w:spacing w:val="-3"/>
                <w:sz w:val="24"/>
                <w:szCs w:val="24"/>
              </w:rPr>
            </w:pPr>
          </w:p>
          <w:p w:rsidR="00DE6183" w:rsidRPr="0053298E" w:rsidRDefault="00DE6183" w:rsidP="00A86881">
            <w:pPr>
              <w:tabs>
                <w:tab w:val="left" w:pos="-720"/>
                <w:tab w:val="left" w:pos="0"/>
              </w:tabs>
              <w:suppressAutoHyphens/>
              <w:jc w:val="both"/>
              <w:rPr>
                <w:bCs/>
                <w:spacing w:val="-3"/>
                <w:sz w:val="24"/>
                <w:szCs w:val="24"/>
              </w:rPr>
            </w:pPr>
          </w:p>
          <w:p w:rsidR="0027493E" w:rsidRPr="0053298E" w:rsidRDefault="0027493E" w:rsidP="00A86881">
            <w:pPr>
              <w:tabs>
                <w:tab w:val="left" w:pos="-720"/>
                <w:tab w:val="left" w:pos="0"/>
              </w:tabs>
              <w:suppressAutoHyphens/>
              <w:jc w:val="both"/>
              <w:rPr>
                <w:bCs/>
                <w:spacing w:val="-3"/>
                <w:sz w:val="24"/>
                <w:szCs w:val="24"/>
              </w:rPr>
            </w:pPr>
          </w:p>
          <w:p w:rsidR="00040966" w:rsidRPr="0053298E" w:rsidRDefault="00E5216F" w:rsidP="00A86881">
            <w:pPr>
              <w:tabs>
                <w:tab w:val="left" w:pos="-720"/>
                <w:tab w:val="left" w:pos="0"/>
              </w:tabs>
              <w:suppressAutoHyphens/>
              <w:jc w:val="both"/>
              <w:rPr>
                <w:bCs/>
                <w:spacing w:val="-3"/>
                <w:sz w:val="24"/>
                <w:szCs w:val="24"/>
              </w:rPr>
            </w:pPr>
            <w:r w:rsidRPr="0053298E">
              <w:rPr>
                <w:bCs/>
                <w:spacing w:val="-3"/>
                <w:sz w:val="24"/>
                <w:szCs w:val="24"/>
              </w:rPr>
              <w:t>Accounting Period / Financial Year</w:t>
            </w:r>
          </w:p>
        </w:tc>
        <w:tc>
          <w:tcPr>
            <w:tcW w:w="278" w:type="dxa"/>
          </w:tcPr>
          <w:p w:rsidR="000C552D" w:rsidRPr="0053298E" w:rsidRDefault="000C552D" w:rsidP="00A86881">
            <w:pPr>
              <w:tabs>
                <w:tab w:val="left" w:pos="-720"/>
                <w:tab w:val="left" w:pos="0"/>
              </w:tabs>
              <w:suppressAutoHyphens/>
              <w:jc w:val="both"/>
              <w:rPr>
                <w:bCs/>
                <w:sz w:val="24"/>
                <w:szCs w:val="24"/>
              </w:rPr>
            </w:pPr>
          </w:p>
          <w:p w:rsidR="00594246" w:rsidRPr="0053298E" w:rsidRDefault="00594246" w:rsidP="00594246">
            <w:pPr>
              <w:tabs>
                <w:tab w:val="left" w:pos="-720"/>
                <w:tab w:val="left" w:pos="0"/>
              </w:tabs>
              <w:suppressAutoHyphens/>
              <w:jc w:val="both"/>
              <w:rPr>
                <w:bCs/>
                <w:sz w:val="24"/>
                <w:szCs w:val="24"/>
              </w:rPr>
            </w:pPr>
            <w:r w:rsidRPr="0053298E">
              <w:rPr>
                <w:bCs/>
                <w:sz w:val="24"/>
                <w:szCs w:val="24"/>
              </w:rPr>
              <w:t>:</w:t>
            </w:r>
          </w:p>
          <w:p w:rsidR="00594246" w:rsidRPr="0053298E" w:rsidRDefault="00594246" w:rsidP="00A86881">
            <w:pPr>
              <w:tabs>
                <w:tab w:val="left" w:pos="-720"/>
                <w:tab w:val="left" w:pos="0"/>
              </w:tabs>
              <w:suppressAutoHyphens/>
              <w:jc w:val="both"/>
              <w:rPr>
                <w:bCs/>
                <w:sz w:val="24"/>
                <w:szCs w:val="24"/>
              </w:rPr>
            </w:pPr>
          </w:p>
          <w:p w:rsidR="00DE6183" w:rsidRPr="0053298E" w:rsidRDefault="00DE6183" w:rsidP="00DE6183">
            <w:pPr>
              <w:tabs>
                <w:tab w:val="left" w:pos="-720"/>
                <w:tab w:val="left" w:pos="0"/>
              </w:tabs>
              <w:suppressAutoHyphens/>
              <w:jc w:val="both"/>
              <w:rPr>
                <w:bCs/>
                <w:sz w:val="24"/>
                <w:szCs w:val="24"/>
              </w:rPr>
            </w:pPr>
            <w:r w:rsidRPr="0053298E">
              <w:rPr>
                <w:bCs/>
                <w:sz w:val="24"/>
                <w:szCs w:val="24"/>
              </w:rPr>
              <w:t>:</w:t>
            </w:r>
          </w:p>
          <w:p w:rsidR="00DE6183" w:rsidRPr="0053298E" w:rsidRDefault="00DE6183" w:rsidP="00A86881">
            <w:pPr>
              <w:tabs>
                <w:tab w:val="left" w:pos="-720"/>
                <w:tab w:val="left" w:pos="0"/>
              </w:tabs>
              <w:suppressAutoHyphens/>
              <w:jc w:val="both"/>
              <w:rPr>
                <w:bCs/>
                <w:sz w:val="24"/>
                <w:szCs w:val="24"/>
              </w:rPr>
            </w:pPr>
          </w:p>
          <w:p w:rsidR="00DE6183" w:rsidRPr="0053298E" w:rsidRDefault="00DE6183" w:rsidP="00A86881">
            <w:pPr>
              <w:tabs>
                <w:tab w:val="left" w:pos="-720"/>
                <w:tab w:val="left" w:pos="0"/>
              </w:tabs>
              <w:suppressAutoHyphens/>
              <w:jc w:val="both"/>
              <w:rPr>
                <w:bCs/>
                <w:sz w:val="24"/>
                <w:szCs w:val="24"/>
              </w:rPr>
            </w:pPr>
          </w:p>
          <w:p w:rsidR="00DE6183" w:rsidRPr="0053298E" w:rsidRDefault="00DE6183" w:rsidP="00A86881">
            <w:pPr>
              <w:tabs>
                <w:tab w:val="left" w:pos="-720"/>
                <w:tab w:val="left" w:pos="0"/>
              </w:tabs>
              <w:suppressAutoHyphens/>
              <w:jc w:val="both"/>
              <w:rPr>
                <w:bCs/>
                <w:sz w:val="24"/>
                <w:szCs w:val="24"/>
              </w:rPr>
            </w:pPr>
          </w:p>
          <w:p w:rsidR="00DE6183" w:rsidRPr="0053298E" w:rsidRDefault="00DE6183" w:rsidP="00A86881">
            <w:pPr>
              <w:tabs>
                <w:tab w:val="left" w:pos="-720"/>
                <w:tab w:val="left" w:pos="0"/>
              </w:tabs>
              <w:suppressAutoHyphens/>
              <w:jc w:val="both"/>
              <w:rPr>
                <w:bCs/>
                <w:sz w:val="24"/>
                <w:szCs w:val="24"/>
              </w:rPr>
            </w:pPr>
          </w:p>
          <w:p w:rsidR="00040966" w:rsidRPr="0053298E" w:rsidRDefault="001767C5" w:rsidP="00A86881">
            <w:pPr>
              <w:tabs>
                <w:tab w:val="left" w:pos="-720"/>
                <w:tab w:val="left" w:pos="0"/>
              </w:tabs>
              <w:suppressAutoHyphens/>
              <w:jc w:val="both"/>
              <w:rPr>
                <w:bCs/>
                <w:sz w:val="24"/>
                <w:szCs w:val="24"/>
              </w:rPr>
            </w:pPr>
            <w:r w:rsidRPr="0053298E">
              <w:rPr>
                <w:bCs/>
                <w:sz w:val="24"/>
                <w:szCs w:val="24"/>
              </w:rPr>
              <w:t>:</w:t>
            </w:r>
          </w:p>
        </w:tc>
        <w:tc>
          <w:tcPr>
            <w:tcW w:w="5871" w:type="dxa"/>
          </w:tcPr>
          <w:p w:rsidR="000C552D" w:rsidRPr="0053298E" w:rsidRDefault="000C552D" w:rsidP="00FB5E64">
            <w:pPr>
              <w:widowControl w:val="0"/>
              <w:autoSpaceDE w:val="0"/>
              <w:autoSpaceDN w:val="0"/>
              <w:adjustRightInd w:val="0"/>
              <w:jc w:val="both"/>
              <w:rPr>
                <w:color w:val="000000" w:themeColor="text1"/>
                <w:sz w:val="24"/>
                <w:szCs w:val="24"/>
              </w:rPr>
            </w:pPr>
          </w:p>
          <w:p w:rsidR="00594246" w:rsidRPr="0053298E" w:rsidRDefault="00594246" w:rsidP="00FB5E64">
            <w:pPr>
              <w:widowControl w:val="0"/>
              <w:autoSpaceDE w:val="0"/>
              <w:autoSpaceDN w:val="0"/>
              <w:adjustRightInd w:val="0"/>
              <w:jc w:val="both"/>
              <w:rPr>
                <w:color w:val="000000" w:themeColor="text1"/>
                <w:sz w:val="24"/>
                <w:szCs w:val="24"/>
              </w:rPr>
            </w:pPr>
            <w:r w:rsidRPr="0053298E">
              <w:rPr>
                <w:color w:val="000000" w:themeColor="text1"/>
                <w:sz w:val="24"/>
                <w:szCs w:val="24"/>
              </w:rPr>
              <w:t>means the Companies Act, 2017.</w:t>
            </w:r>
          </w:p>
          <w:p w:rsidR="00594246" w:rsidRPr="0053298E" w:rsidRDefault="00594246" w:rsidP="00FB5E64">
            <w:pPr>
              <w:widowControl w:val="0"/>
              <w:autoSpaceDE w:val="0"/>
              <w:autoSpaceDN w:val="0"/>
              <w:adjustRightInd w:val="0"/>
              <w:jc w:val="both"/>
              <w:rPr>
                <w:color w:val="000000" w:themeColor="text1"/>
                <w:sz w:val="24"/>
                <w:szCs w:val="24"/>
              </w:rPr>
            </w:pPr>
          </w:p>
          <w:p w:rsidR="00DE6183" w:rsidRPr="0053298E" w:rsidRDefault="00DE6183" w:rsidP="00FB5E64">
            <w:pPr>
              <w:widowControl w:val="0"/>
              <w:autoSpaceDE w:val="0"/>
              <w:autoSpaceDN w:val="0"/>
              <w:adjustRightInd w:val="0"/>
              <w:jc w:val="both"/>
              <w:rPr>
                <w:color w:val="000000" w:themeColor="text1"/>
                <w:sz w:val="24"/>
                <w:szCs w:val="24"/>
              </w:rPr>
            </w:pPr>
            <w:r w:rsidRPr="0053298E">
              <w:rPr>
                <w:bCs/>
                <w:color w:val="000000" w:themeColor="text1"/>
                <w:sz w:val="24"/>
                <w:szCs w:val="24"/>
              </w:rPr>
              <w:t>means an individual, firm, corporate or other entity appointed by the Designated Partner to identify, solicit and assist investors in investing in the Private Fund. The Designated Partner shall compensate the Sales Agents.</w:t>
            </w:r>
          </w:p>
          <w:p w:rsidR="00DE6183" w:rsidRPr="0053298E" w:rsidRDefault="00DE6183" w:rsidP="00FB5E64">
            <w:pPr>
              <w:widowControl w:val="0"/>
              <w:autoSpaceDE w:val="0"/>
              <w:autoSpaceDN w:val="0"/>
              <w:adjustRightInd w:val="0"/>
              <w:jc w:val="both"/>
              <w:rPr>
                <w:color w:val="000000" w:themeColor="text1"/>
                <w:sz w:val="24"/>
                <w:szCs w:val="24"/>
              </w:rPr>
            </w:pPr>
          </w:p>
          <w:p w:rsidR="00040966" w:rsidRPr="0053298E" w:rsidRDefault="00FB5E64" w:rsidP="00FB5E64">
            <w:pPr>
              <w:widowControl w:val="0"/>
              <w:autoSpaceDE w:val="0"/>
              <w:autoSpaceDN w:val="0"/>
              <w:adjustRightInd w:val="0"/>
              <w:jc w:val="both"/>
              <w:rPr>
                <w:color w:val="000000" w:themeColor="text1"/>
                <w:sz w:val="24"/>
                <w:szCs w:val="24"/>
              </w:rPr>
            </w:pPr>
            <w:r w:rsidRPr="0053298E">
              <w:rPr>
                <w:color w:val="000000" w:themeColor="text1"/>
                <w:sz w:val="24"/>
                <w:szCs w:val="24"/>
              </w:rPr>
              <w:t>means a period ending on and including an Accounting Date and commencing (in case of the first such period) on the date on which the Private Fund Property is first paid or transferred to the Custodian and (in any other case) from the next day of the preceding Accounting Period.</w:t>
            </w:r>
          </w:p>
        </w:tc>
      </w:tr>
      <w:tr w:rsidR="00B12EB4" w:rsidRPr="0053298E" w:rsidTr="00077539">
        <w:trPr>
          <w:jc w:val="center"/>
        </w:trPr>
        <w:tc>
          <w:tcPr>
            <w:tcW w:w="2806" w:type="dxa"/>
          </w:tcPr>
          <w:p w:rsidR="00040966" w:rsidRPr="0053298E" w:rsidRDefault="00040966" w:rsidP="00A86881">
            <w:pPr>
              <w:tabs>
                <w:tab w:val="left" w:pos="-720"/>
                <w:tab w:val="left" w:pos="0"/>
              </w:tabs>
              <w:suppressAutoHyphens/>
              <w:jc w:val="both"/>
              <w:rPr>
                <w:bCs/>
                <w:spacing w:val="-3"/>
                <w:sz w:val="24"/>
                <w:szCs w:val="24"/>
              </w:rPr>
            </w:pPr>
          </w:p>
        </w:tc>
        <w:tc>
          <w:tcPr>
            <w:tcW w:w="278" w:type="dxa"/>
          </w:tcPr>
          <w:p w:rsidR="00040966" w:rsidRPr="0053298E" w:rsidRDefault="00040966" w:rsidP="00A86881">
            <w:pPr>
              <w:tabs>
                <w:tab w:val="left" w:pos="-720"/>
                <w:tab w:val="left" w:pos="0"/>
              </w:tabs>
              <w:suppressAutoHyphens/>
              <w:jc w:val="both"/>
              <w:rPr>
                <w:bCs/>
                <w:sz w:val="24"/>
                <w:szCs w:val="24"/>
              </w:rPr>
            </w:pPr>
          </w:p>
        </w:tc>
        <w:tc>
          <w:tcPr>
            <w:tcW w:w="5871" w:type="dxa"/>
          </w:tcPr>
          <w:p w:rsidR="00040966" w:rsidRPr="0053298E" w:rsidRDefault="00040966"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077539" w:rsidRPr="0053298E" w:rsidRDefault="00077539" w:rsidP="00077539">
            <w:pPr>
              <w:tabs>
                <w:tab w:val="left" w:pos="-720"/>
                <w:tab w:val="left" w:pos="0"/>
              </w:tabs>
              <w:suppressAutoHyphens/>
              <w:jc w:val="both"/>
              <w:rPr>
                <w:bCs/>
                <w:spacing w:val="-3"/>
                <w:sz w:val="24"/>
                <w:szCs w:val="24"/>
              </w:rPr>
            </w:pPr>
            <w:r w:rsidRPr="0053298E">
              <w:rPr>
                <w:bCs/>
                <w:spacing w:val="-3"/>
                <w:sz w:val="24"/>
                <w:szCs w:val="24"/>
              </w:rPr>
              <w:t xml:space="preserve">Alternative Fund </w:t>
            </w:r>
          </w:p>
          <w:p w:rsidR="00077539" w:rsidRPr="0053298E" w:rsidRDefault="00077539" w:rsidP="00077539">
            <w:pPr>
              <w:tabs>
                <w:tab w:val="left" w:pos="-720"/>
                <w:tab w:val="left" w:pos="0"/>
              </w:tabs>
              <w:suppressAutoHyphens/>
              <w:jc w:val="both"/>
              <w:rPr>
                <w:bCs/>
                <w:spacing w:val="-3"/>
                <w:sz w:val="24"/>
                <w:szCs w:val="24"/>
              </w:rPr>
            </w:pPr>
          </w:p>
          <w:p w:rsidR="00077539" w:rsidRPr="0053298E" w:rsidRDefault="00077539" w:rsidP="00077539">
            <w:pPr>
              <w:tabs>
                <w:tab w:val="left" w:pos="-720"/>
                <w:tab w:val="left" w:pos="0"/>
              </w:tabs>
              <w:suppressAutoHyphens/>
              <w:jc w:val="both"/>
              <w:rPr>
                <w:bCs/>
                <w:spacing w:val="-3"/>
                <w:sz w:val="24"/>
                <w:szCs w:val="24"/>
              </w:rPr>
            </w:pPr>
          </w:p>
          <w:p w:rsidR="00077539" w:rsidRPr="0053298E" w:rsidRDefault="00077539" w:rsidP="00077539">
            <w:pPr>
              <w:tabs>
                <w:tab w:val="left" w:pos="-720"/>
                <w:tab w:val="left" w:pos="0"/>
              </w:tabs>
              <w:suppressAutoHyphens/>
              <w:jc w:val="both"/>
              <w:rPr>
                <w:bCs/>
                <w:spacing w:val="-3"/>
                <w:sz w:val="24"/>
                <w:szCs w:val="24"/>
              </w:rPr>
            </w:pPr>
          </w:p>
          <w:p w:rsidR="009755EE" w:rsidRPr="0053298E" w:rsidRDefault="009755EE" w:rsidP="00A86881">
            <w:pPr>
              <w:tabs>
                <w:tab w:val="left" w:pos="-720"/>
                <w:tab w:val="left" w:pos="0"/>
              </w:tabs>
              <w:suppressAutoHyphens/>
              <w:jc w:val="both"/>
              <w:rPr>
                <w:bCs/>
                <w:spacing w:val="-3"/>
                <w:sz w:val="24"/>
                <w:szCs w:val="24"/>
              </w:rPr>
            </w:pPr>
            <w:r w:rsidRPr="0053298E">
              <w:rPr>
                <w:bCs/>
                <w:spacing w:val="-3"/>
                <w:sz w:val="24"/>
                <w:szCs w:val="24"/>
              </w:rPr>
              <w:t>Applicable Laws</w:t>
            </w:r>
          </w:p>
        </w:tc>
        <w:tc>
          <w:tcPr>
            <w:tcW w:w="278" w:type="dxa"/>
          </w:tcPr>
          <w:p w:rsidR="009755EE" w:rsidRPr="0053298E" w:rsidRDefault="005358E6" w:rsidP="00A86881">
            <w:pPr>
              <w:tabs>
                <w:tab w:val="left" w:pos="-720"/>
                <w:tab w:val="left" w:pos="0"/>
              </w:tabs>
              <w:suppressAutoHyphens/>
              <w:jc w:val="both"/>
              <w:rPr>
                <w:bCs/>
                <w:sz w:val="24"/>
                <w:szCs w:val="24"/>
              </w:rPr>
            </w:pPr>
            <w:r w:rsidRPr="0053298E">
              <w:rPr>
                <w:bCs/>
                <w:sz w:val="24"/>
                <w:szCs w:val="24"/>
              </w:rPr>
              <w:t>:</w:t>
            </w:r>
          </w:p>
          <w:p w:rsidR="00077539" w:rsidRPr="0053298E" w:rsidRDefault="00077539" w:rsidP="00A86881">
            <w:pPr>
              <w:tabs>
                <w:tab w:val="left" w:pos="-720"/>
                <w:tab w:val="left" w:pos="0"/>
              </w:tabs>
              <w:suppressAutoHyphens/>
              <w:jc w:val="both"/>
              <w:rPr>
                <w:spacing w:val="-3"/>
                <w:sz w:val="24"/>
                <w:szCs w:val="24"/>
              </w:rPr>
            </w:pPr>
          </w:p>
          <w:p w:rsidR="00077539" w:rsidRPr="0053298E" w:rsidRDefault="00077539" w:rsidP="00A86881">
            <w:pPr>
              <w:tabs>
                <w:tab w:val="left" w:pos="-720"/>
                <w:tab w:val="left" w:pos="0"/>
              </w:tabs>
              <w:suppressAutoHyphens/>
              <w:jc w:val="both"/>
              <w:rPr>
                <w:spacing w:val="-3"/>
                <w:sz w:val="24"/>
                <w:szCs w:val="24"/>
              </w:rPr>
            </w:pPr>
          </w:p>
          <w:p w:rsidR="00077539" w:rsidRPr="0053298E" w:rsidRDefault="00077539" w:rsidP="00A86881">
            <w:pPr>
              <w:tabs>
                <w:tab w:val="left" w:pos="-720"/>
                <w:tab w:val="left" w:pos="0"/>
              </w:tabs>
              <w:suppressAutoHyphens/>
              <w:jc w:val="both"/>
              <w:rPr>
                <w:spacing w:val="-3"/>
                <w:sz w:val="24"/>
                <w:szCs w:val="24"/>
              </w:rPr>
            </w:pPr>
          </w:p>
          <w:p w:rsidR="00077539" w:rsidRPr="0053298E" w:rsidRDefault="00077539" w:rsidP="00077539">
            <w:pPr>
              <w:tabs>
                <w:tab w:val="left" w:pos="-720"/>
                <w:tab w:val="left" w:pos="0"/>
              </w:tabs>
              <w:suppressAutoHyphens/>
              <w:jc w:val="both"/>
              <w:rPr>
                <w:spacing w:val="-3"/>
                <w:sz w:val="24"/>
                <w:szCs w:val="24"/>
              </w:rPr>
            </w:pPr>
            <w:r w:rsidRPr="0053298E">
              <w:rPr>
                <w:spacing w:val="-3"/>
                <w:sz w:val="24"/>
                <w:szCs w:val="24"/>
              </w:rPr>
              <w:t>:</w:t>
            </w:r>
          </w:p>
          <w:p w:rsidR="00077539" w:rsidRPr="0053298E" w:rsidRDefault="00077539" w:rsidP="00A86881">
            <w:pPr>
              <w:tabs>
                <w:tab w:val="left" w:pos="-720"/>
                <w:tab w:val="left" w:pos="0"/>
              </w:tabs>
              <w:suppressAutoHyphens/>
              <w:jc w:val="both"/>
              <w:rPr>
                <w:spacing w:val="-3"/>
                <w:sz w:val="24"/>
                <w:szCs w:val="24"/>
              </w:rPr>
            </w:pPr>
          </w:p>
        </w:tc>
        <w:tc>
          <w:tcPr>
            <w:tcW w:w="5871" w:type="dxa"/>
          </w:tcPr>
          <w:p w:rsidR="00077539" w:rsidRPr="0053298E" w:rsidRDefault="00077539" w:rsidP="00077539">
            <w:pPr>
              <w:widowControl w:val="0"/>
              <w:autoSpaceDE w:val="0"/>
              <w:autoSpaceDN w:val="0"/>
              <w:adjustRightInd w:val="0"/>
              <w:jc w:val="both"/>
              <w:rPr>
                <w:sz w:val="24"/>
                <w:szCs w:val="24"/>
              </w:rPr>
            </w:pPr>
            <w:r w:rsidRPr="0053298E">
              <w:rPr>
                <w:sz w:val="24"/>
                <w:szCs w:val="24"/>
              </w:rPr>
              <w:lastRenderedPageBreak/>
              <w:t>“Alternative Fund” means a Private Fund which invests in portfolio of securities and other financial assets other than a Private Equity and Venture Capital Fund.</w:t>
            </w:r>
          </w:p>
          <w:p w:rsidR="00077539" w:rsidRPr="0053298E" w:rsidRDefault="00077539" w:rsidP="00077539">
            <w:pPr>
              <w:widowControl w:val="0"/>
              <w:autoSpaceDE w:val="0"/>
              <w:autoSpaceDN w:val="0"/>
              <w:adjustRightInd w:val="0"/>
              <w:jc w:val="both"/>
              <w:rPr>
                <w:sz w:val="24"/>
                <w:szCs w:val="24"/>
              </w:rPr>
            </w:pPr>
          </w:p>
          <w:p w:rsidR="009755EE" w:rsidRPr="0053298E" w:rsidRDefault="009755EE" w:rsidP="00A86881">
            <w:pPr>
              <w:tabs>
                <w:tab w:val="left" w:pos="-720"/>
                <w:tab w:val="left" w:pos="0"/>
              </w:tabs>
              <w:suppressAutoHyphens/>
              <w:jc w:val="both"/>
              <w:rPr>
                <w:spacing w:val="-3"/>
                <w:sz w:val="24"/>
                <w:szCs w:val="24"/>
              </w:rPr>
            </w:pPr>
            <w:r w:rsidRPr="0053298E">
              <w:rPr>
                <w:spacing w:val="-3"/>
                <w:sz w:val="24"/>
                <w:szCs w:val="24"/>
              </w:rPr>
              <w:lastRenderedPageBreak/>
              <w:t>The LLP Act, LLP Regulations, Part VIIIA of the repealed Companies Ordinance, 1984, Companies Act, 2017, NBFC Rules, NBFC Regulations,</w:t>
            </w:r>
            <w:r w:rsidR="00B600F6" w:rsidRPr="0053298E">
              <w:rPr>
                <w:spacing w:val="-3"/>
                <w:sz w:val="24"/>
                <w:szCs w:val="24"/>
              </w:rPr>
              <w:t xml:space="preserve"> </w:t>
            </w:r>
            <w:r w:rsidRPr="0053298E">
              <w:rPr>
                <w:spacing w:val="-3"/>
                <w:sz w:val="24"/>
                <w:szCs w:val="24"/>
              </w:rPr>
              <w:t>Regulations</w:t>
            </w:r>
            <w:r w:rsidR="00AB678F" w:rsidRPr="0053298E">
              <w:rPr>
                <w:spacing w:val="-3"/>
                <w:sz w:val="24"/>
                <w:szCs w:val="24"/>
              </w:rPr>
              <w:t xml:space="preserve">, </w:t>
            </w:r>
            <w:r w:rsidR="00B600F6" w:rsidRPr="0053298E">
              <w:rPr>
                <w:spacing w:val="-3"/>
                <w:sz w:val="24"/>
                <w:szCs w:val="24"/>
              </w:rPr>
              <w:t>2015,</w:t>
            </w:r>
            <w:r w:rsidRPr="0053298E">
              <w:rPr>
                <w:spacing w:val="-3"/>
                <w:sz w:val="24"/>
                <w:szCs w:val="24"/>
              </w:rPr>
              <w:t xml:space="preserve"> ITO, 2001, Foreign Exchange Manual, Foreign Exchange Regulation Act, 1947 and circulars, orders, directives or instructions issued by the </w:t>
            </w:r>
            <w:r w:rsidR="0059506F" w:rsidRPr="0059506F">
              <w:rPr>
                <w:spacing w:val="-3"/>
                <w:sz w:val="24"/>
                <w:szCs w:val="24"/>
              </w:rPr>
              <w:t>Commission</w:t>
            </w:r>
            <w:r w:rsidRPr="0053298E">
              <w:rPr>
                <w:spacing w:val="-3"/>
                <w:sz w:val="24"/>
                <w:szCs w:val="24"/>
              </w:rPr>
              <w:t>, FBR, SBP or any other authority having jurisdiction over the Designated Partner, the Private Fund and the Custodian, all as may be issued or amended or replaced from time to time.</w:t>
            </w:r>
          </w:p>
        </w:tc>
      </w:tr>
      <w:tr w:rsidR="00B12EB4" w:rsidRPr="0053298E" w:rsidTr="00077539">
        <w:trPr>
          <w:jc w:val="center"/>
        </w:trPr>
        <w:tc>
          <w:tcPr>
            <w:tcW w:w="2806" w:type="dxa"/>
          </w:tcPr>
          <w:p w:rsidR="001767C5" w:rsidRPr="0053298E" w:rsidRDefault="001767C5" w:rsidP="00A86881">
            <w:pPr>
              <w:tabs>
                <w:tab w:val="left" w:pos="-720"/>
                <w:tab w:val="left" w:pos="0"/>
              </w:tabs>
              <w:suppressAutoHyphens/>
              <w:jc w:val="both"/>
              <w:rPr>
                <w:bCs/>
                <w:spacing w:val="-3"/>
                <w:sz w:val="24"/>
                <w:szCs w:val="24"/>
              </w:rPr>
            </w:pPr>
          </w:p>
        </w:tc>
        <w:tc>
          <w:tcPr>
            <w:tcW w:w="278" w:type="dxa"/>
          </w:tcPr>
          <w:p w:rsidR="001767C5" w:rsidRPr="0053298E" w:rsidRDefault="001767C5" w:rsidP="00A86881">
            <w:pPr>
              <w:tabs>
                <w:tab w:val="left" w:pos="-720"/>
                <w:tab w:val="left" w:pos="0"/>
              </w:tabs>
              <w:suppressAutoHyphens/>
              <w:jc w:val="both"/>
              <w:rPr>
                <w:spacing w:val="-3"/>
                <w:sz w:val="24"/>
                <w:szCs w:val="24"/>
              </w:rPr>
            </w:pPr>
          </w:p>
        </w:tc>
        <w:tc>
          <w:tcPr>
            <w:tcW w:w="5871" w:type="dxa"/>
          </w:tcPr>
          <w:p w:rsidR="001767C5" w:rsidRPr="0053298E" w:rsidRDefault="001767C5"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1767C5" w:rsidRPr="0053298E" w:rsidRDefault="001767C5" w:rsidP="00A86881">
            <w:pPr>
              <w:tabs>
                <w:tab w:val="left" w:pos="-720"/>
                <w:tab w:val="left" w:pos="0"/>
              </w:tabs>
              <w:suppressAutoHyphens/>
              <w:jc w:val="both"/>
              <w:rPr>
                <w:bCs/>
                <w:spacing w:val="-3"/>
                <w:sz w:val="24"/>
                <w:szCs w:val="24"/>
              </w:rPr>
            </w:pPr>
            <w:r w:rsidRPr="0053298E">
              <w:rPr>
                <w:bCs/>
                <w:spacing w:val="-3"/>
                <w:sz w:val="24"/>
                <w:szCs w:val="24"/>
              </w:rPr>
              <w:t>Auditor</w:t>
            </w:r>
          </w:p>
          <w:p w:rsidR="00D46D6C" w:rsidRPr="0053298E" w:rsidRDefault="00D46D6C" w:rsidP="00A86881">
            <w:pPr>
              <w:tabs>
                <w:tab w:val="left" w:pos="-720"/>
                <w:tab w:val="left" w:pos="0"/>
              </w:tabs>
              <w:suppressAutoHyphens/>
              <w:jc w:val="both"/>
              <w:rPr>
                <w:bCs/>
                <w:spacing w:val="-3"/>
                <w:sz w:val="24"/>
                <w:szCs w:val="24"/>
              </w:rPr>
            </w:pPr>
          </w:p>
        </w:tc>
        <w:tc>
          <w:tcPr>
            <w:tcW w:w="278" w:type="dxa"/>
          </w:tcPr>
          <w:p w:rsidR="00077539" w:rsidRPr="0053298E" w:rsidRDefault="00077539" w:rsidP="00A86881">
            <w:pPr>
              <w:tabs>
                <w:tab w:val="left" w:pos="-720"/>
                <w:tab w:val="left" w:pos="0"/>
              </w:tabs>
              <w:suppressAutoHyphens/>
              <w:jc w:val="both"/>
              <w:rPr>
                <w:spacing w:val="-3"/>
                <w:sz w:val="24"/>
                <w:szCs w:val="24"/>
              </w:rPr>
            </w:pPr>
            <w:r w:rsidRPr="0053298E">
              <w:rPr>
                <w:spacing w:val="-3"/>
                <w:sz w:val="24"/>
                <w:szCs w:val="24"/>
              </w:rPr>
              <w:t>:</w:t>
            </w:r>
          </w:p>
        </w:tc>
        <w:tc>
          <w:tcPr>
            <w:tcW w:w="5871" w:type="dxa"/>
          </w:tcPr>
          <w:p w:rsidR="00D46D6C" w:rsidRPr="0053298E" w:rsidRDefault="007308B5" w:rsidP="00077539">
            <w:pPr>
              <w:tabs>
                <w:tab w:val="left" w:pos="-720"/>
                <w:tab w:val="left" w:pos="0"/>
              </w:tabs>
              <w:suppressAutoHyphens/>
              <w:jc w:val="both"/>
              <w:rPr>
                <w:spacing w:val="-3"/>
                <w:sz w:val="24"/>
                <w:szCs w:val="24"/>
              </w:rPr>
            </w:pPr>
            <w:r w:rsidRPr="0053298E">
              <w:rPr>
                <w:spacing w:val="-3"/>
                <w:sz w:val="24"/>
                <w:szCs w:val="24"/>
              </w:rPr>
              <w:t xml:space="preserve">An Auditor of the Fund which shall be appointed by </w:t>
            </w:r>
            <w:r w:rsidR="00C3580F" w:rsidRPr="0053298E">
              <w:rPr>
                <w:spacing w:val="-3"/>
                <w:sz w:val="24"/>
                <w:szCs w:val="24"/>
              </w:rPr>
              <w:t>the Designated Partner</w:t>
            </w:r>
            <w:r w:rsidRPr="0053298E">
              <w:rPr>
                <w:sz w:val="24"/>
                <w:szCs w:val="24"/>
              </w:rPr>
              <w:t xml:space="preserve"> </w:t>
            </w:r>
            <w:r w:rsidRPr="0053298E">
              <w:rPr>
                <w:spacing w:val="-3"/>
                <w:sz w:val="24"/>
                <w:szCs w:val="24"/>
              </w:rPr>
              <w:t>under intimation to the Custodian as per the Applicable Laws.</w:t>
            </w:r>
          </w:p>
        </w:tc>
      </w:tr>
      <w:tr w:rsidR="00B12EB4" w:rsidRPr="0053298E" w:rsidTr="00077539">
        <w:trPr>
          <w:jc w:val="center"/>
        </w:trPr>
        <w:tc>
          <w:tcPr>
            <w:tcW w:w="2806" w:type="dxa"/>
          </w:tcPr>
          <w:p w:rsidR="00B71FD5" w:rsidRPr="0053298E" w:rsidRDefault="00B71FD5" w:rsidP="00A86881">
            <w:pPr>
              <w:tabs>
                <w:tab w:val="left" w:pos="-720"/>
                <w:tab w:val="left" w:pos="0"/>
              </w:tabs>
              <w:suppressAutoHyphens/>
              <w:jc w:val="both"/>
              <w:rPr>
                <w:bCs/>
                <w:spacing w:val="-3"/>
                <w:sz w:val="24"/>
                <w:szCs w:val="24"/>
              </w:rPr>
            </w:pPr>
          </w:p>
        </w:tc>
        <w:tc>
          <w:tcPr>
            <w:tcW w:w="278" w:type="dxa"/>
          </w:tcPr>
          <w:p w:rsidR="00B71FD5" w:rsidRPr="0053298E" w:rsidRDefault="00B71FD5" w:rsidP="00A86881">
            <w:pPr>
              <w:tabs>
                <w:tab w:val="left" w:pos="-720"/>
                <w:tab w:val="left" w:pos="0"/>
              </w:tabs>
              <w:suppressAutoHyphens/>
              <w:jc w:val="both"/>
              <w:rPr>
                <w:spacing w:val="-3"/>
                <w:sz w:val="24"/>
                <w:szCs w:val="24"/>
              </w:rPr>
            </w:pPr>
          </w:p>
        </w:tc>
        <w:tc>
          <w:tcPr>
            <w:tcW w:w="5871" w:type="dxa"/>
          </w:tcPr>
          <w:p w:rsidR="00B71FD5" w:rsidRPr="0053298E" w:rsidRDefault="00B71FD5"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B71FD5" w:rsidRPr="0053298E" w:rsidRDefault="00B71FD5" w:rsidP="00A86881">
            <w:pPr>
              <w:tabs>
                <w:tab w:val="left" w:pos="-720"/>
                <w:tab w:val="left" w:pos="0"/>
              </w:tabs>
              <w:suppressAutoHyphens/>
              <w:jc w:val="both"/>
              <w:rPr>
                <w:bCs/>
                <w:spacing w:val="-3"/>
                <w:sz w:val="24"/>
                <w:szCs w:val="24"/>
              </w:rPr>
            </w:pPr>
            <w:r w:rsidRPr="0053298E">
              <w:rPr>
                <w:bCs/>
                <w:spacing w:val="-3"/>
                <w:sz w:val="24"/>
                <w:szCs w:val="24"/>
              </w:rPr>
              <w:t>Bank</w:t>
            </w:r>
          </w:p>
        </w:tc>
        <w:tc>
          <w:tcPr>
            <w:tcW w:w="278" w:type="dxa"/>
          </w:tcPr>
          <w:p w:rsidR="00B71FD5" w:rsidRPr="0053298E" w:rsidRDefault="00B71FD5" w:rsidP="00A86881">
            <w:pPr>
              <w:tabs>
                <w:tab w:val="left" w:pos="-720"/>
                <w:tab w:val="left" w:pos="0"/>
              </w:tabs>
              <w:suppressAutoHyphens/>
              <w:jc w:val="both"/>
              <w:rPr>
                <w:spacing w:val="-3"/>
                <w:sz w:val="24"/>
                <w:szCs w:val="24"/>
              </w:rPr>
            </w:pPr>
            <w:r w:rsidRPr="0053298E">
              <w:rPr>
                <w:spacing w:val="-3"/>
                <w:sz w:val="24"/>
                <w:szCs w:val="24"/>
              </w:rPr>
              <w:t>:</w:t>
            </w:r>
          </w:p>
        </w:tc>
        <w:tc>
          <w:tcPr>
            <w:tcW w:w="5871" w:type="dxa"/>
          </w:tcPr>
          <w:p w:rsidR="00B71FD5" w:rsidRPr="0053298E" w:rsidRDefault="00981585" w:rsidP="00A86881">
            <w:pPr>
              <w:tabs>
                <w:tab w:val="left" w:pos="-720"/>
                <w:tab w:val="left" w:pos="0"/>
              </w:tabs>
              <w:suppressAutoHyphens/>
              <w:jc w:val="both"/>
              <w:rPr>
                <w:spacing w:val="-3"/>
                <w:sz w:val="24"/>
                <w:szCs w:val="24"/>
              </w:rPr>
            </w:pPr>
            <w:r w:rsidRPr="0053298E">
              <w:rPr>
                <w:spacing w:val="-3"/>
                <w:sz w:val="24"/>
                <w:szCs w:val="24"/>
              </w:rPr>
              <w:t>The i</w:t>
            </w:r>
            <w:r w:rsidR="00B71FD5" w:rsidRPr="0053298E">
              <w:rPr>
                <w:spacing w:val="-3"/>
                <w:sz w:val="24"/>
                <w:szCs w:val="24"/>
              </w:rPr>
              <w:t>nstitution(s) providing banking services under the Banking Companies Ordinance, 1962, or any other regulation in force for the time being in Pakistan, or if operating outside Pakistan, under the banking laws of the jurisdiction of its operation outside Pakistan.</w:t>
            </w: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p>
        </w:tc>
        <w:tc>
          <w:tcPr>
            <w:tcW w:w="278" w:type="dxa"/>
          </w:tcPr>
          <w:p w:rsidR="009755EE" w:rsidRPr="0053298E" w:rsidRDefault="009755EE" w:rsidP="00A86881">
            <w:pPr>
              <w:tabs>
                <w:tab w:val="left" w:pos="-720"/>
                <w:tab w:val="left" w:pos="0"/>
              </w:tabs>
              <w:suppressAutoHyphens/>
              <w:jc w:val="both"/>
              <w:rPr>
                <w:spacing w:val="-3"/>
                <w:sz w:val="24"/>
                <w:szCs w:val="24"/>
              </w:rPr>
            </w:pPr>
          </w:p>
        </w:tc>
        <w:tc>
          <w:tcPr>
            <w:tcW w:w="5871" w:type="dxa"/>
          </w:tcPr>
          <w:p w:rsidR="009755EE" w:rsidRPr="0053298E" w:rsidRDefault="009755EE"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p>
        </w:tc>
        <w:tc>
          <w:tcPr>
            <w:tcW w:w="278" w:type="dxa"/>
          </w:tcPr>
          <w:p w:rsidR="009755EE" w:rsidRPr="0053298E" w:rsidRDefault="009755EE" w:rsidP="00A86881">
            <w:pPr>
              <w:tabs>
                <w:tab w:val="left" w:pos="-720"/>
                <w:tab w:val="left" w:pos="0"/>
              </w:tabs>
              <w:suppressAutoHyphens/>
              <w:jc w:val="both"/>
              <w:rPr>
                <w:spacing w:val="-3"/>
                <w:sz w:val="24"/>
                <w:szCs w:val="24"/>
              </w:rPr>
            </w:pPr>
          </w:p>
        </w:tc>
        <w:tc>
          <w:tcPr>
            <w:tcW w:w="5871" w:type="dxa"/>
          </w:tcPr>
          <w:p w:rsidR="00754D3E" w:rsidRPr="0053298E" w:rsidRDefault="00754D3E"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p>
        </w:tc>
        <w:tc>
          <w:tcPr>
            <w:tcW w:w="278" w:type="dxa"/>
          </w:tcPr>
          <w:p w:rsidR="009755EE" w:rsidRPr="0053298E" w:rsidRDefault="009755EE" w:rsidP="00A86881">
            <w:pPr>
              <w:tabs>
                <w:tab w:val="left" w:pos="-720"/>
                <w:tab w:val="left" w:pos="0"/>
              </w:tabs>
              <w:suppressAutoHyphens/>
              <w:jc w:val="both"/>
              <w:rPr>
                <w:spacing w:val="-3"/>
                <w:sz w:val="24"/>
                <w:szCs w:val="24"/>
              </w:rPr>
            </w:pPr>
          </w:p>
        </w:tc>
        <w:tc>
          <w:tcPr>
            <w:tcW w:w="5871" w:type="dxa"/>
          </w:tcPr>
          <w:p w:rsidR="009755EE" w:rsidRPr="0053298E" w:rsidRDefault="009755EE"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r w:rsidRPr="0053298E">
              <w:rPr>
                <w:bCs/>
                <w:spacing w:val="-3"/>
                <w:sz w:val="24"/>
                <w:szCs w:val="24"/>
              </w:rPr>
              <w:t>Business Days</w:t>
            </w:r>
          </w:p>
        </w:tc>
        <w:tc>
          <w:tcPr>
            <w:tcW w:w="278" w:type="dxa"/>
          </w:tcPr>
          <w:p w:rsidR="009755EE" w:rsidRPr="0053298E" w:rsidRDefault="005358E6" w:rsidP="00A86881">
            <w:pPr>
              <w:tabs>
                <w:tab w:val="left" w:pos="-720"/>
                <w:tab w:val="left" w:pos="0"/>
              </w:tabs>
              <w:suppressAutoHyphens/>
              <w:jc w:val="both"/>
              <w:rPr>
                <w:spacing w:val="-3"/>
                <w:sz w:val="24"/>
                <w:szCs w:val="24"/>
              </w:rPr>
            </w:pPr>
            <w:r w:rsidRPr="0053298E">
              <w:rPr>
                <w:bCs/>
                <w:sz w:val="24"/>
                <w:szCs w:val="24"/>
              </w:rPr>
              <w:t>:</w:t>
            </w:r>
          </w:p>
        </w:tc>
        <w:tc>
          <w:tcPr>
            <w:tcW w:w="5871" w:type="dxa"/>
          </w:tcPr>
          <w:p w:rsidR="009755EE" w:rsidRPr="0053298E" w:rsidRDefault="00077539" w:rsidP="00A86881">
            <w:pPr>
              <w:tabs>
                <w:tab w:val="left" w:pos="-720"/>
                <w:tab w:val="left" w:pos="0"/>
              </w:tabs>
              <w:suppressAutoHyphens/>
              <w:jc w:val="both"/>
              <w:rPr>
                <w:spacing w:val="-3"/>
                <w:sz w:val="24"/>
                <w:szCs w:val="24"/>
              </w:rPr>
            </w:pPr>
            <w:r w:rsidRPr="0053298E">
              <w:rPr>
                <w:color w:val="000000" w:themeColor="text1"/>
                <w:sz w:val="24"/>
                <w:szCs w:val="24"/>
              </w:rPr>
              <w:t xml:space="preserve">Any day (business hours thereof as specified in the </w:t>
            </w:r>
            <w:r w:rsidR="0098326D">
              <w:rPr>
                <w:color w:val="000000" w:themeColor="text1"/>
                <w:sz w:val="24"/>
                <w:szCs w:val="24"/>
              </w:rPr>
              <w:t>Private Placement Memorandum</w:t>
            </w:r>
            <w:r w:rsidRPr="0053298E">
              <w:rPr>
                <w:color w:val="000000" w:themeColor="text1"/>
                <w:sz w:val="24"/>
                <w:szCs w:val="24"/>
              </w:rPr>
              <w:t>) on which banks are open for business in Pakistan.</w:t>
            </w:r>
          </w:p>
        </w:tc>
      </w:tr>
      <w:tr w:rsidR="00B12EB4" w:rsidRPr="0053298E" w:rsidTr="00077539">
        <w:trPr>
          <w:jc w:val="center"/>
        </w:trPr>
        <w:tc>
          <w:tcPr>
            <w:tcW w:w="2806" w:type="dxa"/>
          </w:tcPr>
          <w:p w:rsidR="0081209C" w:rsidRPr="0053298E" w:rsidRDefault="0081209C" w:rsidP="00A86881">
            <w:pPr>
              <w:tabs>
                <w:tab w:val="left" w:pos="-720"/>
                <w:tab w:val="left" w:pos="0"/>
              </w:tabs>
              <w:suppressAutoHyphens/>
              <w:jc w:val="both"/>
              <w:rPr>
                <w:bCs/>
                <w:spacing w:val="-3"/>
                <w:sz w:val="24"/>
                <w:szCs w:val="24"/>
              </w:rPr>
            </w:pPr>
          </w:p>
          <w:p w:rsidR="009755EE" w:rsidRPr="0053298E" w:rsidRDefault="009755EE" w:rsidP="00A86881">
            <w:pPr>
              <w:tabs>
                <w:tab w:val="left" w:pos="-720"/>
                <w:tab w:val="left" w:pos="0"/>
              </w:tabs>
              <w:suppressAutoHyphens/>
              <w:jc w:val="both"/>
              <w:rPr>
                <w:bCs/>
                <w:spacing w:val="-3"/>
                <w:sz w:val="24"/>
                <w:szCs w:val="24"/>
              </w:rPr>
            </w:pPr>
            <w:r w:rsidRPr="0053298E">
              <w:rPr>
                <w:bCs/>
                <w:spacing w:val="-3"/>
                <w:sz w:val="24"/>
                <w:szCs w:val="24"/>
              </w:rPr>
              <w:t>Capital Commitments</w:t>
            </w:r>
          </w:p>
        </w:tc>
        <w:tc>
          <w:tcPr>
            <w:tcW w:w="278" w:type="dxa"/>
          </w:tcPr>
          <w:p w:rsidR="0081209C" w:rsidRPr="0053298E" w:rsidRDefault="0081209C" w:rsidP="00A86881">
            <w:pPr>
              <w:tabs>
                <w:tab w:val="left" w:pos="-720"/>
                <w:tab w:val="left" w:pos="0"/>
              </w:tabs>
              <w:suppressAutoHyphens/>
              <w:jc w:val="both"/>
              <w:rPr>
                <w:bCs/>
                <w:sz w:val="24"/>
                <w:szCs w:val="24"/>
              </w:rPr>
            </w:pPr>
          </w:p>
          <w:p w:rsidR="009755EE" w:rsidRPr="0053298E" w:rsidRDefault="005358E6" w:rsidP="00A86881">
            <w:pPr>
              <w:tabs>
                <w:tab w:val="left" w:pos="-720"/>
                <w:tab w:val="left" w:pos="0"/>
              </w:tabs>
              <w:suppressAutoHyphens/>
              <w:jc w:val="both"/>
              <w:rPr>
                <w:spacing w:val="-3"/>
                <w:sz w:val="24"/>
                <w:szCs w:val="24"/>
              </w:rPr>
            </w:pPr>
            <w:r w:rsidRPr="0053298E">
              <w:rPr>
                <w:bCs/>
                <w:sz w:val="24"/>
                <w:szCs w:val="24"/>
              </w:rPr>
              <w:t>:</w:t>
            </w:r>
          </w:p>
        </w:tc>
        <w:tc>
          <w:tcPr>
            <w:tcW w:w="5871" w:type="dxa"/>
          </w:tcPr>
          <w:p w:rsidR="0081209C" w:rsidRPr="0053298E" w:rsidRDefault="0081209C" w:rsidP="00A86881">
            <w:pPr>
              <w:tabs>
                <w:tab w:val="left" w:pos="-720"/>
                <w:tab w:val="left" w:pos="0"/>
              </w:tabs>
              <w:suppressAutoHyphens/>
              <w:jc w:val="both"/>
              <w:rPr>
                <w:spacing w:val="-3"/>
                <w:sz w:val="24"/>
                <w:szCs w:val="24"/>
              </w:rPr>
            </w:pPr>
          </w:p>
          <w:p w:rsidR="009755EE" w:rsidRPr="0053298E" w:rsidRDefault="009755EE" w:rsidP="00A86881">
            <w:pPr>
              <w:tabs>
                <w:tab w:val="left" w:pos="-720"/>
                <w:tab w:val="left" w:pos="0"/>
              </w:tabs>
              <w:suppressAutoHyphens/>
              <w:jc w:val="both"/>
              <w:rPr>
                <w:spacing w:val="-3"/>
                <w:sz w:val="24"/>
                <w:szCs w:val="24"/>
              </w:rPr>
            </w:pPr>
            <w:r w:rsidRPr="0053298E">
              <w:rPr>
                <w:spacing w:val="-3"/>
                <w:sz w:val="24"/>
                <w:szCs w:val="24"/>
              </w:rPr>
              <w:t>Commitments provided by the Partner(s) that they will provide funds (proceeds) on the Designated Partner's call.</w:t>
            </w: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p>
        </w:tc>
        <w:tc>
          <w:tcPr>
            <w:tcW w:w="278" w:type="dxa"/>
          </w:tcPr>
          <w:p w:rsidR="009755EE" w:rsidRPr="0053298E" w:rsidRDefault="009755EE" w:rsidP="00A86881">
            <w:pPr>
              <w:tabs>
                <w:tab w:val="left" w:pos="-720"/>
                <w:tab w:val="left" w:pos="0"/>
              </w:tabs>
              <w:suppressAutoHyphens/>
              <w:jc w:val="both"/>
              <w:rPr>
                <w:spacing w:val="-3"/>
                <w:sz w:val="24"/>
                <w:szCs w:val="24"/>
              </w:rPr>
            </w:pPr>
          </w:p>
        </w:tc>
        <w:tc>
          <w:tcPr>
            <w:tcW w:w="5871" w:type="dxa"/>
          </w:tcPr>
          <w:p w:rsidR="009755EE" w:rsidRPr="0053298E" w:rsidRDefault="009755EE"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r w:rsidRPr="0053298E">
              <w:rPr>
                <w:bCs/>
                <w:spacing w:val="-3"/>
                <w:sz w:val="24"/>
                <w:szCs w:val="24"/>
              </w:rPr>
              <w:t>Capital Contributions / Called Down Capital / Drawdowns</w:t>
            </w:r>
          </w:p>
        </w:tc>
        <w:tc>
          <w:tcPr>
            <w:tcW w:w="278" w:type="dxa"/>
          </w:tcPr>
          <w:p w:rsidR="009755EE" w:rsidRPr="0053298E" w:rsidRDefault="005358E6" w:rsidP="00A86881">
            <w:pPr>
              <w:tabs>
                <w:tab w:val="left" w:pos="-720"/>
                <w:tab w:val="left" w:pos="0"/>
              </w:tabs>
              <w:suppressAutoHyphens/>
              <w:jc w:val="both"/>
              <w:rPr>
                <w:spacing w:val="-3"/>
                <w:sz w:val="24"/>
                <w:szCs w:val="24"/>
              </w:rPr>
            </w:pPr>
            <w:r w:rsidRPr="0053298E">
              <w:rPr>
                <w:bCs/>
                <w:sz w:val="24"/>
                <w:szCs w:val="24"/>
              </w:rPr>
              <w:t>:</w:t>
            </w:r>
          </w:p>
        </w:tc>
        <w:tc>
          <w:tcPr>
            <w:tcW w:w="5871" w:type="dxa"/>
          </w:tcPr>
          <w:p w:rsidR="009755EE" w:rsidRPr="0053298E" w:rsidRDefault="009755EE" w:rsidP="00A86881">
            <w:pPr>
              <w:tabs>
                <w:tab w:val="left" w:pos="-720"/>
                <w:tab w:val="left" w:pos="0"/>
              </w:tabs>
              <w:suppressAutoHyphens/>
              <w:jc w:val="both"/>
              <w:rPr>
                <w:spacing w:val="-3"/>
                <w:sz w:val="24"/>
                <w:szCs w:val="24"/>
              </w:rPr>
            </w:pPr>
            <w:r w:rsidRPr="0053298E">
              <w:rPr>
                <w:spacing w:val="-3"/>
                <w:sz w:val="24"/>
                <w:szCs w:val="24"/>
              </w:rPr>
              <w:t>Actual contribution made by the Partner(s).</w:t>
            </w: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p>
        </w:tc>
        <w:tc>
          <w:tcPr>
            <w:tcW w:w="278" w:type="dxa"/>
          </w:tcPr>
          <w:p w:rsidR="009755EE" w:rsidRPr="0053298E" w:rsidRDefault="009755EE" w:rsidP="00A86881">
            <w:pPr>
              <w:tabs>
                <w:tab w:val="left" w:pos="-720"/>
                <w:tab w:val="left" w:pos="0"/>
              </w:tabs>
              <w:suppressAutoHyphens/>
              <w:jc w:val="both"/>
              <w:rPr>
                <w:spacing w:val="-3"/>
                <w:sz w:val="24"/>
                <w:szCs w:val="24"/>
              </w:rPr>
            </w:pPr>
          </w:p>
        </w:tc>
        <w:tc>
          <w:tcPr>
            <w:tcW w:w="5871" w:type="dxa"/>
          </w:tcPr>
          <w:p w:rsidR="009755EE" w:rsidRPr="0053298E" w:rsidRDefault="009755EE" w:rsidP="00A86881">
            <w:pPr>
              <w:tabs>
                <w:tab w:val="left" w:pos="-720"/>
                <w:tab w:val="left" w:pos="0"/>
              </w:tabs>
              <w:suppressAutoHyphens/>
              <w:jc w:val="both"/>
              <w:rPr>
                <w:spacing w:val="-3"/>
                <w:sz w:val="24"/>
                <w:szCs w:val="24"/>
              </w:rPr>
            </w:pPr>
          </w:p>
        </w:tc>
      </w:tr>
      <w:tr w:rsidR="00B12EB4" w:rsidRPr="0053298E" w:rsidTr="00077539">
        <w:trPr>
          <w:jc w:val="center"/>
        </w:trPr>
        <w:tc>
          <w:tcPr>
            <w:tcW w:w="2806" w:type="dxa"/>
          </w:tcPr>
          <w:p w:rsidR="009755EE" w:rsidRPr="0053298E" w:rsidRDefault="009755EE" w:rsidP="00A86881">
            <w:pPr>
              <w:tabs>
                <w:tab w:val="left" w:pos="-720"/>
                <w:tab w:val="left" w:pos="0"/>
              </w:tabs>
              <w:suppressAutoHyphens/>
              <w:jc w:val="both"/>
              <w:rPr>
                <w:bCs/>
                <w:spacing w:val="-3"/>
                <w:sz w:val="24"/>
                <w:szCs w:val="24"/>
              </w:rPr>
            </w:pPr>
            <w:r w:rsidRPr="0053298E">
              <w:rPr>
                <w:bCs/>
                <w:spacing w:val="-3"/>
                <w:sz w:val="24"/>
                <w:szCs w:val="24"/>
              </w:rPr>
              <w:t>Connected Person</w:t>
            </w:r>
          </w:p>
        </w:tc>
        <w:tc>
          <w:tcPr>
            <w:tcW w:w="278" w:type="dxa"/>
          </w:tcPr>
          <w:p w:rsidR="009755EE" w:rsidRPr="0053298E" w:rsidRDefault="005358E6" w:rsidP="00A86881">
            <w:pPr>
              <w:tabs>
                <w:tab w:val="left" w:pos="-720"/>
                <w:tab w:val="left" w:pos="0"/>
              </w:tabs>
              <w:suppressAutoHyphens/>
              <w:jc w:val="both"/>
              <w:rPr>
                <w:spacing w:val="-3"/>
                <w:sz w:val="24"/>
                <w:szCs w:val="24"/>
              </w:rPr>
            </w:pPr>
            <w:r w:rsidRPr="0053298E">
              <w:rPr>
                <w:bCs/>
                <w:sz w:val="24"/>
                <w:szCs w:val="24"/>
              </w:rPr>
              <w:t>:</w:t>
            </w:r>
          </w:p>
        </w:tc>
        <w:tc>
          <w:tcPr>
            <w:tcW w:w="5871" w:type="dxa"/>
          </w:tcPr>
          <w:p w:rsidR="009755EE" w:rsidRPr="0053298E" w:rsidRDefault="009755EE" w:rsidP="00A86881">
            <w:pPr>
              <w:tabs>
                <w:tab w:val="left" w:pos="-720"/>
                <w:tab w:val="left" w:pos="0"/>
              </w:tabs>
              <w:suppressAutoHyphens/>
              <w:jc w:val="both"/>
              <w:rPr>
                <w:spacing w:val="-3"/>
                <w:sz w:val="24"/>
                <w:szCs w:val="24"/>
              </w:rPr>
            </w:pPr>
            <w:r w:rsidRPr="0053298E">
              <w:rPr>
                <w:spacing w:val="-3"/>
                <w:sz w:val="24"/>
                <w:szCs w:val="24"/>
              </w:rPr>
              <w:t xml:space="preserve">As defined in </w:t>
            </w:r>
            <w:r w:rsidR="008741AF" w:rsidRPr="0053298E">
              <w:rPr>
                <w:spacing w:val="-3"/>
                <w:sz w:val="24"/>
                <w:szCs w:val="24"/>
              </w:rPr>
              <w:t>C</w:t>
            </w:r>
            <w:r w:rsidRPr="0053298E">
              <w:rPr>
                <w:spacing w:val="-3"/>
                <w:sz w:val="24"/>
                <w:szCs w:val="24"/>
              </w:rPr>
              <w:t xml:space="preserve">lause 2(xv) of the NBFC Rules, </w:t>
            </w:r>
            <w:r w:rsidR="00F22D3B" w:rsidRPr="0053298E">
              <w:rPr>
                <w:spacing w:val="-3"/>
                <w:sz w:val="24"/>
                <w:szCs w:val="24"/>
              </w:rPr>
              <w:t>C</w:t>
            </w:r>
            <w:r w:rsidRPr="0053298E">
              <w:rPr>
                <w:spacing w:val="-3"/>
                <w:sz w:val="24"/>
                <w:szCs w:val="24"/>
              </w:rPr>
              <w:t xml:space="preserve">onnected </w:t>
            </w:r>
            <w:r w:rsidR="00F22D3B" w:rsidRPr="0053298E">
              <w:rPr>
                <w:spacing w:val="-3"/>
                <w:sz w:val="24"/>
                <w:szCs w:val="24"/>
              </w:rPr>
              <w:t>P</w:t>
            </w:r>
            <w:r w:rsidRPr="0053298E">
              <w:rPr>
                <w:spacing w:val="-3"/>
                <w:sz w:val="24"/>
                <w:szCs w:val="24"/>
              </w:rPr>
              <w:t>ersons include but not limited to:</w:t>
            </w:r>
          </w:p>
          <w:p w:rsidR="009755EE" w:rsidRPr="0053298E" w:rsidRDefault="009755EE" w:rsidP="00D51639">
            <w:pPr>
              <w:numPr>
                <w:ilvl w:val="0"/>
                <w:numId w:val="8"/>
              </w:numPr>
              <w:tabs>
                <w:tab w:val="left" w:pos="-720"/>
                <w:tab w:val="left" w:pos="0"/>
              </w:tabs>
              <w:suppressAutoHyphens/>
              <w:jc w:val="both"/>
              <w:rPr>
                <w:spacing w:val="-3"/>
                <w:sz w:val="24"/>
                <w:szCs w:val="24"/>
              </w:rPr>
            </w:pPr>
            <w:r w:rsidRPr="0053298E">
              <w:rPr>
                <w:spacing w:val="-3"/>
                <w:sz w:val="24"/>
                <w:szCs w:val="24"/>
              </w:rPr>
              <w:t>Any person owning 10 % or more in the Private Fund.</w:t>
            </w:r>
          </w:p>
          <w:p w:rsidR="009755EE" w:rsidRPr="0053298E" w:rsidRDefault="009755EE" w:rsidP="00D51639">
            <w:pPr>
              <w:numPr>
                <w:ilvl w:val="0"/>
                <w:numId w:val="8"/>
              </w:numPr>
              <w:tabs>
                <w:tab w:val="left" w:pos="-720"/>
                <w:tab w:val="left" w:pos="0"/>
              </w:tabs>
              <w:suppressAutoHyphens/>
              <w:jc w:val="both"/>
              <w:rPr>
                <w:spacing w:val="-3"/>
                <w:sz w:val="24"/>
                <w:szCs w:val="24"/>
              </w:rPr>
            </w:pPr>
            <w:r w:rsidRPr="0053298E">
              <w:rPr>
                <w:spacing w:val="-3"/>
                <w:sz w:val="24"/>
                <w:szCs w:val="24"/>
              </w:rPr>
              <w:t>Any person able to exercise 10 % or more</w:t>
            </w:r>
            <w:r w:rsidR="00A40A9B" w:rsidRPr="0053298E">
              <w:rPr>
                <w:spacing w:val="-3"/>
                <w:sz w:val="24"/>
                <w:szCs w:val="24"/>
              </w:rPr>
              <w:t xml:space="preserve"> </w:t>
            </w:r>
            <w:r w:rsidRPr="0053298E">
              <w:rPr>
                <w:spacing w:val="-3"/>
                <w:sz w:val="24"/>
                <w:szCs w:val="24"/>
              </w:rPr>
              <w:t>voting power in the Private Fund.</w:t>
            </w:r>
          </w:p>
          <w:p w:rsidR="009755EE" w:rsidRPr="0053298E" w:rsidRDefault="00C3580F" w:rsidP="00D51639">
            <w:pPr>
              <w:numPr>
                <w:ilvl w:val="0"/>
                <w:numId w:val="8"/>
              </w:numPr>
              <w:tabs>
                <w:tab w:val="left" w:pos="-720"/>
                <w:tab w:val="left" w:pos="0"/>
              </w:tabs>
              <w:suppressAutoHyphens/>
              <w:jc w:val="both"/>
              <w:rPr>
                <w:spacing w:val="-3"/>
                <w:sz w:val="24"/>
                <w:szCs w:val="24"/>
              </w:rPr>
            </w:pPr>
            <w:r w:rsidRPr="0053298E">
              <w:rPr>
                <w:spacing w:val="-3"/>
                <w:sz w:val="24"/>
                <w:szCs w:val="24"/>
              </w:rPr>
              <w:t>Designated Partner</w:t>
            </w:r>
            <w:r w:rsidR="009755EE" w:rsidRPr="0053298E">
              <w:rPr>
                <w:spacing w:val="-3"/>
                <w:sz w:val="24"/>
                <w:szCs w:val="24"/>
              </w:rPr>
              <w:t>.</w:t>
            </w:r>
          </w:p>
          <w:p w:rsidR="009755EE" w:rsidRPr="0053298E" w:rsidRDefault="009755EE" w:rsidP="00D51639">
            <w:pPr>
              <w:numPr>
                <w:ilvl w:val="0"/>
                <w:numId w:val="8"/>
              </w:numPr>
              <w:tabs>
                <w:tab w:val="left" w:pos="-720"/>
                <w:tab w:val="left" w:pos="0"/>
              </w:tabs>
              <w:suppressAutoHyphens/>
              <w:jc w:val="both"/>
              <w:rPr>
                <w:spacing w:val="-3"/>
                <w:sz w:val="24"/>
                <w:szCs w:val="24"/>
              </w:rPr>
            </w:pPr>
            <w:r w:rsidRPr="0053298E">
              <w:rPr>
                <w:spacing w:val="-3"/>
                <w:sz w:val="24"/>
                <w:szCs w:val="24"/>
              </w:rPr>
              <w:t>Custodian.</w:t>
            </w:r>
          </w:p>
          <w:p w:rsidR="009755EE" w:rsidRPr="0053298E" w:rsidRDefault="009755EE" w:rsidP="00D51639">
            <w:pPr>
              <w:numPr>
                <w:ilvl w:val="0"/>
                <w:numId w:val="8"/>
              </w:numPr>
              <w:tabs>
                <w:tab w:val="left" w:pos="-720"/>
                <w:tab w:val="left" w:pos="0"/>
              </w:tabs>
              <w:suppressAutoHyphens/>
              <w:jc w:val="both"/>
              <w:rPr>
                <w:spacing w:val="-3"/>
                <w:sz w:val="24"/>
                <w:szCs w:val="24"/>
              </w:rPr>
            </w:pPr>
            <w:r w:rsidRPr="0053298E">
              <w:rPr>
                <w:spacing w:val="-3"/>
                <w:sz w:val="24"/>
                <w:szCs w:val="24"/>
              </w:rPr>
              <w:t xml:space="preserve">Other Private Funds being managed by </w:t>
            </w:r>
            <w:r w:rsidR="00C3580F" w:rsidRPr="0053298E">
              <w:rPr>
                <w:spacing w:val="-3"/>
                <w:sz w:val="24"/>
                <w:szCs w:val="24"/>
              </w:rPr>
              <w:t>the Designated Partner</w:t>
            </w:r>
            <w:r w:rsidRPr="0053298E">
              <w:rPr>
                <w:spacing w:val="-3"/>
                <w:sz w:val="24"/>
                <w:szCs w:val="24"/>
              </w:rPr>
              <w:t>.</w:t>
            </w:r>
          </w:p>
          <w:p w:rsidR="009755EE" w:rsidRPr="0053298E" w:rsidRDefault="009755EE" w:rsidP="00D51639">
            <w:pPr>
              <w:numPr>
                <w:ilvl w:val="0"/>
                <w:numId w:val="8"/>
              </w:numPr>
              <w:tabs>
                <w:tab w:val="left" w:pos="-720"/>
                <w:tab w:val="left" w:pos="0"/>
              </w:tabs>
              <w:suppressAutoHyphens/>
              <w:jc w:val="both"/>
              <w:rPr>
                <w:spacing w:val="-3"/>
                <w:sz w:val="24"/>
                <w:szCs w:val="24"/>
              </w:rPr>
            </w:pPr>
            <w:r w:rsidRPr="0053298E">
              <w:rPr>
                <w:spacing w:val="-3"/>
                <w:sz w:val="24"/>
                <w:szCs w:val="24"/>
              </w:rPr>
              <w:t xml:space="preserve">Any director or officer of </w:t>
            </w:r>
            <w:r w:rsidR="00C3580F" w:rsidRPr="0053298E">
              <w:rPr>
                <w:spacing w:val="-3"/>
                <w:sz w:val="24"/>
                <w:szCs w:val="24"/>
              </w:rPr>
              <w:t>the Designated Partner</w:t>
            </w:r>
            <w:r w:rsidRPr="0053298E">
              <w:rPr>
                <w:spacing w:val="-3"/>
                <w:sz w:val="24"/>
                <w:szCs w:val="24"/>
              </w:rPr>
              <w:t xml:space="preserve"> and the Custodian.</w:t>
            </w:r>
          </w:p>
        </w:tc>
      </w:tr>
    </w:tbl>
    <w:p w:rsidR="00153ACB" w:rsidRPr="0053298E" w:rsidRDefault="00153ACB" w:rsidP="00A86881">
      <w:pPr>
        <w:jc w:val="both"/>
        <w:rPr>
          <w:sz w:val="24"/>
          <w:szCs w:val="24"/>
        </w:rPr>
      </w:pPr>
    </w:p>
    <w:p w:rsidR="00D35AB3" w:rsidRPr="0053298E" w:rsidRDefault="00D35AB3" w:rsidP="00A86881">
      <w:pPr>
        <w:suppressAutoHyphens/>
        <w:jc w:val="both"/>
        <w:rPr>
          <w:bCs/>
          <w:spacing w:val="-3"/>
          <w:sz w:val="24"/>
          <w:szCs w:val="24"/>
        </w:rPr>
      </w:pPr>
    </w:p>
    <w:tbl>
      <w:tblPr>
        <w:tblW w:w="8954" w:type="dxa"/>
        <w:jc w:val="center"/>
        <w:tblLook w:val="00A0" w:firstRow="1" w:lastRow="0" w:firstColumn="1" w:lastColumn="0" w:noHBand="0" w:noVBand="0"/>
      </w:tblPr>
      <w:tblGrid>
        <w:gridCol w:w="2805"/>
        <w:gridCol w:w="283"/>
        <w:gridCol w:w="5866"/>
      </w:tblGrid>
      <w:tr w:rsidR="00C2377A" w:rsidRPr="0053298E" w:rsidTr="0081209C">
        <w:trPr>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r w:rsidRPr="0053298E">
              <w:rPr>
                <w:bCs/>
                <w:spacing w:val="-3"/>
                <w:sz w:val="24"/>
                <w:szCs w:val="24"/>
              </w:rPr>
              <w:t>Constitutive Documents</w:t>
            </w:r>
          </w:p>
        </w:tc>
        <w:tc>
          <w:tcPr>
            <w:tcW w:w="278" w:type="dxa"/>
          </w:tcPr>
          <w:p w:rsidR="00C2377A" w:rsidRPr="0053298E" w:rsidRDefault="00C2377A" w:rsidP="00A86881">
            <w:pPr>
              <w:tabs>
                <w:tab w:val="left" w:pos="-720"/>
                <w:tab w:val="left" w:pos="0"/>
              </w:tabs>
              <w:suppressAutoHyphens/>
              <w:jc w:val="both"/>
              <w:rPr>
                <w:bCs/>
                <w:sz w:val="24"/>
                <w:szCs w:val="24"/>
              </w:rPr>
            </w:pPr>
            <w:r w:rsidRPr="0053298E">
              <w:rPr>
                <w:bCs/>
                <w:sz w:val="24"/>
                <w:szCs w:val="24"/>
              </w:rPr>
              <w:t>:</w:t>
            </w:r>
          </w:p>
        </w:tc>
        <w:tc>
          <w:tcPr>
            <w:tcW w:w="5870" w:type="dxa"/>
          </w:tcPr>
          <w:p w:rsidR="00C2377A" w:rsidRPr="0053298E" w:rsidRDefault="00C2377A" w:rsidP="00A86881">
            <w:pPr>
              <w:tabs>
                <w:tab w:val="left" w:pos="-720"/>
                <w:tab w:val="left" w:pos="0"/>
              </w:tabs>
              <w:suppressAutoHyphens/>
              <w:jc w:val="both"/>
              <w:rPr>
                <w:spacing w:val="-3"/>
                <w:sz w:val="24"/>
                <w:szCs w:val="24"/>
              </w:rPr>
            </w:pPr>
            <w:r w:rsidRPr="0053298E">
              <w:rPr>
                <w:spacing w:val="-3"/>
                <w:sz w:val="24"/>
                <w:szCs w:val="24"/>
              </w:rPr>
              <w:t xml:space="preserve">The LLP Agreement, the Custodian Agreement, the </w:t>
            </w:r>
            <w:r w:rsidR="0098326D">
              <w:rPr>
                <w:spacing w:val="-3"/>
                <w:sz w:val="24"/>
                <w:szCs w:val="24"/>
              </w:rPr>
              <w:t>Private Placement Memorandum</w:t>
            </w:r>
            <w:r w:rsidRPr="0053298E">
              <w:rPr>
                <w:spacing w:val="-3"/>
                <w:sz w:val="24"/>
                <w:szCs w:val="24"/>
              </w:rPr>
              <w:t xml:space="preserve"> and any other principal document governing the formation of the Private Fund</w:t>
            </w:r>
            <w:r w:rsidR="00B84499" w:rsidRPr="0053298E">
              <w:rPr>
                <w:spacing w:val="-3"/>
                <w:sz w:val="24"/>
                <w:szCs w:val="24"/>
              </w:rPr>
              <w:t xml:space="preserve"> established by </w:t>
            </w:r>
            <w:r w:rsidR="00B84499" w:rsidRPr="0053298E">
              <w:rPr>
                <w:spacing w:val="-3"/>
                <w:sz w:val="24"/>
                <w:szCs w:val="24"/>
              </w:rPr>
              <w:lastRenderedPageBreak/>
              <w:t>the Designated Partner including all related material agreements.</w:t>
            </w:r>
          </w:p>
        </w:tc>
      </w:tr>
      <w:tr w:rsidR="00C2377A" w:rsidRPr="0053298E" w:rsidTr="0081209C">
        <w:trPr>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p>
        </w:tc>
        <w:tc>
          <w:tcPr>
            <w:tcW w:w="278" w:type="dxa"/>
          </w:tcPr>
          <w:p w:rsidR="00C2377A" w:rsidRPr="0053298E" w:rsidRDefault="00C2377A" w:rsidP="00A86881">
            <w:pPr>
              <w:tabs>
                <w:tab w:val="left" w:pos="-720"/>
                <w:tab w:val="left" w:pos="0"/>
              </w:tabs>
              <w:suppressAutoHyphens/>
              <w:jc w:val="both"/>
              <w:rPr>
                <w:bCs/>
                <w:sz w:val="24"/>
                <w:szCs w:val="24"/>
              </w:rPr>
            </w:pPr>
          </w:p>
        </w:tc>
        <w:tc>
          <w:tcPr>
            <w:tcW w:w="5870" w:type="dxa"/>
          </w:tcPr>
          <w:p w:rsidR="00C2377A" w:rsidRPr="0053298E" w:rsidRDefault="00C2377A" w:rsidP="00A86881">
            <w:pPr>
              <w:tabs>
                <w:tab w:val="left" w:pos="-720"/>
                <w:tab w:val="left" w:pos="0"/>
              </w:tabs>
              <w:suppressAutoHyphens/>
              <w:jc w:val="both"/>
              <w:rPr>
                <w:spacing w:val="-3"/>
                <w:sz w:val="24"/>
                <w:szCs w:val="24"/>
              </w:rPr>
            </w:pPr>
          </w:p>
        </w:tc>
      </w:tr>
      <w:tr w:rsidR="00C2377A" w:rsidRPr="0053298E" w:rsidTr="0081209C">
        <w:trPr>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r w:rsidRPr="0053298E">
              <w:rPr>
                <w:bCs/>
                <w:spacing w:val="-3"/>
                <w:sz w:val="24"/>
                <w:szCs w:val="24"/>
              </w:rPr>
              <w:t>Custodian</w:t>
            </w:r>
          </w:p>
        </w:tc>
        <w:tc>
          <w:tcPr>
            <w:tcW w:w="278" w:type="dxa"/>
          </w:tcPr>
          <w:p w:rsidR="00C2377A" w:rsidRPr="0053298E" w:rsidRDefault="00C2377A" w:rsidP="00A86881">
            <w:pPr>
              <w:tabs>
                <w:tab w:val="left" w:pos="-720"/>
                <w:tab w:val="left" w:pos="0"/>
              </w:tabs>
              <w:suppressAutoHyphens/>
              <w:jc w:val="both"/>
              <w:rPr>
                <w:bCs/>
                <w:sz w:val="24"/>
                <w:szCs w:val="24"/>
              </w:rPr>
            </w:pPr>
            <w:r w:rsidRPr="0053298E">
              <w:rPr>
                <w:bCs/>
                <w:sz w:val="24"/>
                <w:szCs w:val="24"/>
              </w:rPr>
              <w:t>:</w:t>
            </w:r>
          </w:p>
        </w:tc>
        <w:tc>
          <w:tcPr>
            <w:tcW w:w="5870" w:type="dxa"/>
          </w:tcPr>
          <w:p w:rsidR="00C2377A" w:rsidRPr="0053298E" w:rsidRDefault="00940B89" w:rsidP="00A86881">
            <w:pPr>
              <w:tabs>
                <w:tab w:val="left" w:pos="-720"/>
                <w:tab w:val="left" w:pos="0"/>
              </w:tabs>
              <w:suppressAutoHyphens/>
              <w:jc w:val="both"/>
              <w:rPr>
                <w:spacing w:val="-3"/>
                <w:sz w:val="24"/>
                <w:szCs w:val="24"/>
              </w:rPr>
            </w:pPr>
            <w:r w:rsidRPr="0053298E">
              <w:rPr>
                <w:b/>
                <w:spacing w:val="-3"/>
                <w:sz w:val="24"/>
                <w:szCs w:val="24"/>
              </w:rPr>
              <w:t>Name of Custodian</w:t>
            </w:r>
            <w:r w:rsidR="00C2377A" w:rsidRPr="0053298E">
              <w:rPr>
                <w:spacing w:val="-3"/>
                <w:sz w:val="24"/>
                <w:szCs w:val="24"/>
              </w:rPr>
              <w:t xml:space="preserve"> which has been appointed by the Designated Partner to offer Custodial Services to the Private Fund.</w:t>
            </w:r>
          </w:p>
        </w:tc>
      </w:tr>
      <w:tr w:rsidR="00C2377A" w:rsidRPr="0053298E" w:rsidTr="0081209C">
        <w:trPr>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p>
        </w:tc>
        <w:tc>
          <w:tcPr>
            <w:tcW w:w="278" w:type="dxa"/>
          </w:tcPr>
          <w:p w:rsidR="00C2377A" w:rsidRPr="0053298E" w:rsidRDefault="00C2377A" w:rsidP="00A86881">
            <w:pPr>
              <w:tabs>
                <w:tab w:val="left" w:pos="-720"/>
                <w:tab w:val="left" w:pos="0"/>
              </w:tabs>
              <w:suppressAutoHyphens/>
              <w:jc w:val="both"/>
              <w:rPr>
                <w:bCs/>
                <w:sz w:val="24"/>
                <w:szCs w:val="24"/>
              </w:rPr>
            </w:pPr>
          </w:p>
        </w:tc>
        <w:tc>
          <w:tcPr>
            <w:tcW w:w="5870" w:type="dxa"/>
          </w:tcPr>
          <w:p w:rsidR="00C2377A" w:rsidRPr="0053298E" w:rsidRDefault="00C2377A" w:rsidP="00A86881">
            <w:pPr>
              <w:tabs>
                <w:tab w:val="left" w:pos="-720"/>
                <w:tab w:val="left" w:pos="0"/>
              </w:tabs>
              <w:suppressAutoHyphens/>
              <w:jc w:val="both"/>
              <w:rPr>
                <w:spacing w:val="-3"/>
                <w:sz w:val="24"/>
                <w:szCs w:val="24"/>
              </w:rPr>
            </w:pPr>
          </w:p>
        </w:tc>
      </w:tr>
      <w:tr w:rsidR="00C2377A" w:rsidRPr="0053298E" w:rsidTr="0081209C">
        <w:trPr>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r w:rsidRPr="0053298E">
              <w:rPr>
                <w:bCs/>
                <w:spacing w:val="-3"/>
                <w:sz w:val="24"/>
                <w:szCs w:val="24"/>
              </w:rPr>
              <w:t>Custodian Agreement</w:t>
            </w:r>
          </w:p>
        </w:tc>
        <w:tc>
          <w:tcPr>
            <w:tcW w:w="278" w:type="dxa"/>
          </w:tcPr>
          <w:p w:rsidR="00C2377A" w:rsidRPr="0053298E" w:rsidRDefault="00C2377A" w:rsidP="00A86881">
            <w:pPr>
              <w:tabs>
                <w:tab w:val="left" w:pos="-720"/>
                <w:tab w:val="left" w:pos="0"/>
              </w:tabs>
              <w:suppressAutoHyphens/>
              <w:jc w:val="both"/>
              <w:rPr>
                <w:bCs/>
                <w:sz w:val="24"/>
                <w:szCs w:val="24"/>
              </w:rPr>
            </w:pPr>
            <w:r w:rsidRPr="0053298E">
              <w:rPr>
                <w:bCs/>
                <w:sz w:val="24"/>
                <w:szCs w:val="24"/>
              </w:rPr>
              <w:t>:</w:t>
            </w:r>
          </w:p>
        </w:tc>
        <w:tc>
          <w:tcPr>
            <w:tcW w:w="5870" w:type="dxa"/>
          </w:tcPr>
          <w:p w:rsidR="00C2377A" w:rsidRPr="0053298E" w:rsidRDefault="00C2377A" w:rsidP="00A86881">
            <w:pPr>
              <w:tabs>
                <w:tab w:val="left" w:pos="-720"/>
                <w:tab w:val="left" w:pos="0"/>
              </w:tabs>
              <w:suppressAutoHyphens/>
              <w:jc w:val="both"/>
              <w:rPr>
                <w:spacing w:val="-3"/>
                <w:sz w:val="24"/>
                <w:szCs w:val="24"/>
              </w:rPr>
            </w:pPr>
            <w:r w:rsidRPr="0053298E">
              <w:rPr>
                <w:spacing w:val="-3"/>
                <w:sz w:val="24"/>
                <w:szCs w:val="24"/>
              </w:rPr>
              <w:t xml:space="preserve">The agreement executed between the Designated Partner and the </w:t>
            </w:r>
            <w:r w:rsidR="00B67F69" w:rsidRPr="0053298E">
              <w:rPr>
                <w:b/>
                <w:spacing w:val="-3"/>
                <w:sz w:val="24"/>
                <w:szCs w:val="24"/>
              </w:rPr>
              <w:t>Name of the Custodian</w:t>
            </w:r>
            <w:r w:rsidR="00B67F69" w:rsidRPr="0053298E">
              <w:rPr>
                <w:spacing w:val="-3"/>
                <w:sz w:val="24"/>
                <w:szCs w:val="24"/>
              </w:rPr>
              <w:t xml:space="preserve"> </w:t>
            </w:r>
            <w:r w:rsidRPr="0053298E">
              <w:rPr>
                <w:spacing w:val="-3"/>
                <w:sz w:val="24"/>
                <w:szCs w:val="24"/>
              </w:rPr>
              <w:t xml:space="preserve">to hold and protect the </w:t>
            </w:r>
            <w:r w:rsidR="00B67F69" w:rsidRPr="0053298E">
              <w:rPr>
                <w:spacing w:val="-3"/>
                <w:sz w:val="24"/>
                <w:szCs w:val="24"/>
              </w:rPr>
              <w:t xml:space="preserve">Private Fund </w:t>
            </w:r>
            <w:r w:rsidRPr="0053298E">
              <w:rPr>
                <w:spacing w:val="-3"/>
                <w:sz w:val="24"/>
                <w:szCs w:val="24"/>
              </w:rPr>
              <w:t xml:space="preserve">Property or any part thereof as a custodian on behalf of the </w:t>
            </w:r>
            <w:r w:rsidR="00B67F69" w:rsidRPr="0053298E">
              <w:rPr>
                <w:spacing w:val="-3"/>
                <w:sz w:val="24"/>
                <w:szCs w:val="24"/>
              </w:rPr>
              <w:t xml:space="preserve">Private </w:t>
            </w:r>
            <w:r w:rsidRPr="0053298E">
              <w:rPr>
                <w:spacing w:val="-3"/>
                <w:sz w:val="24"/>
                <w:szCs w:val="24"/>
              </w:rPr>
              <w:t>Fund.</w:t>
            </w:r>
          </w:p>
        </w:tc>
      </w:tr>
      <w:tr w:rsidR="00C2377A" w:rsidRPr="0053298E" w:rsidTr="0081209C">
        <w:trPr>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p>
        </w:tc>
        <w:tc>
          <w:tcPr>
            <w:tcW w:w="278" w:type="dxa"/>
          </w:tcPr>
          <w:p w:rsidR="00C2377A" w:rsidRPr="0053298E" w:rsidRDefault="00C2377A" w:rsidP="00A86881">
            <w:pPr>
              <w:tabs>
                <w:tab w:val="left" w:pos="-720"/>
                <w:tab w:val="left" w:pos="0"/>
              </w:tabs>
              <w:suppressAutoHyphens/>
              <w:jc w:val="both"/>
              <w:rPr>
                <w:bCs/>
                <w:sz w:val="24"/>
                <w:szCs w:val="24"/>
              </w:rPr>
            </w:pPr>
          </w:p>
        </w:tc>
        <w:tc>
          <w:tcPr>
            <w:tcW w:w="5870" w:type="dxa"/>
          </w:tcPr>
          <w:p w:rsidR="00C2377A" w:rsidRPr="0053298E" w:rsidRDefault="00C2377A" w:rsidP="00A86881">
            <w:pPr>
              <w:tabs>
                <w:tab w:val="left" w:pos="-720"/>
                <w:tab w:val="left" w:pos="0"/>
              </w:tabs>
              <w:suppressAutoHyphens/>
              <w:jc w:val="both"/>
              <w:rPr>
                <w:spacing w:val="-3"/>
                <w:sz w:val="24"/>
                <w:szCs w:val="24"/>
              </w:rPr>
            </w:pPr>
          </w:p>
        </w:tc>
      </w:tr>
      <w:tr w:rsidR="00C2377A" w:rsidRPr="0053298E" w:rsidTr="0081209C">
        <w:trPr>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r w:rsidRPr="0053298E">
              <w:rPr>
                <w:bCs/>
                <w:spacing w:val="-3"/>
                <w:sz w:val="24"/>
                <w:szCs w:val="24"/>
              </w:rPr>
              <w:t>Custodial Services</w:t>
            </w:r>
          </w:p>
        </w:tc>
        <w:tc>
          <w:tcPr>
            <w:tcW w:w="278" w:type="dxa"/>
          </w:tcPr>
          <w:p w:rsidR="00C2377A" w:rsidRPr="0053298E" w:rsidRDefault="00C2377A" w:rsidP="00A86881">
            <w:pPr>
              <w:tabs>
                <w:tab w:val="left" w:pos="-720"/>
                <w:tab w:val="left" w:pos="0"/>
              </w:tabs>
              <w:suppressAutoHyphens/>
              <w:jc w:val="both"/>
              <w:rPr>
                <w:bCs/>
                <w:sz w:val="24"/>
                <w:szCs w:val="24"/>
              </w:rPr>
            </w:pPr>
            <w:r w:rsidRPr="0053298E">
              <w:rPr>
                <w:bCs/>
                <w:sz w:val="24"/>
                <w:szCs w:val="24"/>
              </w:rPr>
              <w:t>:</w:t>
            </w:r>
          </w:p>
        </w:tc>
        <w:tc>
          <w:tcPr>
            <w:tcW w:w="5870" w:type="dxa"/>
          </w:tcPr>
          <w:p w:rsidR="000B049D" w:rsidRPr="0053298E" w:rsidRDefault="00C2377A" w:rsidP="00A86881">
            <w:pPr>
              <w:tabs>
                <w:tab w:val="left" w:pos="-720"/>
                <w:tab w:val="left" w:pos="0"/>
              </w:tabs>
              <w:suppressAutoHyphens/>
              <w:jc w:val="both"/>
              <w:rPr>
                <w:spacing w:val="-3"/>
                <w:sz w:val="24"/>
                <w:szCs w:val="24"/>
              </w:rPr>
            </w:pPr>
            <w:r w:rsidRPr="0053298E">
              <w:rPr>
                <w:spacing w:val="-3"/>
                <w:sz w:val="24"/>
                <w:szCs w:val="24"/>
              </w:rPr>
              <w:t>Services which shall be provided by the</w:t>
            </w:r>
            <w:r w:rsidR="000E5F13" w:rsidRPr="0053298E">
              <w:rPr>
                <w:spacing w:val="-3"/>
                <w:sz w:val="24"/>
                <w:szCs w:val="24"/>
              </w:rPr>
              <w:t xml:space="preserve"> Custodian </w:t>
            </w:r>
            <w:r w:rsidRPr="0053298E">
              <w:rPr>
                <w:spacing w:val="-3"/>
                <w:sz w:val="24"/>
                <w:szCs w:val="24"/>
              </w:rPr>
              <w:t>and as defined in the Custodian Agreement.</w:t>
            </w:r>
          </w:p>
        </w:tc>
      </w:tr>
      <w:tr w:rsidR="00153ACB" w:rsidRPr="0053298E" w:rsidTr="0081209C">
        <w:trPr>
          <w:jc w:val="center"/>
        </w:trPr>
        <w:tc>
          <w:tcPr>
            <w:tcW w:w="2806" w:type="dxa"/>
          </w:tcPr>
          <w:p w:rsidR="0081209C" w:rsidRPr="0053298E" w:rsidRDefault="0081209C" w:rsidP="00A86881">
            <w:pPr>
              <w:tabs>
                <w:tab w:val="left" w:pos="-720"/>
                <w:tab w:val="left" w:pos="0"/>
              </w:tabs>
              <w:suppressAutoHyphens/>
              <w:jc w:val="both"/>
              <w:rPr>
                <w:bCs/>
                <w:spacing w:val="-3"/>
                <w:sz w:val="24"/>
                <w:szCs w:val="24"/>
              </w:rPr>
            </w:pPr>
          </w:p>
          <w:p w:rsidR="00153ACB" w:rsidRPr="0053298E" w:rsidRDefault="00153ACB" w:rsidP="00A86881">
            <w:pPr>
              <w:tabs>
                <w:tab w:val="left" w:pos="-720"/>
                <w:tab w:val="left" w:pos="0"/>
              </w:tabs>
              <w:suppressAutoHyphens/>
              <w:jc w:val="both"/>
              <w:rPr>
                <w:bCs/>
                <w:spacing w:val="-3"/>
                <w:sz w:val="24"/>
                <w:szCs w:val="24"/>
              </w:rPr>
            </w:pPr>
            <w:r w:rsidRPr="0053298E">
              <w:rPr>
                <w:bCs/>
                <w:spacing w:val="-3"/>
                <w:sz w:val="24"/>
                <w:szCs w:val="24"/>
              </w:rPr>
              <w:t>Designated Partner / Private Fund Management Company / PFMC</w:t>
            </w:r>
          </w:p>
        </w:tc>
        <w:tc>
          <w:tcPr>
            <w:tcW w:w="278" w:type="dxa"/>
          </w:tcPr>
          <w:p w:rsidR="0081209C" w:rsidRPr="0053298E" w:rsidRDefault="0081209C" w:rsidP="00A86881">
            <w:pPr>
              <w:tabs>
                <w:tab w:val="left" w:pos="-720"/>
                <w:tab w:val="left" w:pos="0"/>
              </w:tabs>
              <w:suppressAutoHyphens/>
              <w:jc w:val="both"/>
              <w:rPr>
                <w:bCs/>
                <w:sz w:val="24"/>
                <w:szCs w:val="24"/>
              </w:rPr>
            </w:pPr>
          </w:p>
          <w:p w:rsidR="00153ACB" w:rsidRPr="0053298E" w:rsidRDefault="00153ACB" w:rsidP="00A86881">
            <w:pPr>
              <w:tabs>
                <w:tab w:val="left" w:pos="-720"/>
                <w:tab w:val="left" w:pos="0"/>
              </w:tabs>
              <w:suppressAutoHyphens/>
              <w:jc w:val="both"/>
              <w:rPr>
                <w:spacing w:val="-3"/>
                <w:sz w:val="24"/>
                <w:szCs w:val="24"/>
              </w:rPr>
            </w:pPr>
            <w:r w:rsidRPr="0053298E">
              <w:rPr>
                <w:bCs/>
                <w:sz w:val="24"/>
                <w:szCs w:val="24"/>
              </w:rPr>
              <w:t>:</w:t>
            </w:r>
          </w:p>
        </w:tc>
        <w:tc>
          <w:tcPr>
            <w:tcW w:w="5870" w:type="dxa"/>
          </w:tcPr>
          <w:p w:rsidR="0081209C" w:rsidRPr="0053298E" w:rsidRDefault="0081209C" w:rsidP="00A86881">
            <w:pPr>
              <w:tabs>
                <w:tab w:val="left" w:pos="-720"/>
                <w:tab w:val="left" w:pos="0"/>
              </w:tabs>
              <w:suppressAutoHyphens/>
              <w:jc w:val="both"/>
              <w:rPr>
                <w:b/>
                <w:spacing w:val="-3"/>
                <w:sz w:val="24"/>
                <w:szCs w:val="24"/>
              </w:rPr>
            </w:pPr>
          </w:p>
          <w:p w:rsidR="0044785B" w:rsidRPr="0053298E" w:rsidRDefault="0044785B" w:rsidP="0044785B">
            <w:pPr>
              <w:widowControl w:val="0"/>
              <w:autoSpaceDE w:val="0"/>
              <w:autoSpaceDN w:val="0"/>
              <w:adjustRightInd w:val="0"/>
              <w:jc w:val="both"/>
              <w:rPr>
                <w:b/>
                <w:color w:val="000000" w:themeColor="text1"/>
                <w:sz w:val="24"/>
                <w:szCs w:val="24"/>
              </w:rPr>
            </w:pPr>
            <w:r w:rsidRPr="0053298E">
              <w:rPr>
                <w:bCs/>
                <w:color w:val="000000" w:themeColor="text1"/>
                <w:sz w:val="24"/>
                <w:szCs w:val="24"/>
              </w:rPr>
              <w:t xml:space="preserve">Company licensed by the Commission to provide Private Equity and Venture Capital Fund Management Services under NBFC Rules, 2003. </w:t>
            </w:r>
            <w:r w:rsidRPr="0053298E">
              <w:rPr>
                <w:b/>
                <w:color w:val="000000" w:themeColor="text1"/>
                <w:sz w:val="24"/>
                <w:szCs w:val="24"/>
              </w:rPr>
              <w:t xml:space="preserve"> </w:t>
            </w:r>
          </w:p>
          <w:p w:rsidR="004A21BF" w:rsidRPr="0053298E" w:rsidRDefault="004A21BF" w:rsidP="00A86881">
            <w:pPr>
              <w:tabs>
                <w:tab w:val="left" w:pos="-720"/>
                <w:tab w:val="left" w:pos="0"/>
              </w:tabs>
              <w:suppressAutoHyphens/>
              <w:jc w:val="both"/>
              <w:rPr>
                <w:spacing w:val="-3"/>
                <w:sz w:val="24"/>
                <w:szCs w:val="24"/>
              </w:rPr>
            </w:pPr>
          </w:p>
        </w:tc>
      </w:tr>
      <w:tr w:rsidR="00153ACB" w:rsidRPr="0053298E" w:rsidTr="0081209C">
        <w:trPr>
          <w:jc w:val="center"/>
        </w:trPr>
        <w:tc>
          <w:tcPr>
            <w:tcW w:w="2806" w:type="dxa"/>
            <w:shd w:val="clear" w:color="auto" w:fill="auto"/>
          </w:tcPr>
          <w:p w:rsidR="00153ACB" w:rsidRPr="0053298E" w:rsidRDefault="00153ACB" w:rsidP="00A86881">
            <w:pPr>
              <w:tabs>
                <w:tab w:val="left" w:pos="-720"/>
                <w:tab w:val="left" w:pos="0"/>
              </w:tabs>
              <w:suppressAutoHyphens/>
              <w:jc w:val="both"/>
              <w:rPr>
                <w:bCs/>
                <w:spacing w:val="-3"/>
                <w:sz w:val="24"/>
                <w:szCs w:val="24"/>
              </w:rPr>
            </w:pPr>
            <w:r w:rsidRPr="0053298E">
              <w:rPr>
                <w:bCs/>
                <w:spacing w:val="-3"/>
                <w:sz w:val="24"/>
                <w:szCs w:val="24"/>
              </w:rPr>
              <w:t>Distribution Period</w:t>
            </w:r>
          </w:p>
          <w:p w:rsidR="000B049D" w:rsidRPr="0053298E" w:rsidRDefault="000B049D" w:rsidP="00A86881">
            <w:pPr>
              <w:tabs>
                <w:tab w:val="left" w:pos="-720"/>
                <w:tab w:val="left" w:pos="0"/>
              </w:tabs>
              <w:suppressAutoHyphens/>
              <w:jc w:val="both"/>
              <w:rPr>
                <w:bCs/>
                <w:spacing w:val="-3"/>
                <w:sz w:val="24"/>
                <w:szCs w:val="24"/>
              </w:rPr>
            </w:pPr>
          </w:p>
          <w:p w:rsidR="000B049D" w:rsidRPr="0053298E" w:rsidRDefault="000B049D" w:rsidP="00A86881">
            <w:pPr>
              <w:tabs>
                <w:tab w:val="left" w:pos="-720"/>
                <w:tab w:val="left" w:pos="0"/>
              </w:tabs>
              <w:suppressAutoHyphens/>
              <w:jc w:val="both"/>
              <w:rPr>
                <w:bCs/>
                <w:spacing w:val="-3"/>
                <w:sz w:val="24"/>
                <w:szCs w:val="24"/>
              </w:rPr>
            </w:pPr>
          </w:p>
          <w:p w:rsidR="000B049D" w:rsidRPr="0053298E" w:rsidRDefault="000B049D" w:rsidP="00A86881">
            <w:pPr>
              <w:tabs>
                <w:tab w:val="left" w:pos="-720"/>
                <w:tab w:val="left" w:pos="0"/>
              </w:tabs>
              <w:suppressAutoHyphens/>
              <w:jc w:val="both"/>
              <w:rPr>
                <w:bCs/>
                <w:spacing w:val="-3"/>
                <w:sz w:val="24"/>
                <w:szCs w:val="24"/>
              </w:rPr>
            </w:pPr>
          </w:p>
          <w:p w:rsidR="000B049D" w:rsidRPr="0053298E" w:rsidRDefault="000B049D" w:rsidP="00A86881">
            <w:pPr>
              <w:tabs>
                <w:tab w:val="left" w:pos="-720"/>
                <w:tab w:val="left" w:pos="0"/>
              </w:tabs>
              <w:suppressAutoHyphens/>
              <w:jc w:val="both"/>
              <w:rPr>
                <w:bCs/>
                <w:spacing w:val="-3"/>
                <w:sz w:val="24"/>
                <w:szCs w:val="24"/>
              </w:rPr>
            </w:pPr>
          </w:p>
          <w:p w:rsidR="000B049D" w:rsidRPr="0053298E" w:rsidRDefault="000B049D" w:rsidP="00A86881">
            <w:pPr>
              <w:tabs>
                <w:tab w:val="left" w:pos="-720"/>
                <w:tab w:val="left" w:pos="0"/>
              </w:tabs>
              <w:suppressAutoHyphens/>
              <w:jc w:val="both"/>
              <w:rPr>
                <w:bCs/>
                <w:spacing w:val="-3"/>
                <w:sz w:val="24"/>
                <w:szCs w:val="24"/>
              </w:rPr>
            </w:pPr>
          </w:p>
          <w:p w:rsidR="000B049D" w:rsidRPr="0053298E" w:rsidRDefault="000B049D" w:rsidP="000B049D">
            <w:pPr>
              <w:widowControl w:val="0"/>
              <w:autoSpaceDE w:val="0"/>
              <w:autoSpaceDN w:val="0"/>
              <w:adjustRightInd w:val="0"/>
              <w:jc w:val="both"/>
              <w:rPr>
                <w:color w:val="000000" w:themeColor="text1"/>
                <w:sz w:val="24"/>
                <w:szCs w:val="24"/>
              </w:rPr>
            </w:pPr>
          </w:p>
          <w:p w:rsidR="000B049D" w:rsidRPr="0053298E" w:rsidRDefault="000B049D" w:rsidP="000B049D">
            <w:pPr>
              <w:widowControl w:val="0"/>
              <w:autoSpaceDE w:val="0"/>
              <w:autoSpaceDN w:val="0"/>
              <w:adjustRightInd w:val="0"/>
              <w:jc w:val="both"/>
              <w:rPr>
                <w:color w:val="000000" w:themeColor="text1"/>
                <w:sz w:val="24"/>
                <w:szCs w:val="24"/>
              </w:rPr>
            </w:pPr>
            <w:r w:rsidRPr="0053298E">
              <w:rPr>
                <w:color w:val="000000" w:themeColor="text1"/>
                <w:sz w:val="24"/>
                <w:szCs w:val="24"/>
              </w:rPr>
              <w:t>Duration</w:t>
            </w:r>
          </w:p>
          <w:p w:rsidR="000B049D" w:rsidRPr="0053298E" w:rsidRDefault="000B049D" w:rsidP="00A86881">
            <w:pPr>
              <w:tabs>
                <w:tab w:val="left" w:pos="-720"/>
                <w:tab w:val="left" w:pos="0"/>
              </w:tabs>
              <w:suppressAutoHyphens/>
              <w:jc w:val="both"/>
              <w:rPr>
                <w:bCs/>
                <w:spacing w:val="-3"/>
                <w:sz w:val="24"/>
                <w:szCs w:val="24"/>
              </w:rPr>
            </w:pPr>
          </w:p>
        </w:tc>
        <w:tc>
          <w:tcPr>
            <w:tcW w:w="278" w:type="dxa"/>
          </w:tcPr>
          <w:p w:rsidR="00153ACB" w:rsidRPr="0053298E" w:rsidRDefault="00153ACB" w:rsidP="00A86881">
            <w:pPr>
              <w:tabs>
                <w:tab w:val="left" w:pos="-720"/>
                <w:tab w:val="left" w:pos="0"/>
              </w:tabs>
              <w:suppressAutoHyphens/>
              <w:jc w:val="both"/>
              <w:rPr>
                <w:bCs/>
                <w:sz w:val="24"/>
                <w:szCs w:val="24"/>
              </w:rPr>
            </w:pPr>
            <w:r w:rsidRPr="0053298E">
              <w:rPr>
                <w:bCs/>
                <w:sz w:val="24"/>
                <w:szCs w:val="24"/>
              </w:rPr>
              <w:t>:</w:t>
            </w:r>
          </w:p>
        </w:tc>
        <w:tc>
          <w:tcPr>
            <w:tcW w:w="5870" w:type="dxa"/>
          </w:tcPr>
          <w:p w:rsidR="000B049D" w:rsidRPr="0053298E" w:rsidRDefault="003A41A2" w:rsidP="00A86881">
            <w:pPr>
              <w:tabs>
                <w:tab w:val="left" w:pos="-720"/>
                <w:tab w:val="left" w:pos="0"/>
              </w:tabs>
              <w:suppressAutoHyphens/>
              <w:jc w:val="both"/>
              <w:rPr>
                <w:bCs/>
                <w:color w:val="000000" w:themeColor="text1"/>
                <w:sz w:val="24"/>
                <w:szCs w:val="24"/>
              </w:rPr>
            </w:pPr>
            <w:r w:rsidRPr="0053298E">
              <w:rPr>
                <w:spacing w:val="-3"/>
                <w:sz w:val="24"/>
                <w:szCs w:val="24"/>
              </w:rPr>
              <w:t xml:space="preserve">A period (after </w:t>
            </w:r>
            <w:r w:rsidR="0051469A" w:rsidRPr="0053298E">
              <w:rPr>
                <w:spacing w:val="-3"/>
                <w:sz w:val="24"/>
                <w:szCs w:val="24"/>
              </w:rPr>
              <w:t>revocation</w:t>
            </w:r>
            <w:r w:rsidR="005D60AA" w:rsidRPr="0053298E">
              <w:rPr>
                <w:spacing w:val="-3"/>
                <w:sz w:val="24"/>
                <w:szCs w:val="24"/>
              </w:rPr>
              <w:t xml:space="preserve"> or</w:t>
            </w:r>
            <w:r w:rsidR="0051469A" w:rsidRPr="0053298E">
              <w:rPr>
                <w:spacing w:val="-3"/>
                <w:sz w:val="24"/>
                <w:szCs w:val="24"/>
              </w:rPr>
              <w:t xml:space="preserve"> </w:t>
            </w:r>
            <w:r w:rsidR="0044785B" w:rsidRPr="0053298E">
              <w:rPr>
                <w:spacing w:val="-3"/>
                <w:sz w:val="24"/>
                <w:szCs w:val="24"/>
              </w:rPr>
              <w:t xml:space="preserve">termination </w:t>
            </w:r>
            <w:r w:rsidRPr="0053298E">
              <w:rPr>
                <w:spacing w:val="-3"/>
                <w:sz w:val="24"/>
                <w:szCs w:val="24"/>
              </w:rPr>
              <w:t xml:space="preserve">of the </w:t>
            </w:r>
            <w:r w:rsidR="0044785B" w:rsidRPr="0053298E">
              <w:rPr>
                <w:spacing w:val="-3"/>
                <w:sz w:val="24"/>
                <w:szCs w:val="24"/>
              </w:rPr>
              <w:t xml:space="preserve">Private </w:t>
            </w:r>
            <w:r w:rsidRPr="0053298E">
              <w:rPr>
                <w:spacing w:val="-3"/>
                <w:sz w:val="24"/>
                <w:szCs w:val="24"/>
              </w:rPr>
              <w:t xml:space="preserve">Fund) where the </w:t>
            </w:r>
            <w:r w:rsidR="0044785B" w:rsidRPr="0053298E">
              <w:rPr>
                <w:spacing w:val="-3"/>
                <w:sz w:val="24"/>
                <w:szCs w:val="24"/>
              </w:rPr>
              <w:t xml:space="preserve">Private </w:t>
            </w:r>
            <w:r w:rsidRPr="0053298E">
              <w:rPr>
                <w:spacing w:val="-3"/>
                <w:sz w:val="24"/>
                <w:szCs w:val="24"/>
              </w:rPr>
              <w:t xml:space="preserve">Fund Property will be </w:t>
            </w:r>
            <w:r w:rsidR="0044785B" w:rsidRPr="0053298E">
              <w:rPr>
                <w:spacing w:val="-3"/>
                <w:sz w:val="24"/>
                <w:szCs w:val="24"/>
              </w:rPr>
              <w:t>realized</w:t>
            </w:r>
            <w:r w:rsidRPr="0053298E">
              <w:rPr>
                <w:spacing w:val="-3"/>
                <w:sz w:val="24"/>
                <w:szCs w:val="24"/>
              </w:rPr>
              <w:t xml:space="preserve"> and, after payment of all expenses and liabilities of the</w:t>
            </w:r>
            <w:r w:rsidR="0044785B" w:rsidRPr="0053298E">
              <w:rPr>
                <w:spacing w:val="-3"/>
                <w:sz w:val="24"/>
                <w:szCs w:val="24"/>
              </w:rPr>
              <w:t xml:space="preserve"> Private Fund</w:t>
            </w:r>
            <w:r w:rsidRPr="0053298E">
              <w:rPr>
                <w:spacing w:val="-3"/>
                <w:sz w:val="24"/>
                <w:szCs w:val="24"/>
              </w:rPr>
              <w:t>, the surplus amount, if any, will be distributed amongst the Partner(s) on pro rata basis in accordance with their ownership / partnership interest</w:t>
            </w:r>
            <w:r w:rsidR="00201A2F" w:rsidRPr="0053298E">
              <w:rPr>
                <w:spacing w:val="-3"/>
                <w:sz w:val="24"/>
                <w:szCs w:val="24"/>
              </w:rPr>
              <w:t xml:space="preserve"> (Units)</w:t>
            </w:r>
            <w:r w:rsidRPr="0053298E">
              <w:rPr>
                <w:spacing w:val="-3"/>
                <w:sz w:val="24"/>
                <w:szCs w:val="24"/>
              </w:rPr>
              <w:t xml:space="preserve"> in the </w:t>
            </w:r>
            <w:r w:rsidR="0044785B" w:rsidRPr="0053298E">
              <w:rPr>
                <w:spacing w:val="-3"/>
                <w:sz w:val="24"/>
                <w:szCs w:val="24"/>
              </w:rPr>
              <w:t xml:space="preserve">Private </w:t>
            </w:r>
            <w:r w:rsidRPr="0053298E">
              <w:rPr>
                <w:spacing w:val="-3"/>
                <w:sz w:val="24"/>
                <w:szCs w:val="24"/>
              </w:rPr>
              <w:t>Fund.</w:t>
            </w:r>
            <w:r w:rsidR="000B049D" w:rsidRPr="0053298E">
              <w:rPr>
                <w:bCs/>
                <w:color w:val="000000" w:themeColor="text1"/>
                <w:sz w:val="24"/>
                <w:szCs w:val="24"/>
              </w:rPr>
              <w:t xml:space="preserve"> </w:t>
            </w:r>
          </w:p>
          <w:p w:rsidR="000B049D" w:rsidRPr="0053298E" w:rsidRDefault="000B049D" w:rsidP="00A86881">
            <w:pPr>
              <w:tabs>
                <w:tab w:val="left" w:pos="-720"/>
                <w:tab w:val="left" w:pos="0"/>
              </w:tabs>
              <w:suppressAutoHyphens/>
              <w:jc w:val="both"/>
              <w:rPr>
                <w:bCs/>
                <w:color w:val="000000" w:themeColor="text1"/>
                <w:sz w:val="24"/>
                <w:szCs w:val="24"/>
              </w:rPr>
            </w:pPr>
          </w:p>
          <w:p w:rsidR="00153ACB" w:rsidRPr="0053298E" w:rsidRDefault="007113E0" w:rsidP="00A86881">
            <w:pPr>
              <w:tabs>
                <w:tab w:val="left" w:pos="-720"/>
                <w:tab w:val="left" w:pos="0"/>
              </w:tabs>
              <w:suppressAutoHyphens/>
              <w:jc w:val="both"/>
              <w:rPr>
                <w:spacing w:val="-3"/>
                <w:sz w:val="24"/>
                <w:szCs w:val="24"/>
              </w:rPr>
            </w:pPr>
            <w:r>
              <w:rPr>
                <w:bCs/>
                <w:color w:val="000000" w:themeColor="text1"/>
                <w:sz w:val="24"/>
                <w:szCs w:val="24"/>
              </w:rPr>
              <w:t xml:space="preserve">: </w:t>
            </w:r>
            <w:r w:rsidR="000B049D" w:rsidRPr="0053298E">
              <w:rPr>
                <w:bCs/>
                <w:color w:val="000000" w:themeColor="text1"/>
                <w:sz w:val="24"/>
                <w:szCs w:val="24"/>
              </w:rPr>
              <w:t>The term of the Private Fund.</w:t>
            </w:r>
          </w:p>
        </w:tc>
      </w:tr>
      <w:tr w:rsidR="00153ACB" w:rsidRPr="0053298E" w:rsidTr="0081209C">
        <w:trPr>
          <w:jc w:val="center"/>
        </w:trPr>
        <w:tc>
          <w:tcPr>
            <w:tcW w:w="2806" w:type="dxa"/>
            <w:shd w:val="clear" w:color="auto" w:fill="auto"/>
          </w:tcPr>
          <w:p w:rsidR="00153ACB" w:rsidRPr="0053298E" w:rsidRDefault="00153ACB" w:rsidP="00A86881">
            <w:pPr>
              <w:tabs>
                <w:tab w:val="left" w:pos="-720"/>
                <w:tab w:val="left" w:pos="0"/>
              </w:tabs>
              <w:suppressAutoHyphens/>
              <w:jc w:val="both"/>
              <w:rPr>
                <w:bCs/>
                <w:spacing w:val="-3"/>
                <w:sz w:val="24"/>
                <w:szCs w:val="24"/>
              </w:rPr>
            </w:pPr>
            <w:r w:rsidRPr="0053298E">
              <w:rPr>
                <w:bCs/>
                <w:spacing w:val="-3"/>
                <w:sz w:val="24"/>
                <w:szCs w:val="24"/>
              </w:rPr>
              <w:t>Eligible Investor</w:t>
            </w:r>
          </w:p>
          <w:p w:rsidR="00012C17" w:rsidRPr="0053298E" w:rsidRDefault="00012C17" w:rsidP="00A86881">
            <w:pPr>
              <w:tabs>
                <w:tab w:val="left" w:pos="-720"/>
                <w:tab w:val="left" w:pos="0"/>
              </w:tabs>
              <w:suppressAutoHyphens/>
              <w:jc w:val="both"/>
              <w:rPr>
                <w:bCs/>
                <w:spacing w:val="-3"/>
                <w:sz w:val="24"/>
                <w:szCs w:val="24"/>
              </w:rPr>
            </w:pPr>
          </w:p>
        </w:tc>
        <w:tc>
          <w:tcPr>
            <w:tcW w:w="278" w:type="dxa"/>
          </w:tcPr>
          <w:p w:rsidR="00153ACB" w:rsidRPr="0053298E" w:rsidRDefault="00153ACB" w:rsidP="00A86881">
            <w:pPr>
              <w:tabs>
                <w:tab w:val="left" w:pos="-720"/>
                <w:tab w:val="left" w:pos="0"/>
              </w:tabs>
              <w:suppressAutoHyphens/>
              <w:jc w:val="both"/>
              <w:rPr>
                <w:spacing w:val="-3"/>
                <w:sz w:val="24"/>
                <w:szCs w:val="24"/>
              </w:rPr>
            </w:pPr>
            <w:r w:rsidRPr="0053298E">
              <w:rPr>
                <w:bCs/>
                <w:sz w:val="24"/>
                <w:szCs w:val="24"/>
              </w:rPr>
              <w:t>:</w:t>
            </w:r>
          </w:p>
        </w:tc>
        <w:tc>
          <w:tcPr>
            <w:tcW w:w="5870" w:type="dxa"/>
          </w:tcPr>
          <w:p w:rsidR="00153ACB" w:rsidRPr="0053298E" w:rsidRDefault="00153ACB" w:rsidP="00A86881">
            <w:pPr>
              <w:tabs>
                <w:tab w:val="left" w:pos="-720"/>
                <w:tab w:val="left" w:pos="0"/>
              </w:tabs>
              <w:suppressAutoHyphens/>
              <w:jc w:val="both"/>
              <w:rPr>
                <w:spacing w:val="-3"/>
                <w:sz w:val="24"/>
                <w:szCs w:val="24"/>
              </w:rPr>
            </w:pPr>
            <w:r w:rsidRPr="0053298E">
              <w:rPr>
                <w:spacing w:val="-3"/>
                <w:sz w:val="24"/>
                <w:szCs w:val="24"/>
              </w:rPr>
              <w:t>A person who a) has net assets of at least PKR 15 million excluding the value of personal residence and b) furnishes a declaration to the PFMC that he understands the risks of investment in the Private Fund</w:t>
            </w:r>
            <w:r w:rsidR="00012C17" w:rsidRPr="0053298E">
              <w:rPr>
                <w:spacing w:val="-3"/>
                <w:sz w:val="24"/>
                <w:szCs w:val="24"/>
              </w:rPr>
              <w:t>.</w:t>
            </w:r>
          </w:p>
        </w:tc>
      </w:tr>
      <w:tr w:rsidR="00153ACB" w:rsidRPr="0053298E" w:rsidTr="0081209C">
        <w:trPr>
          <w:jc w:val="center"/>
        </w:trPr>
        <w:tc>
          <w:tcPr>
            <w:tcW w:w="2806" w:type="dxa"/>
            <w:shd w:val="clear" w:color="auto" w:fill="auto"/>
          </w:tcPr>
          <w:p w:rsidR="00153ACB" w:rsidRPr="0053298E" w:rsidRDefault="00153ACB" w:rsidP="00A86881">
            <w:pPr>
              <w:tabs>
                <w:tab w:val="left" w:pos="-720"/>
                <w:tab w:val="left" w:pos="0"/>
              </w:tabs>
              <w:suppressAutoHyphens/>
              <w:jc w:val="both"/>
              <w:rPr>
                <w:bCs/>
                <w:spacing w:val="-3"/>
                <w:sz w:val="24"/>
                <w:szCs w:val="24"/>
              </w:rPr>
            </w:pPr>
          </w:p>
        </w:tc>
        <w:tc>
          <w:tcPr>
            <w:tcW w:w="278" w:type="dxa"/>
          </w:tcPr>
          <w:p w:rsidR="00153ACB" w:rsidRPr="0053298E" w:rsidRDefault="00153ACB" w:rsidP="00A86881">
            <w:pPr>
              <w:tabs>
                <w:tab w:val="left" w:pos="-720"/>
                <w:tab w:val="left" w:pos="0"/>
              </w:tabs>
              <w:suppressAutoHyphens/>
              <w:jc w:val="both"/>
              <w:rPr>
                <w:spacing w:val="-3"/>
                <w:sz w:val="24"/>
                <w:szCs w:val="24"/>
              </w:rPr>
            </w:pPr>
          </w:p>
        </w:tc>
        <w:tc>
          <w:tcPr>
            <w:tcW w:w="5870" w:type="dxa"/>
          </w:tcPr>
          <w:p w:rsidR="00153ACB" w:rsidRPr="0053298E" w:rsidRDefault="00153ACB" w:rsidP="00A86881">
            <w:pPr>
              <w:tabs>
                <w:tab w:val="left" w:pos="-720"/>
                <w:tab w:val="left" w:pos="0"/>
              </w:tabs>
              <w:suppressAutoHyphens/>
              <w:jc w:val="both"/>
              <w:rPr>
                <w:spacing w:val="-3"/>
                <w:sz w:val="24"/>
                <w:szCs w:val="24"/>
              </w:rPr>
            </w:pPr>
          </w:p>
        </w:tc>
      </w:tr>
      <w:tr w:rsidR="00153ACB" w:rsidRPr="0053298E" w:rsidTr="0081209C">
        <w:trPr>
          <w:jc w:val="center"/>
        </w:trPr>
        <w:tc>
          <w:tcPr>
            <w:tcW w:w="2806" w:type="dxa"/>
            <w:shd w:val="clear" w:color="auto" w:fill="auto"/>
          </w:tcPr>
          <w:p w:rsidR="00153ACB" w:rsidRPr="0053298E" w:rsidRDefault="00153ACB" w:rsidP="00A86881">
            <w:pPr>
              <w:tabs>
                <w:tab w:val="left" w:pos="-720"/>
                <w:tab w:val="left" w:pos="0"/>
              </w:tabs>
              <w:suppressAutoHyphens/>
              <w:jc w:val="both"/>
              <w:rPr>
                <w:bCs/>
                <w:spacing w:val="-3"/>
                <w:sz w:val="24"/>
                <w:szCs w:val="24"/>
              </w:rPr>
            </w:pPr>
            <w:r w:rsidRPr="0053298E">
              <w:rPr>
                <w:bCs/>
                <w:spacing w:val="-3"/>
                <w:sz w:val="24"/>
                <w:szCs w:val="24"/>
              </w:rPr>
              <w:t>FBR</w:t>
            </w:r>
          </w:p>
          <w:p w:rsidR="007636DC" w:rsidRDefault="007636DC" w:rsidP="00A86881">
            <w:pPr>
              <w:tabs>
                <w:tab w:val="left" w:pos="-720"/>
                <w:tab w:val="left" w:pos="0"/>
              </w:tabs>
              <w:suppressAutoHyphens/>
              <w:jc w:val="both"/>
              <w:rPr>
                <w:color w:val="000000" w:themeColor="text1"/>
                <w:sz w:val="24"/>
                <w:szCs w:val="24"/>
              </w:rPr>
            </w:pPr>
          </w:p>
          <w:p w:rsidR="00012C17" w:rsidRPr="0053298E" w:rsidRDefault="00012C17" w:rsidP="00A86881">
            <w:pPr>
              <w:tabs>
                <w:tab w:val="left" w:pos="-720"/>
                <w:tab w:val="left" w:pos="0"/>
              </w:tabs>
              <w:suppressAutoHyphens/>
              <w:jc w:val="both"/>
              <w:rPr>
                <w:bCs/>
                <w:spacing w:val="-3"/>
                <w:sz w:val="24"/>
                <w:szCs w:val="24"/>
              </w:rPr>
            </w:pPr>
            <w:r w:rsidRPr="0053298E">
              <w:rPr>
                <w:color w:val="000000" w:themeColor="text1"/>
                <w:sz w:val="24"/>
                <w:szCs w:val="24"/>
              </w:rPr>
              <w:t xml:space="preserve">Financial Institution </w:t>
            </w:r>
          </w:p>
        </w:tc>
        <w:tc>
          <w:tcPr>
            <w:tcW w:w="278" w:type="dxa"/>
          </w:tcPr>
          <w:p w:rsidR="00153ACB" w:rsidRPr="0053298E" w:rsidRDefault="00153ACB" w:rsidP="00A86881">
            <w:pPr>
              <w:tabs>
                <w:tab w:val="left" w:pos="-720"/>
                <w:tab w:val="left" w:pos="0"/>
              </w:tabs>
              <w:suppressAutoHyphens/>
              <w:jc w:val="both"/>
              <w:rPr>
                <w:bCs/>
                <w:sz w:val="24"/>
                <w:szCs w:val="24"/>
              </w:rPr>
            </w:pPr>
            <w:r w:rsidRPr="0053298E">
              <w:rPr>
                <w:bCs/>
                <w:sz w:val="24"/>
                <w:szCs w:val="24"/>
              </w:rPr>
              <w:t>:</w:t>
            </w:r>
          </w:p>
          <w:p w:rsidR="007113E0" w:rsidRDefault="007113E0" w:rsidP="00A86881">
            <w:pPr>
              <w:tabs>
                <w:tab w:val="left" w:pos="-720"/>
                <w:tab w:val="left" w:pos="0"/>
              </w:tabs>
              <w:suppressAutoHyphens/>
              <w:jc w:val="both"/>
              <w:rPr>
                <w:spacing w:val="-3"/>
                <w:sz w:val="24"/>
                <w:szCs w:val="24"/>
              </w:rPr>
            </w:pPr>
          </w:p>
          <w:p w:rsidR="00012C17" w:rsidRPr="0053298E" w:rsidRDefault="00012C17" w:rsidP="00A86881">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153ACB" w:rsidRDefault="00153ACB" w:rsidP="00A86881">
            <w:pPr>
              <w:tabs>
                <w:tab w:val="left" w:pos="-720"/>
                <w:tab w:val="left" w:pos="0"/>
              </w:tabs>
              <w:suppressAutoHyphens/>
              <w:jc w:val="both"/>
              <w:rPr>
                <w:spacing w:val="-3"/>
                <w:sz w:val="24"/>
                <w:szCs w:val="24"/>
              </w:rPr>
            </w:pPr>
            <w:r w:rsidRPr="0053298E">
              <w:rPr>
                <w:spacing w:val="-3"/>
                <w:sz w:val="24"/>
                <w:szCs w:val="24"/>
              </w:rPr>
              <w:t>The Federal Board of Revenue.</w:t>
            </w:r>
          </w:p>
          <w:p w:rsidR="007636DC" w:rsidRPr="0053298E" w:rsidRDefault="007636DC" w:rsidP="00A86881">
            <w:pPr>
              <w:tabs>
                <w:tab w:val="left" w:pos="-720"/>
                <w:tab w:val="left" w:pos="0"/>
              </w:tabs>
              <w:suppressAutoHyphens/>
              <w:jc w:val="both"/>
              <w:rPr>
                <w:spacing w:val="-3"/>
                <w:sz w:val="24"/>
                <w:szCs w:val="24"/>
              </w:rPr>
            </w:pPr>
          </w:p>
          <w:p w:rsidR="00012C17" w:rsidRPr="0053298E" w:rsidRDefault="00012C17" w:rsidP="00012C17">
            <w:pPr>
              <w:widowControl w:val="0"/>
              <w:autoSpaceDE w:val="0"/>
              <w:autoSpaceDN w:val="0"/>
              <w:adjustRightInd w:val="0"/>
              <w:jc w:val="both"/>
              <w:rPr>
                <w:color w:val="000000" w:themeColor="text1"/>
                <w:sz w:val="24"/>
                <w:szCs w:val="24"/>
              </w:rPr>
            </w:pPr>
            <w:r w:rsidRPr="0053298E">
              <w:rPr>
                <w:color w:val="000000" w:themeColor="text1"/>
                <w:sz w:val="24"/>
                <w:szCs w:val="24"/>
              </w:rPr>
              <w:t>carries the same meaning as defined under the Companies Act, 2017.</w:t>
            </w:r>
          </w:p>
          <w:p w:rsidR="00012C17" w:rsidRPr="0053298E" w:rsidRDefault="00012C17" w:rsidP="00A86881">
            <w:pPr>
              <w:tabs>
                <w:tab w:val="left" w:pos="-720"/>
                <w:tab w:val="left" w:pos="0"/>
              </w:tabs>
              <w:suppressAutoHyphens/>
              <w:jc w:val="both"/>
              <w:rPr>
                <w:spacing w:val="-3"/>
                <w:sz w:val="24"/>
                <w:szCs w:val="24"/>
              </w:rPr>
            </w:pPr>
          </w:p>
        </w:tc>
      </w:tr>
    </w:tbl>
    <w:p w:rsidR="00153ACB" w:rsidRPr="0053298E" w:rsidRDefault="00153ACB" w:rsidP="00A86881">
      <w:pPr>
        <w:jc w:val="both"/>
        <w:rPr>
          <w:sz w:val="24"/>
          <w:szCs w:val="24"/>
        </w:rPr>
      </w:pPr>
    </w:p>
    <w:tbl>
      <w:tblPr>
        <w:tblW w:w="8954" w:type="dxa"/>
        <w:jc w:val="center"/>
        <w:tblLook w:val="00A0" w:firstRow="1" w:lastRow="0" w:firstColumn="1" w:lastColumn="0" w:noHBand="0" w:noVBand="0"/>
      </w:tblPr>
      <w:tblGrid>
        <w:gridCol w:w="2805"/>
        <w:gridCol w:w="283"/>
        <w:gridCol w:w="5866"/>
      </w:tblGrid>
      <w:tr w:rsidR="00C2377A" w:rsidRPr="0053298E" w:rsidTr="00012C17">
        <w:trPr>
          <w:trHeight w:val="5515"/>
          <w:jc w:val="center"/>
        </w:trPr>
        <w:tc>
          <w:tcPr>
            <w:tcW w:w="2806" w:type="dxa"/>
          </w:tcPr>
          <w:p w:rsidR="00C2377A" w:rsidRPr="0053298E" w:rsidRDefault="00C2377A" w:rsidP="00A86881">
            <w:pPr>
              <w:tabs>
                <w:tab w:val="left" w:pos="-720"/>
                <w:tab w:val="left" w:pos="0"/>
              </w:tabs>
              <w:suppressAutoHyphens/>
              <w:jc w:val="both"/>
              <w:rPr>
                <w:bCs/>
                <w:spacing w:val="-3"/>
                <w:sz w:val="24"/>
                <w:szCs w:val="24"/>
              </w:rPr>
            </w:pPr>
            <w:r w:rsidRPr="0053298E">
              <w:rPr>
                <w:bCs/>
                <w:spacing w:val="-3"/>
                <w:sz w:val="24"/>
                <w:szCs w:val="24"/>
              </w:rPr>
              <w:lastRenderedPageBreak/>
              <w:t>Force Majeure</w:t>
            </w:r>
          </w:p>
        </w:tc>
        <w:tc>
          <w:tcPr>
            <w:tcW w:w="278" w:type="dxa"/>
          </w:tcPr>
          <w:p w:rsidR="00C2377A" w:rsidRPr="0053298E" w:rsidRDefault="00C2377A" w:rsidP="00A86881">
            <w:pPr>
              <w:tabs>
                <w:tab w:val="left" w:pos="-720"/>
                <w:tab w:val="left" w:pos="0"/>
              </w:tabs>
              <w:suppressAutoHyphens/>
              <w:jc w:val="both"/>
              <w:rPr>
                <w:bCs/>
                <w:sz w:val="24"/>
                <w:szCs w:val="24"/>
              </w:rPr>
            </w:pPr>
            <w:r w:rsidRPr="0053298E">
              <w:rPr>
                <w:bCs/>
                <w:sz w:val="24"/>
                <w:szCs w:val="24"/>
              </w:rPr>
              <w:t>:</w:t>
            </w:r>
          </w:p>
        </w:tc>
        <w:tc>
          <w:tcPr>
            <w:tcW w:w="5870" w:type="dxa"/>
          </w:tcPr>
          <w:p w:rsidR="00012C17" w:rsidRPr="0053298E" w:rsidRDefault="00012C17" w:rsidP="00012C17">
            <w:pPr>
              <w:pStyle w:val="Heading1"/>
              <w:numPr>
                <w:ilvl w:val="0"/>
                <w:numId w:val="0"/>
              </w:numPr>
              <w:jc w:val="both"/>
              <w:rPr>
                <w:b w:val="0"/>
                <w:color w:val="000000" w:themeColor="text1"/>
                <w:szCs w:val="24"/>
              </w:rPr>
            </w:pPr>
            <w:bookmarkStart w:id="439" w:name="_Toc143270404"/>
            <w:r w:rsidRPr="0053298E">
              <w:rPr>
                <w:b w:val="0"/>
                <w:color w:val="000000" w:themeColor="text1"/>
                <w:szCs w:val="24"/>
              </w:rPr>
              <w:t>any occurrence or circumstance or element beyond the control of, and which cannot be avoided or overcome by, the Designated Partner or the Custodian, and makes the performance of the Constitutive Documents or any obligations of Designated Partner or the Custodian in whole or in part impossible or impracticable or otherwise delays such performance, including but not limited to any situation where performance is impossible without unreasonable expenditure. Such circumstances include but are not limited to floods, fires, droughts, typhoons, earthquakes and other acts of God and other unavoidable or unpredictable elements beyond reasonable control, such as war (declared or undeclared), insurrection, civil war, acts of terrorism, accidents, strikes, riots, turmoil, civil commotion, pandemics (including COVID 19), any act or omission of a governmental authority, failure of communication system, hacking of computer system and transmissions by unscrupulous persons, closure of stock exchanges, banks or financial institutions, freezing of economic activities and other macro-economic factors, etc. or any other event which prevents or significantly hinders or prevents performance of the operations of Designated Partner or Custodian.</w:t>
            </w:r>
            <w:bookmarkEnd w:id="439"/>
          </w:p>
          <w:p w:rsidR="00C2377A" w:rsidRPr="0053298E" w:rsidRDefault="00C2377A" w:rsidP="00A86881">
            <w:pPr>
              <w:tabs>
                <w:tab w:val="left" w:pos="-720"/>
                <w:tab w:val="left" w:pos="0"/>
              </w:tabs>
              <w:suppressAutoHyphens/>
              <w:jc w:val="both"/>
              <w:rPr>
                <w:spacing w:val="-3"/>
                <w:sz w:val="24"/>
                <w:szCs w:val="24"/>
              </w:rPr>
            </w:pPr>
          </w:p>
        </w:tc>
      </w:tr>
      <w:tr w:rsidR="00067956" w:rsidRPr="0053298E" w:rsidTr="0001439A">
        <w:trPr>
          <w:jc w:val="center"/>
        </w:trPr>
        <w:tc>
          <w:tcPr>
            <w:tcW w:w="2806" w:type="dxa"/>
          </w:tcPr>
          <w:p w:rsidR="00067956" w:rsidRPr="0053298E" w:rsidRDefault="007E1B9B" w:rsidP="00A86881">
            <w:pPr>
              <w:tabs>
                <w:tab w:val="left" w:pos="-720"/>
                <w:tab w:val="left" w:pos="0"/>
              </w:tabs>
              <w:suppressAutoHyphens/>
              <w:jc w:val="both"/>
              <w:rPr>
                <w:bCs/>
                <w:spacing w:val="-3"/>
                <w:sz w:val="24"/>
                <w:szCs w:val="24"/>
              </w:rPr>
            </w:pPr>
            <w:r w:rsidRPr="0053298E">
              <w:rPr>
                <w:bCs/>
                <w:spacing w:val="-3"/>
                <w:sz w:val="24"/>
                <w:szCs w:val="24"/>
              </w:rPr>
              <w:t xml:space="preserve">Private </w:t>
            </w:r>
            <w:r w:rsidR="00067956" w:rsidRPr="0053298E">
              <w:rPr>
                <w:bCs/>
                <w:spacing w:val="-3"/>
                <w:sz w:val="24"/>
                <w:szCs w:val="24"/>
              </w:rPr>
              <w:t>Fund Property</w:t>
            </w:r>
          </w:p>
        </w:tc>
        <w:tc>
          <w:tcPr>
            <w:tcW w:w="278" w:type="dxa"/>
          </w:tcPr>
          <w:p w:rsidR="00067956" w:rsidRPr="0053298E" w:rsidRDefault="00067956" w:rsidP="00A86881">
            <w:pPr>
              <w:tabs>
                <w:tab w:val="left" w:pos="-720"/>
                <w:tab w:val="left" w:pos="0"/>
              </w:tabs>
              <w:suppressAutoHyphens/>
              <w:jc w:val="both"/>
              <w:rPr>
                <w:bCs/>
                <w:sz w:val="24"/>
                <w:szCs w:val="24"/>
              </w:rPr>
            </w:pPr>
            <w:r w:rsidRPr="0053298E">
              <w:rPr>
                <w:bCs/>
                <w:sz w:val="24"/>
                <w:szCs w:val="24"/>
              </w:rPr>
              <w:t>:</w:t>
            </w:r>
          </w:p>
        </w:tc>
        <w:tc>
          <w:tcPr>
            <w:tcW w:w="5870" w:type="dxa"/>
          </w:tcPr>
          <w:p w:rsidR="00067956" w:rsidRPr="0053298E" w:rsidRDefault="00067956" w:rsidP="00A86881">
            <w:pPr>
              <w:tabs>
                <w:tab w:val="left" w:pos="-720"/>
                <w:tab w:val="left" w:pos="0"/>
              </w:tabs>
              <w:suppressAutoHyphens/>
              <w:jc w:val="both"/>
              <w:rPr>
                <w:spacing w:val="-3"/>
                <w:sz w:val="24"/>
                <w:szCs w:val="24"/>
              </w:rPr>
            </w:pPr>
            <w:bookmarkStart w:id="440" w:name="_Hlk142044155"/>
            <w:r w:rsidRPr="0053298E">
              <w:rPr>
                <w:spacing w:val="-3"/>
                <w:sz w:val="24"/>
                <w:szCs w:val="24"/>
              </w:rPr>
              <w:t xml:space="preserve">All cash, properties, investments, income earned or accrued and other benefits arising therefrom and all other assets for the time being held or deemed to be held upon </w:t>
            </w:r>
            <w:r w:rsidR="00012C17" w:rsidRPr="0053298E">
              <w:rPr>
                <w:spacing w:val="-3"/>
                <w:sz w:val="24"/>
                <w:szCs w:val="24"/>
              </w:rPr>
              <w:t xml:space="preserve">Private Fund </w:t>
            </w:r>
            <w:r w:rsidRPr="0053298E">
              <w:rPr>
                <w:spacing w:val="-3"/>
                <w:sz w:val="24"/>
                <w:szCs w:val="24"/>
              </w:rPr>
              <w:t xml:space="preserve">by the Custodian for the benefit of the Partner(s) pursuant to this Agreement. This does not include any amount payable or paid to the Partner(s) as distribution. However, any income earned or accrued on the amount payable to the Partner(s) as distribution shall become part of the </w:t>
            </w:r>
            <w:r w:rsidR="00012C17" w:rsidRPr="0053298E">
              <w:rPr>
                <w:spacing w:val="-3"/>
                <w:sz w:val="24"/>
                <w:szCs w:val="24"/>
              </w:rPr>
              <w:t>Private Fund Property.</w:t>
            </w:r>
            <w:bookmarkEnd w:id="440"/>
          </w:p>
        </w:tc>
      </w:tr>
      <w:tr w:rsidR="00067956" w:rsidRPr="0053298E" w:rsidTr="0001439A">
        <w:trPr>
          <w:jc w:val="center"/>
        </w:trPr>
        <w:tc>
          <w:tcPr>
            <w:tcW w:w="2806" w:type="dxa"/>
          </w:tcPr>
          <w:p w:rsidR="00067956" w:rsidRPr="0053298E" w:rsidRDefault="00067956" w:rsidP="00A86881">
            <w:pPr>
              <w:tabs>
                <w:tab w:val="left" w:pos="-720"/>
                <w:tab w:val="left" w:pos="0"/>
              </w:tabs>
              <w:suppressAutoHyphens/>
              <w:jc w:val="both"/>
              <w:rPr>
                <w:bCs/>
                <w:spacing w:val="-3"/>
                <w:sz w:val="24"/>
                <w:szCs w:val="24"/>
              </w:rPr>
            </w:pPr>
          </w:p>
        </w:tc>
        <w:tc>
          <w:tcPr>
            <w:tcW w:w="278" w:type="dxa"/>
          </w:tcPr>
          <w:p w:rsidR="00067956" w:rsidRPr="0053298E" w:rsidRDefault="00067956" w:rsidP="00A86881">
            <w:pPr>
              <w:tabs>
                <w:tab w:val="left" w:pos="-720"/>
                <w:tab w:val="left" w:pos="0"/>
              </w:tabs>
              <w:suppressAutoHyphens/>
              <w:jc w:val="both"/>
              <w:rPr>
                <w:bCs/>
                <w:sz w:val="24"/>
                <w:szCs w:val="24"/>
              </w:rPr>
            </w:pPr>
          </w:p>
        </w:tc>
        <w:tc>
          <w:tcPr>
            <w:tcW w:w="5870" w:type="dxa"/>
          </w:tcPr>
          <w:p w:rsidR="00067956" w:rsidRPr="0053298E" w:rsidRDefault="00067956" w:rsidP="00A86881">
            <w:pPr>
              <w:tabs>
                <w:tab w:val="left" w:pos="-720"/>
                <w:tab w:val="left" w:pos="0"/>
              </w:tabs>
              <w:suppressAutoHyphens/>
              <w:jc w:val="both"/>
              <w:rPr>
                <w:spacing w:val="-3"/>
                <w:sz w:val="24"/>
                <w:szCs w:val="24"/>
              </w:rPr>
            </w:pP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z w:val="24"/>
                <w:szCs w:val="24"/>
              </w:rPr>
            </w:pPr>
            <w:r w:rsidRPr="0053298E">
              <w:rPr>
                <w:bCs/>
                <w:sz w:val="24"/>
                <w:szCs w:val="24"/>
              </w:rPr>
              <w:t>Frustration of Contract</w:t>
            </w: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
                <w:color w:val="000000" w:themeColor="text1"/>
                <w:sz w:val="24"/>
                <w:szCs w:val="24"/>
              </w:rPr>
            </w:pPr>
          </w:p>
          <w:p w:rsidR="003471EF" w:rsidRPr="0053298E" w:rsidRDefault="003471EF" w:rsidP="003471EF">
            <w:pPr>
              <w:tabs>
                <w:tab w:val="left" w:pos="-720"/>
                <w:tab w:val="left" w:pos="0"/>
              </w:tabs>
              <w:suppressAutoHyphens/>
              <w:jc w:val="both"/>
              <w:rPr>
                <w:bCs/>
                <w:spacing w:val="-3"/>
                <w:sz w:val="24"/>
                <w:szCs w:val="24"/>
              </w:rPr>
            </w:pPr>
            <w:r w:rsidRPr="0053298E">
              <w:rPr>
                <w:color w:val="000000" w:themeColor="text1"/>
                <w:sz w:val="24"/>
                <w:szCs w:val="24"/>
              </w:rPr>
              <w:t>Haram Income</w:t>
            </w:r>
          </w:p>
        </w:tc>
        <w:tc>
          <w:tcPr>
            <w:tcW w:w="278" w:type="dxa"/>
          </w:tcPr>
          <w:p w:rsidR="003471EF" w:rsidRPr="0053298E" w:rsidRDefault="003471EF" w:rsidP="003471EF">
            <w:pPr>
              <w:tabs>
                <w:tab w:val="left" w:pos="-720"/>
                <w:tab w:val="left" w:pos="0"/>
              </w:tabs>
              <w:suppressAutoHyphens/>
              <w:jc w:val="both"/>
              <w:rPr>
                <w:bCs/>
                <w:sz w:val="24"/>
                <w:szCs w:val="24"/>
              </w:rPr>
            </w:pPr>
            <w:r w:rsidRPr="0053298E">
              <w:rPr>
                <w:bCs/>
                <w:sz w:val="24"/>
                <w:szCs w:val="24"/>
              </w:rPr>
              <w:t>:</w:t>
            </w:r>
          </w:p>
        </w:tc>
        <w:tc>
          <w:tcPr>
            <w:tcW w:w="5870" w:type="dxa"/>
          </w:tcPr>
          <w:p w:rsidR="003471EF" w:rsidRPr="0053298E" w:rsidRDefault="003471EF" w:rsidP="003471EF">
            <w:pPr>
              <w:tabs>
                <w:tab w:val="left" w:pos="-720"/>
                <w:tab w:val="left" w:pos="0"/>
              </w:tabs>
              <w:suppressAutoHyphens/>
              <w:jc w:val="both"/>
              <w:rPr>
                <w:sz w:val="24"/>
                <w:szCs w:val="24"/>
              </w:rPr>
            </w:pPr>
            <w:r w:rsidRPr="0053298E">
              <w:rPr>
                <w:sz w:val="24"/>
                <w:szCs w:val="24"/>
              </w:rPr>
              <w:t>Rules, regulations, decisions, orders, actions or directives of federal, provincial or local governments or governmental authorities, court(s)' injunction(s) or restraining order(s) or action(s) of any investigation authorities and agencies, change of law, change of policy or regulations of federal or provincial governments or authorities preventing the Designated Partner, the Custodian and the Fund from fulfilling their respective obligations.</w:t>
            </w:r>
          </w:p>
          <w:p w:rsidR="003471EF" w:rsidRPr="0053298E" w:rsidRDefault="003471EF" w:rsidP="003471EF">
            <w:pPr>
              <w:tabs>
                <w:tab w:val="left" w:pos="-720"/>
                <w:tab w:val="left" w:pos="0"/>
              </w:tabs>
              <w:suppressAutoHyphens/>
              <w:jc w:val="both"/>
              <w:rPr>
                <w:sz w:val="24"/>
                <w:szCs w:val="24"/>
              </w:rPr>
            </w:pPr>
          </w:p>
          <w:p w:rsidR="003471EF" w:rsidRPr="0053298E" w:rsidRDefault="003471EF" w:rsidP="003471EF">
            <w:pPr>
              <w:tabs>
                <w:tab w:val="left" w:pos="-720"/>
                <w:tab w:val="left" w:pos="0"/>
              </w:tabs>
              <w:suppressAutoHyphens/>
              <w:jc w:val="both"/>
              <w:rPr>
                <w:spacing w:val="-3"/>
                <w:sz w:val="24"/>
                <w:szCs w:val="24"/>
              </w:rPr>
            </w:pPr>
            <w:r w:rsidRPr="0053298E">
              <w:rPr>
                <w:bCs/>
                <w:color w:val="000000" w:themeColor="text1"/>
                <w:sz w:val="24"/>
                <w:szCs w:val="24"/>
              </w:rPr>
              <w:t>means any income prohibited by the Shariah</w:t>
            </w: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bCs/>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ICAP</w:t>
            </w: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color w:val="000000" w:themeColor="text1"/>
                <w:sz w:val="24"/>
                <w:szCs w:val="24"/>
              </w:rPr>
            </w:pPr>
            <w:r w:rsidRPr="0053298E">
              <w:rPr>
                <w:color w:val="000000" w:themeColor="text1"/>
                <w:sz w:val="24"/>
                <w:szCs w:val="24"/>
              </w:rPr>
              <w:t>Investment</w:t>
            </w:r>
          </w:p>
          <w:p w:rsidR="00364707" w:rsidRPr="0053298E" w:rsidRDefault="00364707" w:rsidP="003471EF">
            <w:pPr>
              <w:tabs>
                <w:tab w:val="left" w:pos="-720"/>
                <w:tab w:val="left" w:pos="0"/>
              </w:tabs>
              <w:suppressAutoHyphens/>
              <w:jc w:val="both"/>
              <w:rPr>
                <w:bCs/>
                <w:spacing w:val="-3"/>
                <w:sz w:val="24"/>
                <w:szCs w:val="24"/>
              </w:rPr>
            </w:pPr>
          </w:p>
          <w:p w:rsidR="00364707" w:rsidRPr="0053298E" w:rsidRDefault="00364707" w:rsidP="003471EF">
            <w:pPr>
              <w:tabs>
                <w:tab w:val="left" w:pos="-720"/>
                <w:tab w:val="left" w:pos="0"/>
              </w:tabs>
              <w:suppressAutoHyphens/>
              <w:jc w:val="both"/>
              <w:rPr>
                <w:bCs/>
                <w:spacing w:val="-3"/>
                <w:sz w:val="24"/>
                <w:szCs w:val="24"/>
              </w:rPr>
            </w:pPr>
          </w:p>
          <w:p w:rsidR="00364707" w:rsidRPr="0053298E" w:rsidRDefault="00364707" w:rsidP="003471EF">
            <w:pPr>
              <w:tabs>
                <w:tab w:val="left" w:pos="-720"/>
                <w:tab w:val="left" w:pos="0"/>
              </w:tabs>
              <w:suppressAutoHyphens/>
              <w:jc w:val="both"/>
              <w:rPr>
                <w:bCs/>
                <w:spacing w:val="-3"/>
                <w:sz w:val="24"/>
                <w:szCs w:val="24"/>
              </w:rPr>
            </w:pPr>
            <w:r w:rsidRPr="0053298E">
              <w:rPr>
                <w:color w:val="000000" w:themeColor="text1"/>
                <w:sz w:val="24"/>
                <w:szCs w:val="24"/>
              </w:rPr>
              <w:t xml:space="preserve">Investment Facilitators                 </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bCs/>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The Institute of Chartered Accountants of Pakistan.</w:t>
            </w:r>
            <w:r w:rsidRPr="0053298E" w:rsidDel="00A104A5">
              <w:rPr>
                <w:spacing w:val="-3"/>
                <w:sz w:val="24"/>
                <w:szCs w:val="24"/>
              </w:rPr>
              <w:t xml:space="preserve"> </w:t>
            </w:r>
          </w:p>
          <w:p w:rsidR="003471EF" w:rsidRPr="0053298E" w:rsidRDefault="003471EF" w:rsidP="003471EF">
            <w:pPr>
              <w:tabs>
                <w:tab w:val="left" w:pos="-720"/>
                <w:tab w:val="left" w:pos="0"/>
              </w:tabs>
              <w:suppressAutoHyphens/>
              <w:jc w:val="both"/>
              <w:rPr>
                <w:spacing w:val="-3"/>
                <w:sz w:val="24"/>
                <w:szCs w:val="24"/>
              </w:rPr>
            </w:pPr>
          </w:p>
          <w:p w:rsidR="00364707" w:rsidRPr="0053298E" w:rsidRDefault="003471EF" w:rsidP="00364707">
            <w:pPr>
              <w:tabs>
                <w:tab w:val="left" w:pos="-720"/>
                <w:tab w:val="left" w:pos="0"/>
              </w:tabs>
              <w:suppressAutoHyphens/>
              <w:jc w:val="both"/>
              <w:rPr>
                <w:bCs/>
                <w:color w:val="000000" w:themeColor="text1"/>
                <w:sz w:val="24"/>
                <w:szCs w:val="24"/>
              </w:rPr>
            </w:pPr>
            <w:r w:rsidRPr="0053298E">
              <w:rPr>
                <w:bCs/>
                <w:color w:val="000000" w:themeColor="text1"/>
                <w:sz w:val="24"/>
                <w:szCs w:val="24"/>
              </w:rPr>
              <w:t>Any Authorized Investment forming part of the Private Fund Property.</w:t>
            </w:r>
          </w:p>
          <w:p w:rsidR="00364707" w:rsidRPr="0053298E" w:rsidRDefault="00364707" w:rsidP="00364707">
            <w:pPr>
              <w:tabs>
                <w:tab w:val="left" w:pos="-720"/>
                <w:tab w:val="left" w:pos="0"/>
              </w:tabs>
              <w:suppressAutoHyphens/>
              <w:jc w:val="both"/>
              <w:rPr>
                <w:bCs/>
                <w:color w:val="000000" w:themeColor="text1"/>
                <w:sz w:val="24"/>
                <w:szCs w:val="24"/>
              </w:rPr>
            </w:pPr>
          </w:p>
          <w:p w:rsidR="00364707" w:rsidRPr="0053298E" w:rsidRDefault="00364707" w:rsidP="00364707">
            <w:pPr>
              <w:tabs>
                <w:tab w:val="left" w:pos="-720"/>
                <w:tab w:val="left" w:pos="0"/>
              </w:tabs>
              <w:suppressAutoHyphens/>
              <w:jc w:val="both"/>
              <w:rPr>
                <w:bCs/>
                <w:color w:val="000000" w:themeColor="text1"/>
                <w:sz w:val="24"/>
                <w:szCs w:val="24"/>
              </w:rPr>
            </w:pPr>
            <w:r w:rsidRPr="0053298E">
              <w:rPr>
                <w:bCs/>
                <w:color w:val="000000" w:themeColor="text1"/>
                <w:sz w:val="24"/>
                <w:szCs w:val="24"/>
              </w:rPr>
              <w:lastRenderedPageBreak/>
              <w:t>An individual, firm, corporate or other entity appointed by the Designated Partner to identify, solicit and assist investors in investing in the Scheme. The Designated Partner shall compensate the Investment Facilitators.</w:t>
            </w:r>
          </w:p>
          <w:p w:rsidR="00364707" w:rsidRPr="0053298E" w:rsidRDefault="00364707" w:rsidP="003471EF">
            <w:pPr>
              <w:tabs>
                <w:tab w:val="left" w:pos="-720"/>
                <w:tab w:val="left" w:pos="0"/>
              </w:tabs>
              <w:suppressAutoHyphens/>
              <w:jc w:val="both"/>
              <w:rPr>
                <w:spacing w:val="-3"/>
                <w:sz w:val="24"/>
                <w:szCs w:val="24"/>
              </w:rPr>
            </w:pP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lastRenderedPageBreak/>
              <w:t>IPS</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bCs/>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Investment Policy Statement means a statement obtained from the Partner(s) which at least covers the information regarding the Partner’s knowledge, qualification, risk appetite and investment objective.</w:t>
            </w: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ITO, 2001</w:t>
            </w:r>
          </w:p>
          <w:p w:rsidR="00F50680" w:rsidRPr="0053298E" w:rsidRDefault="00F50680"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bCs/>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The Income Tax Ordinance, 2001.</w:t>
            </w: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01439A">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Launch Date</w:t>
            </w: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bCs/>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 xml:space="preserve">The date on which the Capital Contributions from one of the two Partners specified in Annex F, is received in the </w:t>
            </w:r>
            <w:r w:rsidR="00F50680" w:rsidRPr="0053298E">
              <w:rPr>
                <w:spacing w:val="-3"/>
                <w:sz w:val="24"/>
                <w:szCs w:val="24"/>
              </w:rPr>
              <w:t xml:space="preserve">Private </w:t>
            </w:r>
            <w:r w:rsidRPr="0053298E">
              <w:rPr>
                <w:spacing w:val="-3"/>
                <w:sz w:val="24"/>
                <w:szCs w:val="24"/>
              </w:rPr>
              <w:t>Fund’s Bank account.</w:t>
            </w:r>
          </w:p>
          <w:p w:rsidR="003471EF" w:rsidRPr="0053298E" w:rsidRDefault="003471EF" w:rsidP="003471EF">
            <w:pPr>
              <w:widowControl w:val="0"/>
              <w:autoSpaceDE w:val="0"/>
              <w:autoSpaceDN w:val="0"/>
              <w:adjustRightInd w:val="0"/>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Limited Liability Partnership</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D43305" w:rsidP="003471EF">
            <w:pPr>
              <w:tabs>
                <w:tab w:val="left" w:pos="-720"/>
                <w:tab w:val="left" w:pos="0"/>
              </w:tabs>
              <w:suppressAutoHyphens/>
              <w:jc w:val="both"/>
              <w:rPr>
                <w:spacing w:val="-3"/>
                <w:sz w:val="24"/>
                <w:szCs w:val="24"/>
              </w:rPr>
            </w:pPr>
            <w:r w:rsidRPr="0053298E">
              <w:rPr>
                <w:spacing w:val="-3"/>
                <w:sz w:val="24"/>
                <w:szCs w:val="24"/>
              </w:rPr>
              <w:t>A partnership registered under the Limited Liability Partnership Act, 2017 which will invest in portfolio of Securities and Financial assets as allowed under the Private Funds Regulations, 2015.</w:t>
            </w: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LLP Act</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The Limited Liability Partnership Act, 2017.</w:t>
            </w: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LLP Agreement / Agreement</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 xml:space="preserve">This Agreement (including the Supplemental Agreement) executed between the Designated Partner and (s) of the </w:t>
            </w:r>
            <w:r w:rsidR="00F50680" w:rsidRPr="0053298E">
              <w:rPr>
                <w:spacing w:val="-3"/>
                <w:sz w:val="24"/>
                <w:szCs w:val="24"/>
              </w:rPr>
              <w:t>Private Fund.</w:t>
            </w: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LLP Regulations</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The Limited Liability Partnership Regulations, 2018.</w:t>
            </w: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LLP Property</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 xml:space="preserve">The term ‘LLP Property’ has the same meaning as </w:t>
            </w:r>
            <w:r w:rsidR="00F50680" w:rsidRPr="0053298E">
              <w:rPr>
                <w:spacing w:val="-3"/>
                <w:sz w:val="24"/>
                <w:szCs w:val="24"/>
              </w:rPr>
              <w:t xml:space="preserve">Private </w:t>
            </w:r>
            <w:r w:rsidRPr="0053298E">
              <w:rPr>
                <w:spacing w:val="-3"/>
                <w:sz w:val="24"/>
                <w:szCs w:val="24"/>
              </w:rPr>
              <w:t>Fund Property.</w:t>
            </w:r>
          </w:p>
          <w:p w:rsidR="00F50680" w:rsidRPr="0053298E" w:rsidRDefault="00F50680"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 xml:space="preserve">Short/abbreviated name of the designated partner used throughout document </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Full name of designated partner or the Designated Partner.</w:t>
            </w: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 xml:space="preserve">Short/abbreviated Name </w:t>
            </w:r>
            <w:r w:rsidR="007113E0" w:rsidRPr="0053298E">
              <w:rPr>
                <w:bCs/>
                <w:spacing w:val="-3"/>
                <w:sz w:val="24"/>
                <w:szCs w:val="24"/>
              </w:rPr>
              <w:t>of the</w:t>
            </w:r>
            <w:r w:rsidRPr="0053298E">
              <w:rPr>
                <w:bCs/>
                <w:spacing w:val="-3"/>
                <w:sz w:val="24"/>
                <w:szCs w:val="24"/>
              </w:rPr>
              <w:t xml:space="preserve"> </w:t>
            </w:r>
            <w:r w:rsidR="00F50680" w:rsidRPr="0053298E">
              <w:rPr>
                <w:bCs/>
                <w:spacing w:val="-3"/>
                <w:sz w:val="24"/>
                <w:szCs w:val="24"/>
              </w:rPr>
              <w:t xml:space="preserve">Private Fund </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Full name of the fund is a Private Fund sub-categorized as _______ and will invest in ____________. It can also be referred to as ‘the Fund’ or ‘the Private Fund’.</w:t>
            </w: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r w:rsidRPr="0053298E">
              <w:rPr>
                <w:bCs/>
                <w:spacing w:val="-3"/>
                <w:sz w:val="24"/>
                <w:szCs w:val="24"/>
              </w:rPr>
              <w:t>MOU</w:t>
            </w:r>
          </w:p>
        </w:tc>
        <w:tc>
          <w:tcPr>
            <w:tcW w:w="278"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w:t>
            </w:r>
          </w:p>
        </w:tc>
        <w:tc>
          <w:tcPr>
            <w:tcW w:w="5870" w:type="dxa"/>
          </w:tcPr>
          <w:p w:rsidR="003471EF" w:rsidRPr="0053298E" w:rsidRDefault="003471EF" w:rsidP="003471EF">
            <w:pPr>
              <w:tabs>
                <w:tab w:val="left" w:pos="-720"/>
                <w:tab w:val="left" w:pos="0"/>
              </w:tabs>
              <w:suppressAutoHyphens/>
              <w:jc w:val="both"/>
              <w:rPr>
                <w:spacing w:val="-3"/>
                <w:sz w:val="24"/>
                <w:szCs w:val="24"/>
              </w:rPr>
            </w:pPr>
            <w:r w:rsidRPr="0053298E">
              <w:rPr>
                <w:spacing w:val="-3"/>
                <w:sz w:val="24"/>
                <w:szCs w:val="24"/>
              </w:rPr>
              <w:t>Memorandum of Understanding.</w:t>
            </w: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r w:rsidR="003471EF" w:rsidRPr="0053298E" w:rsidTr="00D46D6C">
        <w:trPr>
          <w:jc w:val="center"/>
        </w:trPr>
        <w:tc>
          <w:tcPr>
            <w:tcW w:w="2806" w:type="dxa"/>
          </w:tcPr>
          <w:p w:rsidR="003471EF" w:rsidRPr="0053298E" w:rsidRDefault="003471EF" w:rsidP="003471EF">
            <w:pPr>
              <w:tabs>
                <w:tab w:val="left" w:pos="-720"/>
                <w:tab w:val="left" w:pos="0"/>
              </w:tabs>
              <w:suppressAutoHyphens/>
              <w:jc w:val="both"/>
              <w:rPr>
                <w:bCs/>
                <w:spacing w:val="-3"/>
                <w:sz w:val="24"/>
                <w:szCs w:val="24"/>
              </w:rPr>
            </w:pPr>
          </w:p>
        </w:tc>
        <w:tc>
          <w:tcPr>
            <w:tcW w:w="278" w:type="dxa"/>
          </w:tcPr>
          <w:p w:rsidR="003471EF" w:rsidRPr="0053298E" w:rsidRDefault="003471EF" w:rsidP="003471EF">
            <w:pPr>
              <w:tabs>
                <w:tab w:val="left" w:pos="-720"/>
                <w:tab w:val="left" w:pos="0"/>
              </w:tabs>
              <w:suppressAutoHyphens/>
              <w:jc w:val="both"/>
              <w:rPr>
                <w:spacing w:val="-3"/>
                <w:sz w:val="24"/>
                <w:szCs w:val="24"/>
              </w:rPr>
            </w:pPr>
          </w:p>
        </w:tc>
        <w:tc>
          <w:tcPr>
            <w:tcW w:w="5870" w:type="dxa"/>
          </w:tcPr>
          <w:p w:rsidR="003471EF" w:rsidRPr="0053298E" w:rsidRDefault="003471EF" w:rsidP="003471EF">
            <w:pPr>
              <w:tabs>
                <w:tab w:val="left" w:pos="-720"/>
                <w:tab w:val="left" w:pos="0"/>
              </w:tabs>
              <w:suppressAutoHyphens/>
              <w:jc w:val="both"/>
              <w:rPr>
                <w:spacing w:val="-3"/>
                <w:sz w:val="24"/>
                <w:szCs w:val="24"/>
              </w:rPr>
            </w:pPr>
          </w:p>
        </w:tc>
      </w:tr>
    </w:tbl>
    <w:p w:rsidR="00B06405" w:rsidRPr="0053298E" w:rsidRDefault="00B06405" w:rsidP="00A86881">
      <w:pPr>
        <w:jc w:val="both"/>
        <w:rPr>
          <w:sz w:val="24"/>
          <w:szCs w:val="24"/>
        </w:rPr>
        <w:sectPr w:rsidR="00B06405" w:rsidRPr="0053298E" w:rsidSect="00EC0545">
          <w:pgSz w:w="11906" w:h="16838" w:code="9"/>
          <w:pgMar w:top="1440" w:right="1440" w:bottom="1440" w:left="1440" w:header="720" w:footer="720" w:gutter="0"/>
          <w:cols w:space="720"/>
          <w:docGrid w:linePitch="360"/>
        </w:sectPr>
      </w:pPr>
    </w:p>
    <w:tbl>
      <w:tblPr>
        <w:tblW w:w="8955" w:type="dxa"/>
        <w:jc w:val="center"/>
        <w:tblLook w:val="00A0" w:firstRow="1" w:lastRow="0" w:firstColumn="1" w:lastColumn="0" w:noHBand="0" w:noVBand="0"/>
      </w:tblPr>
      <w:tblGrid>
        <w:gridCol w:w="339"/>
        <w:gridCol w:w="2458"/>
        <w:gridCol w:w="339"/>
        <w:gridCol w:w="5819"/>
      </w:tblGrid>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r w:rsidRPr="0053298E">
              <w:rPr>
                <w:bCs/>
                <w:spacing w:val="-3"/>
                <w:sz w:val="24"/>
                <w:szCs w:val="24"/>
              </w:rPr>
              <w:lastRenderedPageBreak/>
              <w:t>NBFC Regulations</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spacing w:val="-3"/>
                <w:sz w:val="24"/>
                <w:szCs w:val="24"/>
              </w:rPr>
              <w:t>:</w:t>
            </w:r>
          </w:p>
        </w:tc>
        <w:tc>
          <w:tcPr>
            <w:tcW w:w="5819" w:type="dxa"/>
          </w:tcPr>
          <w:p w:rsidR="00D46D6C" w:rsidRPr="0053298E" w:rsidRDefault="00D46D6C" w:rsidP="00A86881">
            <w:pPr>
              <w:tabs>
                <w:tab w:val="left" w:pos="-720"/>
                <w:tab w:val="left" w:pos="0"/>
              </w:tabs>
              <w:suppressAutoHyphens/>
              <w:jc w:val="both"/>
              <w:rPr>
                <w:sz w:val="24"/>
                <w:szCs w:val="24"/>
              </w:rPr>
            </w:pPr>
            <w:r w:rsidRPr="0053298E">
              <w:rPr>
                <w:spacing w:val="-3"/>
                <w:sz w:val="24"/>
                <w:szCs w:val="24"/>
              </w:rPr>
              <w:t>The Non-Banking Finance Companies and Notified Entities Regulations, 2008.</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z w:val="24"/>
                <w:szCs w:val="24"/>
              </w:rPr>
            </w:pP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r w:rsidRPr="0053298E">
              <w:rPr>
                <w:bCs/>
                <w:spacing w:val="-3"/>
                <w:sz w:val="24"/>
                <w:szCs w:val="24"/>
              </w:rPr>
              <w:t>NBFC Rules</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D46D6C" w:rsidRPr="0053298E" w:rsidRDefault="00D46D6C" w:rsidP="00A86881">
            <w:pPr>
              <w:tabs>
                <w:tab w:val="left" w:pos="-720"/>
                <w:tab w:val="left" w:pos="0"/>
              </w:tabs>
              <w:suppressAutoHyphens/>
              <w:jc w:val="both"/>
              <w:rPr>
                <w:sz w:val="24"/>
                <w:szCs w:val="24"/>
              </w:rPr>
            </w:pPr>
            <w:r w:rsidRPr="0053298E">
              <w:rPr>
                <w:spacing w:val="-3"/>
                <w:sz w:val="24"/>
                <w:szCs w:val="24"/>
              </w:rPr>
              <w:t xml:space="preserve">The Non-Banking Finance Companies (Establishment and Regulation) Rules, 2003. </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z w:val="24"/>
                <w:szCs w:val="24"/>
              </w:rPr>
            </w:pP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r w:rsidRPr="0053298E">
              <w:rPr>
                <w:bCs/>
                <w:spacing w:val="-3"/>
                <w:sz w:val="24"/>
                <w:szCs w:val="24"/>
              </w:rPr>
              <w:t>Net Assets</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D46D6C" w:rsidRPr="0053298E" w:rsidRDefault="00F50680" w:rsidP="00A86881">
            <w:pPr>
              <w:tabs>
                <w:tab w:val="left" w:pos="-720"/>
                <w:tab w:val="left" w:pos="0"/>
              </w:tabs>
              <w:suppressAutoHyphens/>
              <w:jc w:val="both"/>
              <w:rPr>
                <w:sz w:val="24"/>
                <w:szCs w:val="24"/>
              </w:rPr>
            </w:pPr>
            <w:r w:rsidRPr="0053298E">
              <w:rPr>
                <w:bCs/>
                <w:color w:val="000000" w:themeColor="text1"/>
                <w:sz w:val="24"/>
                <w:szCs w:val="24"/>
              </w:rPr>
              <w:t xml:space="preserve">The difference between the value of the assets and liabilities of a Private Fund established by the Private Fund Management Company, on any given date, and computed in the manner specified in the </w:t>
            </w:r>
            <w:r w:rsidR="0098326D">
              <w:rPr>
                <w:bCs/>
                <w:color w:val="000000" w:themeColor="text1"/>
                <w:sz w:val="24"/>
                <w:szCs w:val="24"/>
              </w:rPr>
              <w:t>Private Placement Memorandum</w:t>
            </w:r>
            <w:r w:rsidRPr="0053298E">
              <w:rPr>
                <w:bCs/>
                <w:color w:val="000000" w:themeColor="text1"/>
                <w:sz w:val="24"/>
                <w:szCs w:val="24"/>
              </w:rPr>
              <w:t>.</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z w:val="24"/>
                <w:szCs w:val="24"/>
              </w:rPr>
            </w:pP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r w:rsidRPr="0053298E">
              <w:rPr>
                <w:bCs/>
                <w:spacing w:val="-3"/>
                <w:sz w:val="24"/>
                <w:szCs w:val="24"/>
              </w:rPr>
              <w:t>Net Assets Value / NAV</w:t>
            </w:r>
          </w:p>
          <w:p w:rsidR="00F50680" w:rsidRPr="0053298E" w:rsidRDefault="00F50680" w:rsidP="00A86881">
            <w:pPr>
              <w:tabs>
                <w:tab w:val="left" w:pos="-720"/>
                <w:tab w:val="left" w:pos="0"/>
              </w:tabs>
              <w:suppressAutoHyphens/>
              <w:jc w:val="both"/>
              <w:rPr>
                <w:bCs/>
                <w:sz w:val="24"/>
                <w:szCs w:val="24"/>
              </w:rPr>
            </w:pPr>
          </w:p>
          <w:p w:rsidR="00F50680" w:rsidRPr="0053298E" w:rsidRDefault="00F50680" w:rsidP="00A86881">
            <w:pPr>
              <w:tabs>
                <w:tab w:val="left" w:pos="-720"/>
                <w:tab w:val="left" w:pos="0"/>
              </w:tabs>
              <w:suppressAutoHyphens/>
              <w:jc w:val="both"/>
              <w:rPr>
                <w:bCs/>
                <w:sz w:val="24"/>
                <w:szCs w:val="24"/>
              </w:rPr>
            </w:pPr>
          </w:p>
          <w:p w:rsidR="00F50680" w:rsidRPr="0053298E" w:rsidRDefault="00F50680" w:rsidP="00F50680">
            <w:pPr>
              <w:widowControl w:val="0"/>
              <w:autoSpaceDE w:val="0"/>
              <w:autoSpaceDN w:val="0"/>
              <w:adjustRightInd w:val="0"/>
              <w:jc w:val="both"/>
              <w:rPr>
                <w:color w:val="000000" w:themeColor="text1"/>
                <w:sz w:val="24"/>
                <w:szCs w:val="24"/>
              </w:rPr>
            </w:pPr>
            <w:r w:rsidRPr="0053298E">
              <w:rPr>
                <w:color w:val="000000" w:themeColor="text1"/>
                <w:sz w:val="24"/>
                <w:szCs w:val="24"/>
              </w:rPr>
              <w:t>Ordinance</w:t>
            </w:r>
          </w:p>
          <w:p w:rsidR="00F50680" w:rsidRPr="0053298E" w:rsidRDefault="00F50680" w:rsidP="00F50680">
            <w:pPr>
              <w:pStyle w:val="ListParagraph"/>
              <w:rPr>
                <w:color w:val="000000" w:themeColor="text1"/>
                <w:sz w:val="24"/>
                <w:szCs w:val="24"/>
              </w:rPr>
            </w:pPr>
          </w:p>
          <w:p w:rsidR="00F50680" w:rsidRPr="0053298E" w:rsidRDefault="00F50680" w:rsidP="00A86881">
            <w:pPr>
              <w:tabs>
                <w:tab w:val="left" w:pos="-720"/>
                <w:tab w:val="left" w:pos="0"/>
              </w:tabs>
              <w:suppressAutoHyphens/>
              <w:jc w:val="both"/>
              <w:rPr>
                <w:bCs/>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F50680" w:rsidRPr="0053298E" w:rsidRDefault="00D46D6C" w:rsidP="00A86881">
            <w:pPr>
              <w:tabs>
                <w:tab w:val="left" w:pos="-720"/>
                <w:tab w:val="left" w:pos="0"/>
              </w:tabs>
              <w:suppressAutoHyphens/>
              <w:jc w:val="both"/>
              <w:rPr>
                <w:bCs/>
                <w:color w:val="000000" w:themeColor="text1"/>
                <w:sz w:val="24"/>
                <w:szCs w:val="24"/>
              </w:rPr>
            </w:pPr>
            <w:r w:rsidRPr="0053298E">
              <w:rPr>
                <w:spacing w:val="-3"/>
                <w:sz w:val="24"/>
                <w:szCs w:val="24"/>
              </w:rPr>
              <w:t>Net Assets of the Fund divided by the number of Units outstanding, at any given date.</w:t>
            </w:r>
            <w:r w:rsidR="00F50680" w:rsidRPr="0053298E">
              <w:rPr>
                <w:bCs/>
                <w:color w:val="000000" w:themeColor="text1"/>
                <w:sz w:val="24"/>
                <w:szCs w:val="24"/>
              </w:rPr>
              <w:t xml:space="preserve"> </w:t>
            </w:r>
          </w:p>
          <w:p w:rsidR="00F50680" w:rsidRPr="0053298E" w:rsidRDefault="00F50680" w:rsidP="00A86881">
            <w:pPr>
              <w:tabs>
                <w:tab w:val="left" w:pos="-720"/>
                <w:tab w:val="left" w:pos="0"/>
              </w:tabs>
              <w:suppressAutoHyphens/>
              <w:jc w:val="both"/>
              <w:rPr>
                <w:bCs/>
                <w:color w:val="000000" w:themeColor="text1"/>
                <w:sz w:val="24"/>
                <w:szCs w:val="24"/>
              </w:rPr>
            </w:pPr>
          </w:p>
          <w:p w:rsidR="00D46D6C" w:rsidRPr="0053298E" w:rsidRDefault="00F50680" w:rsidP="00A86881">
            <w:pPr>
              <w:tabs>
                <w:tab w:val="left" w:pos="-720"/>
                <w:tab w:val="left" w:pos="0"/>
              </w:tabs>
              <w:suppressAutoHyphens/>
              <w:jc w:val="both"/>
              <w:rPr>
                <w:sz w:val="24"/>
                <w:szCs w:val="24"/>
              </w:rPr>
            </w:pPr>
            <w:r w:rsidRPr="0053298E">
              <w:rPr>
                <w:bCs/>
                <w:color w:val="000000" w:themeColor="text1"/>
                <w:sz w:val="24"/>
                <w:szCs w:val="24"/>
              </w:rPr>
              <w:t>The Companies Ordinance, 1984 (XLVII of 1984).</w:t>
            </w:r>
          </w:p>
        </w:tc>
      </w:tr>
      <w:tr w:rsidR="00D46D6C" w:rsidRPr="0053298E" w:rsidTr="0001439A">
        <w:trPr>
          <w:jc w:val="center"/>
        </w:trPr>
        <w:tc>
          <w:tcPr>
            <w:tcW w:w="2797" w:type="dxa"/>
            <w:gridSpan w:val="2"/>
            <w:shd w:val="clear" w:color="auto" w:fill="auto"/>
          </w:tcPr>
          <w:p w:rsidR="00D46D6C" w:rsidRPr="0053298E" w:rsidRDefault="00D46D6C" w:rsidP="00A86881">
            <w:pPr>
              <w:tabs>
                <w:tab w:val="left" w:pos="-720"/>
                <w:tab w:val="left" w:pos="0"/>
              </w:tabs>
              <w:suppressAutoHyphens/>
              <w:jc w:val="both"/>
              <w:rPr>
                <w:bCs/>
                <w:spacing w:val="-3"/>
                <w:sz w:val="24"/>
                <w:szCs w:val="24"/>
              </w:rPr>
            </w:pPr>
            <w:r w:rsidRPr="0053298E">
              <w:rPr>
                <w:bCs/>
                <w:spacing w:val="-3"/>
                <w:sz w:val="24"/>
                <w:szCs w:val="24"/>
              </w:rPr>
              <w:t>Partner(s)</w:t>
            </w:r>
            <w:r w:rsidR="00D43305" w:rsidRPr="0053298E">
              <w:rPr>
                <w:bCs/>
                <w:spacing w:val="-3"/>
                <w:sz w:val="24"/>
                <w:szCs w:val="24"/>
              </w:rPr>
              <w:t>/ Unit Holde</w:t>
            </w:r>
            <w:r w:rsidR="00FB67F3" w:rsidRPr="0053298E">
              <w:rPr>
                <w:bCs/>
                <w:spacing w:val="-3"/>
                <w:sz w:val="24"/>
                <w:szCs w:val="24"/>
              </w:rPr>
              <w:t>r</w:t>
            </w:r>
            <w:r w:rsidR="00D43305" w:rsidRPr="0053298E">
              <w:rPr>
                <w:bCs/>
                <w:spacing w:val="-3"/>
                <w:sz w:val="24"/>
                <w:szCs w:val="24"/>
              </w:rPr>
              <w:t>(s)</w:t>
            </w:r>
          </w:p>
        </w:tc>
        <w:tc>
          <w:tcPr>
            <w:tcW w:w="339" w:type="dxa"/>
            <w:shd w:val="clear" w:color="auto" w:fill="auto"/>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shd w:val="clear" w:color="auto" w:fill="auto"/>
          </w:tcPr>
          <w:p w:rsidR="00D46D6C" w:rsidRPr="0053298E" w:rsidRDefault="00D43305" w:rsidP="00A86881">
            <w:pPr>
              <w:tabs>
                <w:tab w:val="left" w:pos="-720"/>
                <w:tab w:val="left" w:pos="0"/>
              </w:tabs>
              <w:suppressAutoHyphens/>
              <w:jc w:val="both"/>
              <w:rPr>
                <w:spacing w:val="-3"/>
                <w:sz w:val="24"/>
                <w:szCs w:val="24"/>
              </w:rPr>
            </w:pPr>
            <w:r w:rsidRPr="0053298E">
              <w:rPr>
                <w:sz w:val="24"/>
                <w:szCs w:val="24"/>
              </w:rPr>
              <w:t>The Eligible investor who owns one or more units of a Private Fund and whose name appears in the Register.</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pacing w:val="-3"/>
                <w:sz w:val="24"/>
                <w:szCs w:val="24"/>
              </w:rPr>
            </w:pP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r w:rsidRPr="0053298E">
              <w:rPr>
                <w:bCs/>
                <w:spacing w:val="-3"/>
                <w:sz w:val="24"/>
                <w:szCs w:val="24"/>
              </w:rPr>
              <w:t>Regulations</w:t>
            </w:r>
            <w:r w:rsidR="00D87ACD" w:rsidRPr="0053298E">
              <w:rPr>
                <w:bCs/>
                <w:spacing w:val="-3"/>
                <w:sz w:val="24"/>
                <w:szCs w:val="24"/>
              </w:rPr>
              <w:t xml:space="preserve">, 2015 </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D46D6C" w:rsidRPr="0053298E" w:rsidRDefault="00D46D6C" w:rsidP="00A86881">
            <w:pPr>
              <w:tabs>
                <w:tab w:val="left" w:pos="-720"/>
                <w:tab w:val="left" w:pos="0"/>
              </w:tabs>
              <w:suppressAutoHyphens/>
              <w:jc w:val="both"/>
              <w:rPr>
                <w:sz w:val="24"/>
                <w:szCs w:val="24"/>
              </w:rPr>
            </w:pPr>
            <w:r w:rsidRPr="0053298E">
              <w:rPr>
                <w:spacing w:val="-3"/>
                <w:sz w:val="24"/>
                <w:szCs w:val="24"/>
              </w:rPr>
              <w:t>The Private Funds Regulations, 2015.</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color w:val="ED7D31" w:themeColor="accent2"/>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z w:val="24"/>
                <w:szCs w:val="24"/>
              </w:rPr>
            </w:pP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color w:val="ED7D31" w:themeColor="accent2"/>
                <w:spacing w:val="-3"/>
                <w:sz w:val="24"/>
                <w:szCs w:val="24"/>
              </w:rPr>
            </w:pPr>
            <w:r w:rsidRPr="0053298E">
              <w:rPr>
                <w:bCs/>
                <w:spacing w:val="-3"/>
                <w:sz w:val="24"/>
                <w:szCs w:val="24"/>
              </w:rPr>
              <w:t>PKR</w:t>
            </w:r>
          </w:p>
        </w:tc>
        <w:tc>
          <w:tcPr>
            <w:tcW w:w="339" w:type="dxa"/>
          </w:tcPr>
          <w:p w:rsidR="00D46D6C" w:rsidRPr="0053298E" w:rsidRDefault="00D46D6C" w:rsidP="00A86881">
            <w:pPr>
              <w:tabs>
                <w:tab w:val="left" w:pos="-720"/>
                <w:tab w:val="left" w:pos="0"/>
              </w:tabs>
              <w:suppressAutoHyphens/>
              <w:jc w:val="both"/>
              <w:rPr>
                <w:bCs/>
                <w:sz w:val="24"/>
                <w:szCs w:val="24"/>
              </w:rPr>
            </w:pPr>
            <w:r w:rsidRPr="0053298E">
              <w:rPr>
                <w:spacing w:val="-3"/>
                <w:sz w:val="24"/>
                <w:szCs w:val="24"/>
              </w:rPr>
              <w:t>:</w:t>
            </w:r>
          </w:p>
        </w:tc>
        <w:tc>
          <w:tcPr>
            <w:tcW w:w="5819" w:type="dxa"/>
          </w:tcPr>
          <w:p w:rsidR="00D46D6C" w:rsidRPr="0053298E" w:rsidRDefault="00D46D6C" w:rsidP="00A86881">
            <w:pPr>
              <w:tabs>
                <w:tab w:val="left" w:pos="-720"/>
                <w:tab w:val="left" w:pos="0"/>
              </w:tabs>
              <w:suppressAutoHyphens/>
              <w:jc w:val="both"/>
              <w:rPr>
                <w:spacing w:val="-3"/>
                <w:sz w:val="24"/>
                <w:szCs w:val="24"/>
              </w:rPr>
            </w:pPr>
            <w:r w:rsidRPr="0053298E">
              <w:rPr>
                <w:spacing w:val="-3"/>
                <w:sz w:val="24"/>
                <w:szCs w:val="24"/>
              </w:rPr>
              <w:t>Pakistani Rupee.</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p>
        </w:tc>
        <w:tc>
          <w:tcPr>
            <w:tcW w:w="339" w:type="dxa"/>
          </w:tcPr>
          <w:p w:rsidR="00D46D6C" w:rsidRPr="0053298E" w:rsidRDefault="00D46D6C" w:rsidP="00A86881">
            <w:pPr>
              <w:tabs>
                <w:tab w:val="left" w:pos="-720"/>
                <w:tab w:val="left" w:pos="0"/>
              </w:tabs>
              <w:suppressAutoHyphens/>
              <w:jc w:val="both"/>
              <w:rPr>
                <w:bCs/>
                <w:sz w:val="24"/>
                <w:szCs w:val="24"/>
              </w:rPr>
            </w:pPr>
          </w:p>
        </w:tc>
        <w:tc>
          <w:tcPr>
            <w:tcW w:w="5819" w:type="dxa"/>
          </w:tcPr>
          <w:p w:rsidR="00D46D6C" w:rsidRPr="0053298E" w:rsidRDefault="00D46D6C" w:rsidP="00A86881">
            <w:pPr>
              <w:tabs>
                <w:tab w:val="left" w:pos="-720"/>
                <w:tab w:val="left" w:pos="0"/>
              </w:tabs>
              <w:suppressAutoHyphens/>
              <w:jc w:val="both"/>
              <w:rPr>
                <w:spacing w:val="-3"/>
                <w:sz w:val="24"/>
                <w:szCs w:val="24"/>
              </w:rPr>
            </w:pPr>
          </w:p>
        </w:tc>
      </w:tr>
      <w:tr w:rsidR="00D46D6C" w:rsidRPr="0053298E" w:rsidTr="0001439A">
        <w:trPr>
          <w:jc w:val="center"/>
        </w:trPr>
        <w:tc>
          <w:tcPr>
            <w:tcW w:w="2797" w:type="dxa"/>
            <w:gridSpan w:val="2"/>
          </w:tcPr>
          <w:p w:rsidR="00D46D6C" w:rsidRPr="0053298E" w:rsidRDefault="0098326D" w:rsidP="00A86881">
            <w:pPr>
              <w:tabs>
                <w:tab w:val="left" w:pos="-720"/>
                <w:tab w:val="left" w:pos="0"/>
              </w:tabs>
              <w:suppressAutoHyphens/>
              <w:jc w:val="both"/>
              <w:rPr>
                <w:bCs/>
                <w:spacing w:val="-3"/>
                <w:sz w:val="24"/>
                <w:szCs w:val="24"/>
              </w:rPr>
            </w:pPr>
            <w:r>
              <w:rPr>
                <w:bCs/>
                <w:spacing w:val="-3"/>
                <w:sz w:val="24"/>
                <w:szCs w:val="24"/>
              </w:rPr>
              <w:t>Private Placement Memorandum</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D46D6C" w:rsidRPr="0053298E" w:rsidRDefault="00D46D6C" w:rsidP="006E26A5">
            <w:pPr>
              <w:widowControl w:val="0"/>
              <w:autoSpaceDE w:val="0"/>
              <w:autoSpaceDN w:val="0"/>
              <w:adjustRightInd w:val="0"/>
              <w:jc w:val="both"/>
              <w:rPr>
                <w:bCs/>
                <w:color w:val="000000" w:themeColor="text1"/>
                <w:sz w:val="24"/>
                <w:szCs w:val="24"/>
              </w:rPr>
            </w:pPr>
            <w:r w:rsidRPr="0053298E">
              <w:rPr>
                <w:spacing w:val="-3"/>
                <w:sz w:val="24"/>
                <w:szCs w:val="24"/>
              </w:rPr>
              <w:t xml:space="preserve">A Constitutive Document issued by the Designated Partner to </w:t>
            </w:r>
            <w:r w:rsidRPr="0053298E" w:rsidDel="00E63E35">
              <w:rPr>
                <w:spacing w:val="-3"/>
                <w:sz w:val="24"/>
                <w:szCs w:val="24"/>
              </w:rPr>
              <w:t>the Partner</w:t>
            </w:r>
            <w:r w:rsidRPr="0053298E">
              <w:rPr>
                <w:spacing w:val="-3"/>
                <w:sz w:val="24"/>
                <w:szCs w:val="24"/>
              </w:rPr>
              <w:t>(s) describing details of the Private Fund and</w:t>
            </w:r>
            <w:r w:rsidR="006E26A5" w:rsidRPr="0053298E">
              <w:rPr>
                <w:spacing w:val="-3"/>
                <w:sz w:val="24"/>
                <w:szCs w:val="24"/>
              </w:rPr>
              <w:t xml:space="preserve"> giving an offer </w:t>
            </w:r>
            <w:r w:rsidR="006E26A5" w:rsidRPr="0053298E">
              <w:rPr>
                <w:bCs/>
                <w:color w:val="000000" w:themeColor="text1"/>
                <w:sz w:val="24"/>
                <w:szCs w:val="24"/>
              </w:rPr>
              <w:t>for subscription by eligible Investor only.</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pacing w:val="-3"/>
                <w:sz w:val="24"/>
                <w:szCs w:val="24"/>
              </w:rPr>
            </w:pP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r w:rsidRPr="0053298E">
              <w:rPr>
                <w:bCs/>
                <w:spacing w:val="-3"/>
                <w:sz w:val="24"/>
                <w:szCs w:val="24"/>
              </w:rPr>
              <w:t xml:space="preserve">Private Fund </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DB468A" w:rsidRPr="0053298E" w:rsidRDefault="00DB468A" w:rsidP="00DB468A">
            <w:pPr>
              <w:widowControl w:val="0"/>
              <w:autoSpaceDE w:val="0"/>
              <w:autoSpaceDN w:val="0"/>
              <w:adjustRightInd w:val="0"/>
              <w:jc w:val="both"/>
              <w:rPr>
                <w:b/>
                <w:color w:val="000000" w:themeColor="text1"/>
                <w:sz w:val="24"/>
                <w:szCs w:val="24"/>
              </w:rPr>
            </w:pPr>
            <w:r w:rsidRPr="0053298E">
              <w:rPr>
                <w:bCs/>
                <w:color w:val="000000" w:themeColor="text1"/>
                <w:sz w:val="24"/>
                <w:szCs w:val="24"/>
              </w:rPr>
              <w:t>An arrangement which has the purpose of pooling funds from one or more Eligible Investors for investment in a portfolio of securities or other financial assets for profit, income or other returns and where participants of the funds, neither have day to day control over the management of fund property, nor the right to give directions in respects of such management and which is established and operated by the Private Fund Management Company:</w:t>
            </w:r>
          </w:p>
          <w:p w:rsidR="00DB468A" w:rsidRPr="0053298E" w:rsidRDefault="00DB468A" w:rsidP="00DB468A">
            <w:pPr>
              <w:widowControl w:val="0"/>
              <w:tabs>
                <w:tab w:val="num" w:pos="630"/>
              </w:tabs>
              <w:autoSpaceDE w:val="0"/>
              <w:autoSpaceDN w:val="0"/>
              <w:adjustRightInd w:val="0"/>
              <w:ind w:left="630"/>
              <w:jc w:val="both"/>
              <w:rPr>
                <w:color w:val="000000" w:themeColor="text1"/>
                <w:sz w:val="24"/>
                <w:szCs w:val="24"/>
              </w:rPr>
            </w:pPr>
          </w:p>
          <w:p w:rsidR="00DB468A" w:rsidRPr="0053298E" w:rsidRDefault="00DB468A" w:rsidP="00DB468A">
            <w:pPr>
              <w:widowControl w:val="0"/>
              <w:autoSpaceDE w:val="0"/>
              <w:autoSpaceDN w:val="0"/>
              <w:adjustRightInd w:val="0"/>
              <w:jc w:val="both"/>
              <w:rPr>
                <w:color w:val="000000" w:themeColor="text1"/>
                <w:sz w:val="24"/>
                <w:szCs w:val="24"/>
              </w:rPr>
            </w:pPr>
            <w:r w:rsidRPr="0053298E">
              <w:rPr>
                <w:color w:val="000000" w:themeColor="text1"/>
                <w:sz w:val="24"/>
                <w:szCs w:val="24"/>
              </w:rPr>
              <w:t>Provided that for the purpose of these Regulations following shall not classify as a Private Fund:</w:t>
            </w:r>
          </w:p>
          <w:p w:rsidR="00DB468A" w:rsidRPr="0053298E" w:rsidRDefault="00DB468A" w:rsidP="00DB468A">
            <w:pPr>
              <w:widowControl w:val="0"/>
              <w:autoSpaceDE w:val="0"/>
              <w:autoSpaceDN w:val="0"/>
              <w:adjustRightInd w:val="0"/>
              <w:ind w:left="630"/>
              <w:jc w:val="both"/>
              <w:rPr>
                <w:color w:val="000000" w:themeColor="text1"/>
                <w:sz w:val="24"/>
                <w:szCs w:val="24"/>
              </w:rPr>
            </w:pPr>
          </w:p>
          <w:p w:rsidR="00DB468A" w:rsidRPr="0053298E" w:rsidRDefault="00DB468A" w:rsidP="00D51639">
            <w:pPr>
              <w:widowControl w:val="0"/>
              <w:numPr>
                <w:ilvl w:val="0"/>
                <w:numId w:val="28"/>
              </w:numPr>
              <w:autoSpaceDE w:val="0"/>
              <w:autoSpaceDN w:val="0"/>
              <w:adjustRightInd w:val="0"/>
              <w:ind w:left="446" w:hanging="420"/>
              <w:jc w:val="both"/>
              <w:rPr>
                <w:color w:val="000000" w:themeColor="text1"/>
                <w:sz w:val="24"/>
                <w:szCs w:val="24"/>
              </w:rPr>
            </w:pPr>
            <w:r w:rsidRPr="0053298E">
              <w:rPr>
                <w:color w:val="000000" w:themeColor="text1"/>
                <w:sz w:val="24"/>
                <w:szCs w:val="24"/>
              </w:rPr>
              <w:t xml:space="preserve">collective investment schemes regulated under the Non-Banking Finance Companies and Notified Entities Regulations, 2008; </w:t>
            </w:r>
          </w:p>
          <w:p w:rsidR="00DB468A" w:rsidRPr="0053298E" w:rsidRDefault="00DB468A" w:rsidP="00DB468A">
            <w:pPr>
              <w:widowControl w:val="0"/>
              <w:autoSpaceDE w:val="0"/>
              <w:autoSpaceDN w:val="0"/>
              <w:adjustRightInd w:val="0"/>
              <w:ind w:left="446"/>
              <w:jc w:val="both"/>
              <w:rPr>
                <w:color w:val="000000" w:themeColor="text1"/>
                <w:sz w:val="24"/>
                <w:szCs w:val="24"/>
              </w:rPr>
            </w:pPr>
          </w:p>
          <w:p w:rsidR="00DB468A" w:rsidRPr="0053298E" w:rsidRDefault="00DB468A" w:rsidP="00D51639">
            <w:pPr>
              <w:widowControl w:val="0"/>
              <w:numPr>
                <w:ilvl w:val="0"/>
                <w:numId w:val="28"/>
              </w:numPr>
              <w:autoSpaceDE w:val="0"/>
              <w:autoSpaceDN w:val="0"/>
              <w:adjustRightInd w:val="0"/>
              <w:ind w:left="446" w:hanging="420"/>
              <w:jc w:val="both"/>
              <w:rPr>
                <w:color w:val="000000" w:themeColor="text1"/>
                <w:sz w:val="24"/>
                <w:szCs w:val="24"/>
              </w:rPr>
            </w:pPr>
            <w:r w:rsidRPr="0053298E">
              <w:rPr>
                <w:color w:val="000000" w:themeColor="text1"/>
                <w:sz w:val="24"/>
                <w:szCs w:val="24"/>
              </w:rPr>
              <w:t xml:space="preserve">employee welfare trusts or gratuity trusts or employees provident fund or employees’ pension fund setup for the benefit of employees by companies; and </w:t>
            </w:r>
          </w:p>
          <w:p w:rsidR="00DB468A" w:rsidRPr="0053298E" w:rsidRDefault="00DB468A" w:rsidP="00DB468A">
            <w:pPr>
              <w:widowControl w:val="0"/>
              <w:autoSpaceDE w:val="0"/>
              <w:autoSpaceDN w:val="0"/>
              <w:adjustRightInd w:val="0"/>
              <w:ind w:left="446"/>
              <w:jc w:val="both"/>
              <w:rPr>
                <w:color w:val="000000" w:themeColor="text1"/>
                <w:sz w:val="24"/>
                <w:szCs w:val="24"/>
              </w:rPr>
            </w:pPr>
          </w:p>
          <w:p w:rsidR="00D46D6C" w:rsidRPr="0053298E" w:rsidRDefault="00DB468A" w:rsidP="00D51639">
            <w:pPr>
              <w:widowControl w:val="0"/>
              <w:numPr>
                <w:ilvl w:val="0"/>
                <w:numId w:val="28"/>
              </w:numPr>
              <w:autoSpaceDE w:val="0"/>
              <w:autoSpaceDN w:val="0"/>
              <w:adjustRightInd w:val="0"/>
              <w:ind w:left="446" w:hanging="420"/>
              <w:jc w:val="both"/>
              <w:rPr>
                <w:color w:val="000000" w:themeColor="text1"/>
                <w:sz w:val="24"/>
                <w:szCs w:val="24"/>
              </w:rPr>
            </w:pPr>
            <w:r w:rsidRPr="0053298E">
              <w:rPr>
                <w:color w:val="000000" w:themeColor="text1"/>
                <w:sz w:val="24"/>
                <w:szCs w:val="24"/>
              </w:rPr>
              <w:lastRenderedPageBreak/>
              <w:t>any such pool of funds which is separately regulated by the Commission or which is already established under any other specific law.</w:t>
            </w:r>
          </w:p>
        </w:tc>
      </w:tr>
      <w:tr w:rsidR="00E20A4D" w:rsidRPr="0053298E" w:rsidTr="00E20A4D">
        <w:trPr>
          <w:gridAfter w:val="1"/>
          <w:wAfter w:w="5819" w:type="dxa"/>
          <w:trHeight w:val="65"/>
          <w:jc w:val="center"/>
        </w:trPr>
        <w:tc>
          <w:tcPr>
            <w:tcW w:w="2797" w:type="dxa"/>
            <w:gridSpan w:val="2"/>
          </w:tcPr>
          <w:p w:rsidR="00E20A4D" w:rsidRPr="0053298E" w:rsidRDefault="00E20A4D" w:rsidP="00A86881">
            <w:pPr>
              <w:tabs>
                <w:tab w:val="left" w:pos="-720"/>
                <w:tab w:val="left" w:pos="0"/>
              </w:tabs>
              <w:suppressAutoHyphens/>
              <w:jc w:val="both"/>
              <w:rPr>
                <w:bCs/>
                <w:spacing w:val="-3"/>
                <w:sz w:val="24"/>
                <w:szCs w:val="24"/>
              </w:rPr>
            </w:pPr>
          </w:p>
        </w:tc>
        <w:tc>
          <w:tcPr>
            <w:tcW w:w="339" w:type="dxa"/>
          </w:tcPr>
          <w:p w:rsidR="00E20A4D" w:rsidRPr="0053298E" w:rsidRDefault="00E20A4D" w:rsidP="00A86881">
            <w:pPr>
              <w:tabs>
                <w:tab w:val="left" w:pos="-720"/>
                <w:tab w:val="left" w:pos="0"/>
              </w:tabs>
              <w:suppressAutoHyphens/>
              <w:jc w:val="both"/>
              <w:rPr>
                <w:spacing w:val="-3"/>
                <w:sz w:val="24"/>
                <w:szCs w:val="24"/>
              </w:rPr>
            </w:pP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r w:rsidRPr="0053298E">
              <w:rPr>
                <w:bCs/>
                <w:spacing w:val="-3"/>
                <w:sz w:val="24"/>
                <w:szCs w:val="24"/>
              </w:rPr>
              <w:t>SBP</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D46D6C" w:rsidRPr="0053298E" w:rsidRDefault="00D46D6C" w:rsidP="00A86881">
            <w:pPr>
              <w:tabs>
                <w:tab w:val="left" w:pos="-720"/>
                <w:tab w:val="left" w:pos="0"/>
              </w:tabs>
              <w:suppressAutoHyphens/>
              <w:jc w:val="both"/>
              <w:rPr>
                <w:spacing w:val="-3"/>
                <w:sz w:val="24"/>
                <w:szCs w:val="24"/>
              </w:rPr>
            </w:pPr>
            <w:r w:rsidRPr="0053298E">
              <w:rPr>
                <w:spacing w:val="-3"/>
                <w:sz w:val="24"/>
                <w:szCs w:val="24"/>
              </w:rPr>
              <w:t>The State Bank of Pakistan.</w:t>
            </w:r>
          </w:p>
        </w:tc>
      </w:tr>
      <w:tr w:rsidR="00D46D6C" w:rsidRPr="0053298E" w:rsidTr="0001439A">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pacing w:val="-3"/>
                <w:sz w:val="24"/>
                <w:szCs w:val="24"/>
              </w:rPr>
            </w:pPr>
          </w:p>
        </w:tc>
      </w:tr>
      <w:tr w:rsidR="00D46D6C" w:rsidRPr="0053298E" w:rsidTr="0001439A">
        <w:trPr>
          <w:jc w:val="center"/>
        </w:trPr>
        <w:tc>
          <w:tcPr>
            <w:tcW w:w="2797" w:type="dxa"/>
            <w:gridSpan w:val="2"/>
          </w:tcPr>
          <w:p w:rsidR="00E20A4D" w:rsidRPr="0053298E" w:rsidRDefault="00E20A4D" w:rsidP="00A86881">
            <w:pPr>
              <w:tabs>
                <w:tab w:val="left" w:pos="-720"/>
                <w:tab w:val="left" w:pos="0"/>
              </w:tabs>
              <w:suppressAutoHyphens/>
              <w:jc w:val="both"/>
              <w:rPr>
                <w:bCs/>
                <w:spacing w:val="-3"/>
                <w:sz w:val="24"/>
                <w:szCs w:val="24"/>
              </w:rPr>
            </w:pPr>
          </w:p>
        </w:tc>
        <w:tc>
          <w:tcPr>
            <w:tcW w:w="339" w:type="dxa"/>
          </w:tcPr>
          <w:p w:rsidR="00D46D6C" w:rsidRPr="0053298E" w:rsidRDefault="00D46D6C" w:rsidP="00A86881">
            <w:pPr>
              <w:tabs>
                <w:tab w:val="left" w:pos="-720"/>
                <w:tab w:val="left" w:pos="0"/>
              </w:tabs>
              <w:suppressAutoHyphens/>
              <w:jc w:val="both"/>
              <w:rPr>
                <w:bCs/>
                <w:sz w:val="24"/>
                <w:szCs w:val="24"/>
              </w:rPr>
            </w:pPr>
          </w:p>
        </w:tc>
        <w:tc>
          <w:tcPr>
            <w:tcW w:w="5819" w:type="dxa"/>
          </w:tcPr>
          <w:p w:rsidR="00D46D6C" w:rsidRPr="0053298E" w:rsidRDefault="00D46D6C" w:rsidP="00A86881">
            <w:pPr>
              <w:tabs>
                <w:tab w:val="left" w:pos="-720"/>
                <w:tab w:val="left" w:pos="0"/>
              </w:tabs>
              <w:suppressAutoHyphens/>
              <w:jc w:val="both"/>
              <w:rPr>
                <w:spacing w:val="-3"/>
                <w:sz w:val="24"/>
                <w:szCs w:val="24"/>
              </w:rPr>
            </w:pPr>
          </w:p>
        </w:tc>
      </w:tr>
      <w:tr w:rsidR="00D46D6C" w:rsidRPr="0053298E" w:rsidTr="0001439A">
        <w:trPr>
          <w:jc w:val="center"/>
        </w:trPr>
        <w:tc>
          <w:tcPr>
            <w:tcW w:w="2797" w:type="dxa"/>
            <w:gridSpan w:val="2"/>
          </w:tcPr>
          <w:p w:rsidR="00E20A4D" w:rsidRPr="0053298E" w:rsidRDefault="00E20A4D" w:rsidP="00A86881">
            <w:pPr>
              <w:tabs>
                <w:tab w:val="left" w:pos="-720"/>
                <w:tab w:val="left" w:pos="0"/>
              </w:tabs>
              <w:suppressAutoHyphens/>
              <w:jc w:val="both"/>
              <w:rPr>
                <w:bCs/>
                <w:spacing w:val="-3"/>
                <w:sz w:val="24"/>
                <w:szCs w:val="24"/>
              </w:rPr>
            </w:pPr>
            <w:r w:rsidRPr="0053298E">
              <w:rPr>
                <w:color w:val="000000" w:themeColor="text1"/>
                <w:sz w:val="24"/>
                <w:szCs w:val="24"/>
              </w:rPr>
              <w:t>Shariah</w:t>
            </w:r>
            <w:r w:rsidRPr="0053298E">
              <w:rPr>
                <w:bCs/>
                <w:spacing w:val="-3"/>
                <w:sz w:val="24"/>
                <w:szCs w:val="24"/>
              </w:rPr>
              <w:t xml:space="preserve"> </w:t>
            </w: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color w:val="000000" w:themeColor="text1"/>
                <w:sz w:val="24"/>
                <w:szCs w:val="24"/>
              </w:rPr>
            </w:pPr>
          </w:p>
          <w:p w:rsidR="00E20A4D" w:rsidRPr="0053298E" w:rsidRDefault="00E20A4D" w:rsidP="00A86881">
            <w:pPr>
              <w:tabs>
                <w:tab w:val="left" w:pos="-720"/>
                <w:tab w:val="left" w:pos="0"/>
              </w:tabs>
              <w:suppressAutoHyphens/>
              <w:jc w:val="both"/>
              <w:rPr>
                <w:color w:val="000000" w:themeColor="text1"/>
                <w:sz w:val="24"/>
                <w:szCs w:val="24"/>
              </w:rPr>
            </w:pPr>
            <w:r w:rsidRPr="0053298E">
              <w:rPr>
                <w:color w:val="000000" w:themeColor="text1"/>
                <w:sz w:val="24"/>
                <w:szCs w:val="24"/>
              </w:rPr>
              <w:t>Shariah Advisor</w:t>
            </w: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59506F" w:rsidRDefault="0059506F" w:rsidP="00A86881">
            <w:pPr>
              <w:tabs>
                <w:tab w:val="left" w:pos="-720"/>
                <w:tab w:val="left" w:pos="0"/>
              </w:tabs>
              <w:suppressAutoHyphens/>
              <w:jc w:val="both"/>
              <w:rPr>
                <w:color w:val="000000" w:themeColor="text1"/>
                <w:sz w:val="24"/>
                <w:szCs w:val="24"/>
              </w:rPr>
            </w:pPr>
          </w:p>
          <w:p w:rsidR="00E20A4D" w:rsidRPr="0053298E" w:rsidRDefault="00E20A4D" w:rsidP="00A86881">
            <w:pPr>
              <w:tabs>
                <w:tab w:val="left" w:pos="-720"/>
                <w:tab w:val="left" w:pos="0"/>
              </w:tabs>
              <w:suppressAutoHyphens/>
              <w:jc w:val="both"/>
              <w:rPr>
                <w:color w:val="000000" w:themeColor="text1"/>
                <w:sz w:val="24"/>
                <w:szCs w:val="24"/>
              </w:rPr>
            </w:pPr>
            <w:r w:rsidRPr="0053298E">
              <w:rPr>
                <w:color w:val="000000" w:themeColor="text1"/>
                <w:sz w:val="24"/>
                <w:szCs w:val="24"/>
              </w:rPr>
              <w:t>Shariah Compliant</w:t>
            </w: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D46D6C" w:rsidRPr="0053298E" w:rsidRDefault="00D46D6C" w:rsidP="00A86881">
            <w:pPr>
              <w:tabs>
                <w:tab w:val="left" w:pos="-720"/>
                <w:tab w:val="left" w:pos="0"/>
              </w:tabs>
              <w:suppressAutoHyphens/>
              <w:jc w:val="both"/>
              <w:rPr>
                <w:bCs/>
                <w:spacing w:val="-3"/>
                <w:sz w:val="24"/>
                <w:szCs w:val="24"/>
              </w:rPr>
            </w:pPr>
            <w:r w:rsidRPr="0053298E">
              <w:rPr>
                <w:bCs/>
                <w:spacing w:val="-3"/>
                <w:sz w:val="24"/>
                <w:szCs w:val="24"/>
              </w:rPr>
              <w:t>SECP / Commission</w:t>
            </w: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p>
          <w:p w:rsidR="00E20A4D" w:rsidRPr="0053298E" w:rsidRDefault="00E20A4D" w:rsidP="00A86881">
            <w:pPr>
              <w:tabs>
                <w:tab w:val="left" w:pos="-720"/>
                <w:tab w:val="left" w:pos="0"/>
              </w:tabs>
              <w:suppressAutoHyphens/>
              <w:jc w:val="both"/>
              <w:rPr>
                <w:bCs/>
                <w:spacing w:val="-3"/>
                <w:sz w:val="24"/>
                <w:szCs w:val="24"/>
              </w:rPr>
            </w:pPr>
            <w:r w:rsidRPr="0053298E">
              <w:rPr>
                <w:color w:val="000000" w:themeColor="text1"/>
                <w:sz w:val="24"/>
                <w:szCs w:val="24"/>
              </w:rPr>
              <w:t>Stock Exchange</w:t>
            </w:r>
          </w:p>
        </w:tc>
        <w:tc>
          <w:tcPr>
            <w:tcW w:w="339" w:type="dxa"/>
          </w:tcPr>
          <w:p w:rsidR="00D46D6C" w:rsidRPr="0053298E" w:rsidRDefault="00762873" w:rsidP="00A86881">
            <w:pPr>
              <w:tabs>
                <w:tab w:val="left" w:pos="-720"/>
                <w:tab w:val="left" w:pos="0"/>
              </w:tabs>
              <w:suppressAutoHyphens/>
              <w:jc w:val="both"/>
              <w:rPr>
                <w:bCs/>
                <w:sz w:val="24"/>
                <w:szCs w:val="24"/>
              </w:rPr>
            </w:pPr>
            <w:r>
              <w:rPr>
                <w:bCs/>
                <w:sz w:val="24"/>
                <w:szCs w:val="24"/>
              </w:rPr>
              <w:t>:</w:t>
            </w: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bCs/>
                <w:sz w:val="24"/>
                <w:szCs w:val="24"/>
              </w:rPr>
            </w:pPr>
            <w:r w:rsidRPr="0053298E">
              <w:rPr>
                <w:bCs/>
                <w:sz w:val="24"/>
                <w:szCs w:val="24"/>
              </w:rPr>
              <w:t>:</w:t>
            </w: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bCs/>
                <w:sz w:val="24"/>
                <w:szCs w:val="24"/>
              </w:rPr>
            </w:pPr>
            <w:r w:rsidRPr="0053298E">
              <w:rPr>
                <w:bCs/>
                <w:sz w:val="24"/>
                <w:szCs w:val="24"/>
              </w:rPr>
              <w:t>:</w:t>
            </w: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p>
          <w:p w:rsidR="00E20A4D" w:rsidRPr="0053298E" w:rsidRDefault="00E20A4D"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E20A4D" w:rsidRPr="0053298E" w:rsidRDefault="00E20A4D" w:rsidP="00A86881">
            <w:pPr>
              <w:tabs>
                <w:tab w:val="left" w:pos="-720"/>
                <w:tab w:val="left" w:pos="0"/>
              </w:tabs>
              <w:suppressAutoHyphens/>
              <w:jc w:val="both"/>
              <w:rPr>
                <w:bCs/>
                <w:color w:val="000000" w:themeColor="text1"/>
                <w:sz w:val="24"/>
                <w:szCs w:val="24"/>
              </w:rPr>
            </w:pPr>
            <w:r w:rsidRPr="0053298E">
              <w:rPr>
                <w:bCs/>
                <w:color w:val="000000" w:themeColor="text1"/>
                <w:sz w:val="24"/>
                <w:szCs w:val="24"/>
              </w:rPr>
              <w:t xml:space="preserve">divine guidance as given by the Holy Quran and the Sunnah of Holy Prophet Muhammad </w:t>
            </w:r>
            <w:r w:rsidRPr="0053298E">
              <w:rPr>
                <w:color w:val="000000" w:themeColor="text1"/>
                <w:sz w:val="24"/>
                <w:szCs w:val="24"/>
                <w:shd w:val="clear" w:color="auto" w:fill="FFFFFF"/>
              </w:rPr>
              <w:t>ﷺ</w:t>
            </w:r>
            <w:r w:rsidRPr="0053298E">
              <w:rPr>
                <w:bCs/>
                <w:color w:val="000000" w:themeColor="text1"/>
                <w:sz w:val="24"/>
                <w:szCs w:val="24"/>
              </w:rPr>
              <w:t xml:space="preserve"> and embodies all aspects of the Islamic faith, including beliefs, practices, rules and principles as per the interpretation of the Shariah Advisor of the fund.</w:t>
            </w:r>
          </w:p>
          <w:p w:rsidR="00E20A4D" w:rsidRPr="0053298E" w:rsidRDefault="00E20A4D" w:rsidP="00A86881">
            <w:pPr>
              <w:tabs>
                <w:tab w:val="left" w:pos="-720"/>
                <w:tab w:val="left" w:pos="0"/>
              </w:tabs>
              <w:suppressAutoHyphens/>
              <w:jc w:val="both"/>
              <w:rPr>
                <w:bCs/>
                <w:color w:val="000000" w:themeColor="text1"/>
                <w:sz w:val="24"/>
                <w:szCs w:val="24"/>
              </w:rPr>
            </w:pPr>
          </w:p>
          <w:p w:rsidR="00E20A4D" w:rsidRPr="0053298E" w:rsidRDefault="00E20A4D" w:rsidP="00A86881">
            <w:pPr>
              <w:tabs>
                <w:tab w:val="left" w:pos="-720"/>
                <w:tab w:val="left" w:pos="0"/>
              </w:tabs>
              <w:suppressAutoHyphens/>
              <w:jc w:val="both"/>
              <w:rPr>
                <w:bCs/>
                <w:color w:val="000000" w:themeColor="text1"/>
                <w:sz w:val="24"/>
                <w:szCs w:val="24"/>
              </w:rPr>
            </w:pPr>
            <w:r w:rsidRPr="0053298E">
              <w:rPr>
                <w:bCs/>
                <w:color w:val="000000" w:themeColor="text1"/>
                <w:sz w:val="24"/>
                <w:szCs w:val="24"/>
              </w:rPr>
              <w:t xml:space="preserve">an Institution or a body of Islamic scholars, or an individual Islamic scholar, appointed by the Private Fund Management Company under Shariah Advisors Regulations, 2017 of SECP and intimation to the Commission and the </w:t>
            </w:r>
            <w:r w:rsidR="00455CC3">
              <w:rPr>
                <w:bCs/>
                <w:color w:val="000000" w:themeColor="text1"/>
                <w:sz w:val="24"/>
                <w:szCs w:val="24"/>
              </w:rPr>
              <w:t>Custodian</w:t>
            </w:r>
            <w:r w:rsidRPr="0053298E">
              <w:rPr>
                <w:bCs/>
                <w:color w:val="000000" w:themeColor="text1"/>
                <w:sz w:val="24"/>
                <w:szCs w:val="24"/>
              </w:rPr>
              <w:t xml:space="preserve">, having knowledge of Islamic finance, to supervise and monitor the activities of the Fund in order to ensure that all its activities comply with Shariah.   </w:t>
            </w:r>
          </w:p>
          <w:p w:rsidR="00E20A4D" w:rsidRPr="0053298E" w:rsidRDefault="00E20A4D" w:rsidP="00A86881">
            <w:pPr>
              <w:tabs>
                <w:tab w:val="left" w:pos="-720"/>
                <w:tab w:val="left" w:pos="0"/>
              </w:tabs>
              <w:suppressAutoHyphens/>
              <w:jc w:val="both"/>
              <w:rPr>
                <w:bCs/>
                <w:color w:val="000000" w:themeColor="text1"/>
                <w:sz w:val="24"/>
                <w:szCs w:val="24"/>
              </w:rPr>
            </w:pPr>
          </w:p>
          <w:p w:rsidR="00E20A4D" w:rsidRPr="0053298E" w:rsidRDefault="00E20A4D" w:rsidP="00A86881">
            <w:pPr>
              <w:tabs>
                <w:tab w:val="left" w:pos="-720"/>
                <w:tab w:val="left" w:pos="0"/>
              </w:tabs>
              <w:suppressAutoHyphens/>
              <w:jc w:val="both"/>
              <w:rPr>
                <w:bCs/>
                <w:color w:val="000000" w:themeColor="text1"/>
                <w:sz w:val="24"/>
                <w:szCs w:val="24"/>
              </w:rPr>
            </w:pPr>
            <w:r w:rsidRPr="0053298E">
              <w:rPr>
                <w:bCs/>
                <w:color w:val="000000" w:themeColor="text1"/>
                <w:sz w:val="24"/>
                <w:szCs w:val="24"/>
              </w:rPr>
              <w:t>any activity that is in accordance with the Islamic Shariah as advised by the Shariah Advisor.</w:t>
            </w:r>
            <w:r w:rsidRPr="0053298E">
              <w:rPr>
                <w:b/>
                <w:color w:val="000000" w:themeColor="text1"/>
                <w:sz w:val="24"/>
                <w:szCs w:val="24"/>
              </w:rPr>
              <w:t xml:space="preserve">   </w:t>
            </w:r>
          </w:p>
          <w:p w:rsidR="00E20A4D" w:rsidRPr="0053298E" w:rsidRDefault="00E20A4D" w:rsidP="00A86881">
            <w:pPr>
              <w:tabs>
                <w:tab w:val="left" w:pos="-720"/>
                <w:tab w:val="left" w:pos="0"/>
              </w:tabs>
              <w:suppressAutoHyphens/>
              <w:jc w:val="both"/>
              <w:rPr>
                <w:spacing w:val="-3"/>
                <w:sz w:val="24"/>
                <w:szCs w:val="24"/>
              </w:rPr>
            </w:pPr>
          </w:p>
          <w:p w:rsidR="00D46D6C" w:rsidRPr="0053298E" w:rsidRDefault="00D46D6C" w:rsidP="00A86881">
            <w:pPr>
              <w:tabs>
                <w:tab w:val="left" w:pos="-720"/>
                <w:tab w:val="left" w:pos="0"/>
              </w:tabs>
              <w:suppressAutoHyphens/>
              <w:jc w:val="both"/>
              <w:rPr>
                <w:spacing w:val="-3"/>
                <w:sz w:val="24"/>
                <w:szCs w:val="24"/>
              </w:rPr>
            </w:pPr>
            <w:r w:rsidRPr="0053298E">
              <w:rPr>
                <w:spacing w:val="-3"/>
                <w:sz w:val="24"/>
                <w:szCs w:val="24"/>
              </w:rPr>
              <w:t>The Securities and Exchange Commission of Pakistan established under the Securities and Exchange Commission of Pakistan Act, 1997 and shall include its successor.</w:t>
            </w:r>
          </w:p>
          <w:p w:rsidR="00E20A4D" w:rsidRPr="0053298E" w:rsidRDefault="00E20A4D" w:rsidP="00A86881">
            <w:pPr>
              <w:tabs>
                <w:tab w:val="left" w:pos="-720"/>
                <w:tab w:val="left" w:pos="0"/>
              </w:tabs>
              <w:suppressAutoHyphens/>
              <w:jc w:val="both"/>
              <w:rPr>
                <w:spacing w:val="-3"/>
                <w:sz w:val="24"/>
                <w:szCs w:val="24"/>
              </w:rPr>
            </w:pPr>
          </w:p>
          <w:p w:rsidR="00E20A4D" w:rsidRPr="0053298E" w:rsidRDefault="0059506F" w:rsidP="00A86881">
            <w:pPr>
              <w:tabs>
                <w:tab w:val="left" w:pos="-720"/>
                <w:tab w:val="left" w:pos="0"/>
              </w:tabs>
              <w:suppressAutoHyphens/>
              <w:jc w:val="both"/>
              <w:rPr>
                <w:spacing w:val="-3"/>
                <w:sz w:val="24"/>
                <w:szCs w:val="24"/>
              </w:rPr>
            </w:pPr>
            <w:r>
              <w:rPr>
                <w:bCs/>
                <w:color w:val="000000" w:themeColor="text1"/>
                <w:sz w:val="24"/>
                <w:szCs w:val="24"/>
              </w:rPr>
              <w:t xml:space="preserve">: </w:t>
            </w:r>
            <w:r w:rsidR="00E20A4D" w:rsidRPr="0053298E">
              <w:rPr>
                <w:bCs/>
                <w:color w:val="000000" w:themeColor="text1"/>
                <w:sz w:val="24"/>
                <w:szCs w:val="24"/>
              </w:rPr>
              <w:t>A public company that is licensed by the Commission as a security exchange under section 5 of Securities Act, 2015.</w:t>
            </w:r>
          </w:p>
        </w:tc>
      </w:tr>
      <w:tr w:rsidR="00D46D6C" w:rsidRPr="0053298E" w:rsidDel="00105503" w:rsidTr="00D46D6C">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p>
        </w:tc>
        <w:tc>
          <w:tcPr>
            <w:tcW w:w="339" w:type="dxa"/>
          </w:tcPr>
          <w:p w:rsidR="00D46D6C" w:rsidRPr="0053298E" w:rsidRDefault="00D46D6C" w:rsidP="00A86881">
            <w:pPr>
              <w:tabs>
                <w:tab w:val="left" w:pos="-720"/>
                <w:tab w:val="left" w:pos="0"/>
              </w:tabs>
              <w:suppressAutoHyphens/>
              <w:jc w:val="both"/>
              <w:rPr>
                <w:spacing w:val="-3"/>
                <w:sz w:val="24"/>
                <w:szCs w:val="24"/>
              </w:rPr>
            </w:pPr>
          </w:p>
        </w:tc>
        <w:tc>
          <w:tcPr>
            <w:tcW w:w="5819" w:type="dxa"/>
          </w:tcPr>
          <w:p w:rsidR="00D46D6C" w:rsidRPr="0053298E" w:rsidRDefault="00D46D6C" w:rsidP="00A86881">
            <w:pPr>
              <w:tabs>
                <w:tab w:val="left" w:pos="-720"/>
                <w:tab w:val="left" w:pos="0"/>
              </w:tabs>
              <w:suppressAutoHyphens/>
              <w:jc w:val="both"/>
              <w:rPr>
                <w:spacing w:val="-3"/>
                <w:sz w:val="24"/>
                <w:szCs w:val="24"/>
              </w:rPr>
            </w:pPr>
          </w:p>
        </w:tc>
      </w:tr>
      <w:tr w:rsidR="00D46D6C" w:rsidRPr="0053298E" w:rsidDel="00105503" w:rsidTr="00D46D6C">
        <w:trPr>
          <w:jc w:val="center"/>
        </w:trPr>
        <w:tc>
          <w:tcPr>
            <w:tcW w:w="2797" w:type="dxa"/>
            <w:gridSpan w:val="2"/>
          </w:tcPr>
          <w:p w:rsidR="00D46D6C" w:rsidRPr="0053298E" w:rsidRDefault="00D46D6C" w:rsidP="00A86881">
            <w:pPr>
              <w:tabs>
                <w:tab w:val="left" w:pos="-720"/>
                <w:tab w:val="left" w:pos="0"/>
              </w:tabs>
              <w:suppressAutoHyphens/>
              <w:jc w:val="both"/>
              <w:rPr>
                <w:bCs/>
                <w:spacing w:val="-3"/>
                <w:sz w:val="24"/>
                <w:szCs w:val="24"/>
              </w:rPr>
            </w:pPr>
            <w:r w:rsidRPr="0053298E">
              <w:rPr>
                <w:bCs/>
                <w:spacing w:val="-3"/>
                <w:sz w:val="24"/>
                <w:szCs w:val="24"/>
              </w:rPr>
              <w:t>Supplemental Agreement</w:t>
            </w:r>
          </w:p>
        </w:tc>
        <w:tc>
          <w:tcPr>
            <w:tcW w:w="339" w:type="dxa"/>
          </w:tcPr>
          <w:p w:rsidR="00D46D6C" w:rsidRPr="0053298E" w:rsidRDefault="00D46D6C" w:rsidP="00A86881">
            <w:pPr>
              <w:tabs>
                <w:tab w:val="left" w:pos="-720"/>
                <w:tab w:val="left" w:pos="0"/>
              </w:tabs>
              <w:suppressAutoHyphens/>
              <w:jc w:val="both"/>
              <w:rPr>
                <w:spacing w:val="-3"/>
                <w:sz w:val="24"/>
                <w:szCs w:val="24"/>
              </w:rPr>
            </w:pPr>
            <w:r w:rsidRPr="0053298E">
              <w:rPr>
                <w:bCs/>
                <w:sz w:val="24"/>
                <w:szCs w:val="24"/>
              </w:rPr>
              <w:t>:</w:t>
            </w:r>
          </w:p>
        </w:tc>
        <w:tc>
          <w:tcPr>
            <w:tcW w:w="5819" w:type="dxa"/>
          </w:tcPr>
          <w:p w:rsidR="00D46D6C" w:rsidRPr="0053298E" w:rsidRDefault="00D46D6C" w:rsidP="00A86881">
            <w:pPr>
              <w:tabs>
                <w:tab w:val="left" w:pos="-720"/>
                <w:tab w:val="left" w:pos="0"/>
              </w:tabs>
              <w:suppressAutoHyphens/>
              <w:jc w:val="both"/>
              <w:rPr>
                <w:spacing w:val="-3"/>
                <w:sz w:val="24"/>
                <w:szCs w:val="24"/>
              </w:rPr>
            </w:pPr>
            <w:r w:rsidRPr="0053298E">
              <w:rPr>
                <w:spacing w:val="-3"/>
                <w:sz w:val="24"/>
                <w:szCs w:val="24"/>
              </w:rPr>
              <w:t>A</w:t>
            </w:r>
            <w:r w:rsidR="000B049D" w:rsidRPr="0053298E">
              <w:rPr>
                <w:bCs/>
                <w:color w:val="000000" w:themeColor="text1"/>
                <w:sz w:val="24"/>
                <w:szCs w:val="24"/>
              </w:rPr>
              <w:t xml:space="preserve"> means a deed supplemental to this Agreement, executed by the Designated Partner and the Custodian, after seeking approval of the Commission to modify, add to, alter and amend or amend and restate the provisions of this Agreement or any other Supplemental Agreement in such manner and to such extent as may be considered expedient for all purposes, which shall be consolidated, read and construed together with this Agreement.</w:t>
            </w:r>
          </w:p>
        </w:tc>
      </w:tr>
      <w:tr w:rsidR="00633235" w:rsidRPr="0053298E" w:rsidDel="00105503" w:rsidTr="00D46D6C">
        <w:trPr>
          <w:gridAfter w:val="3"/>
          <w:wAfter w:w="8616" w:type="dxa"/>
          <w:jc w:val="center"/>
        </w:trPr>
        <w:tc>
          <w:tcPr>
            <w:tcW w:w="339" w:type="dxa"/>
          </w:tcPr>
          <w:p w:rsidR="00633235" w:rsidRPr="0053298E" w:rsidRDefault="00633235" w:rsidP="00A86881">
            <w:pPr>
              <w:tabs>
                <w:tab w:val="left" w:pos="-720"/>
                <w:tab w:val="left" w:pos="0"/>
              </w:tabs>
              <w:suppressAutoHyphens/>
              <w:jc w:val="both"/>
              <w:rPr>
                <w:bCs/>
                <w:sz w:val="24"/>
                <w:szCs w:val="24"/>
              </w:rPr>
            </w:pPr>
          </w:p>
        </w:tc>
      </w:tr>
      <w:tr w:rsidR="00D46D6C" w:rsidRPr="0053298E" w:rsidDel="00105503" w:rsidTr="00D46D6C">
        <w:trPr>
          <w:jc w:val="center"/>
        </w:trPr>
        <w:tc>
          <w:tcPr>
            <w:tcW w:w="2797" w:type="dxa"/>
            <w:gridSpan w:val="2"/>
          </w:tcPr>
          <w:p w:rsidR="00D46D6C" w:rsidRPr="0053298E" w:rsidRDefault="00D46D6C" w:rsidP="00A86881">
            <w:pPr>
              <w:tabs>
                <w:tab w:val="left" w:pos="-720"/>
                <w:tab w:val="left" w:pos="0"/>
              </w:tabs>
              <w:suppressAutoHyphens/>
              <w:jc w:val="both"/>
              <w:rPr>
                <w:bCs/>
                <w:sz w:val="24"/>
                <w:szCs w:val="24"/>
              </w:rPr>
            </w:pPr>
            <w:bookmarkStart w:id="441" w:name="_Hlk142058812"/>
            <w:r w:rsidRPr="0053298E">
              <w:rPr>
                <w:bCs/>
                <w:spacing w:val="-3"/>
                <w:sz w:val="24"/>
                <w:szCs w:val="24"/>
              </w:rPr>
              <w:t>Units</w:t>
            </w:r>
            <w:r w:rsidR="00D43305" w:rsidRPr="0053298E">
              <w:rPr>
                <w:bCs/>
                <w:spacing w:val="-3"/>
                <w:sz w:val="24"/>
                <w:szCs w:val="24"/>
              </w:rPr>
              <w:t xml:space="preserve"> (P</w:t>
            </w:r>
            <w:r w:rsidR="00D43305" w:rsidRPr="0053298E">
              <w:rPr>
                <w:sz w:val="24"/>
                <w:szCs w:val="24"/>
              </w:rPr>
              <w:t>artnership interest)</w:t>
            </w:r>
            <w:bookmarkEnd w:id="441"/>
          </w:p>
        </w:tc>
        <w:tc>
          <w:tcPr>
            <w:tcW w:w="339" w:type="dxa"/>
          </w:tcPr>
          <w:p w:rsidR="00D46D6C" w:rsidRPr="0053298E" w:rsidRDefault="00D46D6C" w:rsidP="00A86881">
            <w:pPr>
              <w:tabs>
                <w:tab w:val="left" w:pos="-720"/>
                <w:tab w:val="left" w:pos="0"/>
              </w:tabs>
              <w:suppressAutoHyphens/>
              <w:jc w:val="both"/>
              <w:rPr>
                <w:sz w:val="24"/>
                <w:szCs w:val="24"/>
              </w:rPr>
            </w:pPr>
            <w:r w:rsidRPr="0053298E">
              <w:rPr>
                <w:bCs/>
                <w:sz w:val="24"/>
                <w:szCs w:val="24"/>
              </w:rPr>
              <w:t>:</w:t>
            </w:r>
          </w:p>
        </w:tc>
        <w:tc>
          <w:tcPr>
            <w:tcW w:w="5819" w:type="dxa"/>
          </w:tcPr>
          <w:p w:rsidR="00633235" w:rsidRPr="0053298E" w:rsidRDefault="00633235" w:rsidP="00633235">
            <w:pPr>
              <w:widowControl w:val="0"/>
              <w:autoSpaceDE w:val="0"/>
              <w:autoSpaceDN w:val="0"/>
              <w:adjustRightInd w:val="0"/>
              <w:jc w:val="both"/>
              <w:rPr>
                <w:bCs/>
                <w:color w:val="000000" w:themeColor="text1"/>
                <w:sz w:val="24"/>
                <w:szCs w:val="24"/>
              </w:rPr>
            </w:pPr>
            <w:bookmarkStart w:id="442" w:name="_Hlk142058834"/>
            <w:r w:rsidRPr="0053298E">
              <w:rPr>
                <w:bCs/>
                <w:color w:val="000000" w:themeColor="text1"/>
                <w:sz w:val="24"/>
                <w:szCs w:val="24"/>
              </w:rPr>
              <w:t>the instrument of ownership of the Private Fund signifying the beneficial interest of the Unit Holders in that Private Fund.</w:t>
            </w:r>
          </w:p>
          <w:bookmarkEnd w:id="442"/>
          <w:p w:rsidR="00633235" w:rsidRPr="0053298E" w:rsidRDefault="00633235" w:rsidP="00A86881">
            <w:pPr>
              <w:tabs>
                <w:tab w:val="left" w:pos="-720"/>
                <w:tab w:val="left" w:pos="0"/>
              </w:tabs>
              <w:suppressAutoHyphens/>
              <w:jc w:val="both"/>
              <w:rPr>
                <w:sz w:val="24"/>
                <w:szCs w:val="24"/>
              </w:rPr>
            </w:pPr>
          </w:p>
        </w:tc>
      </w:tr>
    </w:tbl>
    <w:bookmarkEnd w:id="438"/>
    <w:p w:rsidR="00142A75" w:rsidRPr="0053298E" w:rsidRDefault="00142A75" w:rsidP="00142A75">
      <w:pPr>
        <w:jc w:val="both"/>
        <w:rPr>
          <w:sz w:val="24"/>
          <w:szCs w:val="24"/>
        </w:rPr>
      </w:pPr>
      <w:r w:rsidRPr="0053298E">
        <w:rPr>
          <w:bCs/>
          <w:sz w:val="24"/>
          <w:szCs w:val="24"/>
        </w:rPr>
        <w:t>In witness whereof,</w:t>
      </w:r>
      <w:r w:rsidRPr="0053298E">
        <w:rPr>
          <w:sz w:val="24"/>
          <w:szCs w:val="24"/>
        </w:rPr>
        <w:t xml:space="preserve"> the Parties have their hands below on the date, month, and year herein first mentioned.</w:t>
      </w:r>
    </w:p>
    <w:p w:rsidR="00633235" w:rsidRPr="0053298E" w:rsidRDefault="00633235" w:rsidP="00142A75">
      <w:pPr>
        <w:jc w:val="both"/>
        <w:rPr>
          <w:sz w:val="24"/>
          <w:szCs w:val="24"/>
        </w:rPr>
      </w:pPr>
    </w:p>
    <w:p w:rsidR="00633235" w:rsidRPr="0053298E" w:rsidRDefault="00633235" w:rsidP="00142A75">
      <w:pPr>
        <w:jc w:val="both"/>
        <w:rPr>
          <w:sz w:val="24"/>
          <w:szCs w:val="24"/>
        </w:rPr>
      </w:pPr>
    </w:p>
    <w:p w:rsidR="00633235" w:rsidRPr="0053298E" w:rsidRDefault="00633235" w:rsidP="00142A75">
      <w:pPr>
        <w:jc w:val="both"/>
        <w:rPr>
          <w:sz w:val="24"/>
          <w:szCs w:val="24"/>
        </w:rPr>
      </w:pPr>
    </w:p>
    <w:p w:rsidR="00142A75" w:rsidRPr="0053298E" w:rsidRDefault="00142A75" w:rsidP="00142A75">
      <w:pPr>
        <w:tabs>
          <w:tab w:val="left" w:pos="-720"/>
        </w:tabs>
        <w:suppressAutoHyphens/>
        <w:jc w:val="both"/>
        <w:rPr>
          <w:spacing w:val="-3"/>
          <w:sz w:val="24"/>
          <w:szCs w:val="24"/>
          <w:u w:val="single"/>
        </w:rPr>
      </w:pPr>
      <w:r w:rsidRPr="0053298E">
        <w:rPr>
          <w:spacing w:val="-3"/>
          <w:sz w:val="24"/>
          <w:szCs w:val="24"/>
          <w:u w:val="single"/>
        </w:rPr>
        <w:t>Signed for and on behalf of:</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bCs/>
          <w:spacing w:val="-3"/>
          <w:sz w:val="24"/>
          <w:szCs w:val="24"/>
          <w:u w:val="single"/>
        </w:rPr>
      </w:pPr>
      <w:r w:rsidRPr="0053298E">
        <w:rPr>
          <w:bCs/>
          <w:spacing w:val="-3"/>
          <w:sz w:val="24"/>
          <w:szCs w:val="24"/>
        </w:rPr>
        <w:t>_______________________ (the Designated Partner)</w:t>
      </w:r>
    </w:p>
    <w:p w:rsidR="00142A75" w:rsidRPr="0053298E" w:rsidRDefault="00142A75" w:rsidP="00142A75">
      <w:pPr>
        <w:tabs>
          <w:tab w:val="left" w:pos="-720"/>
        </w:tabs>
        <w:suppressAutoHyphens/>
        <w:jc w:val="both"/>
        <w:rPr>
          <w:spacing w:val="-3"/>
          <w:sz w:val="24"/>
          <w:szCs w:val="24"/>
          <w:u w:val="single"/>
        </w:rPr>
      </w:pP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Signature:</w:t>
      </w:r>
      <w:r w:rsidRPr="0053298E">
        <w:rPr>
          <w:spacing w:val="-3"/>
          <w:sz w:val="24"/>
          <w:szCs w:val="24"/>
          <w:u w:val="single"/>
        </w:rPr>
        <w:t xml:space="preserve">                                                   </w:t>
      </w:r>
      <w:r w:rsidRPr="0053298E">
        <w:rPr>
          <w:spacing w:val="-3"/>
          <w:sz w:val="24"/>
          <w:szCs w:val="24"/>
        </w:rPr>
        <w:tab/>
      </w:r>
      <w:r w:rsidRPr="0053298E">
        <w:rPr>
          <w:spacing w:val="-3"/>
          <w:sz w:val="24"/>
          <w:szCs w:val="24"/>
        </w:rPr>
        <w:tab/>
        <w:t xml:space="preserve">Date: </w:t>
      </w:r>
      <w:r w:rsidRPr="0053298E">
        <w:rPr>
          <w:spacing w:val="-3"/>
          <w:sz w:val="24"/>
          <w:szCs w:val="24"/>
          <w:u w:val="single"/>
        </w:rPr>
        <w:t xml:space="preserve">                    </w:t>
      </w:r>
    </w:p>
    <w:p w:rsidR="00142A75" w:rsidRPr="0053298E" w:rsidRDefault="00142A75" w:rsidP="00142A75">
      <w:pPr>
        <w:jc w:val="both"/>
        <w:rPr>
          <w:sz w:val="24"/>
          <w:szCs w:val="24"/>
        </w:rPr>
      </w:pPr>
    </w:p>
    <w:p w:rsidR="00142A75" w:rsidRPr="0053298E" w:rsidRDefault="00142A75" w:rsidP="00142A75">
      <w:pPr>
        <w:jc w:val="both"/>
        <w:rPr>
          <w:spacing w:val="-3"/>
          <w:sz w:val="24"/>
          <w:szCs w:val="24"/>
        </w:rPr>
      </w:pPr>
      <w:r w:rsidRPr="0053298E">
        <w:rPr>
          <w:spacing w:val="-3"/>
          <w:sz w:val="24"/>
          <w:szCs w:val="24"/>
        </w:rPr>
        <w:t>Name:</w:t>
      </w:r>
    </w:p>
    <w:p w:rsidR="00142A75" w:rsidRPr="0053298E" w:rsidRDefault="00142A75" w:rsidP="00142A75">
      <w:pPr>
        <w:jc w:val="both"/>
        <w:rPr>
          <w:spacing w:val="-3"/>
          <w:sz w:val="24"/>
          <w:szCs w:val="24"/>
        </w:rPr>
      </w:pPr>
    </w:p>
    <w:p w:rsidR="00142A75" w:rsidRPr="0053298E" w:rsidRDefault="00142A75" w:rsidP="00142A75">
      <w:pPr>
        <w:jc w:val="both"/>
        <w:rPr>
          <w:spacing w:val="-3"/>
          <w:sz w:val="24"/>
          <w:szCs w:val="24"/>
        </w:rPr>
      </w:pPr>
      <w:r w:rsidRPr="0053298E">
        <w:rPr>
          <w:spacing w:val="-3"/>
          <w:sz w:val="24"/>
          <w:szCs w:val="24"/>
        </w:rPr>
        <w:t>CNIC:</w:t>
      </w:r>
    </w:p>
    <w:p w:rsidR="00142A75" w:rsidRPr="0053298E" w:rsidRDefault="00142A75" w:rsidP="00142A75">
      <w:pPr>
        <w:jc w:val="both"/>
        <w:rPr>
          <w:sz w:val="24"/>
          <w:szCs w:val="24"/>
        </w:rPr>
      </w:pP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Signature:</w:t>
      </w:r>
      <w:r w:rsidRPr="0053298E">
        <w:rPr>
          <w:spacing w:val="-3"/>
          <w:sz w:val="24"/>
          <w:szCs w:val="24"/>
          <w:u w:val="single"/>
        </w:rPr>
        <w:t xml:space="preserve">                                                   </w:t>
      </w:r>
      <w:r w:rsidRPr="0053298E">
        <w:rPr>
          <w:spacing w:val="-3"/>
          <w:sz w:val="24"/>
          <w:szCs w:val="24"/>
        </w:rPr>
        <w:tab/>
      </w:r>
      <w:r w:rsidRPr="0053298E">
        <w:rPr>
          <w:spacing w:val="-3"/>
          <w:sz w:val="24"/>
          <w:szCs w:val="24"/>
        </w:rPr>
        <w:tab/>
        <w:t xml:space="preserve">Date: </w:t>
      </w:r>
      <w:r w:rsidRPr="0053298E">
        <w:rPr>
          <w:spacing w:val="-3"/>
          <w:sz w:val="24"/>
          <w:szCs w:val="24"/>
          <w:u w:val="single"/>
        </w:rPr>
        <w:t xml:space="preserve">                    </w:t>
      </w:r>
    </w:p>
    <w:p w:rsidR="00142A75" w:rsidRPr="0053298E" w:rsidRDefault="00142A75" w:rsidP="00142A75">
      <w:pPr>
        <w:jc w:val="both"/>
        <w:rPr>
          <w:sz w:val="24"/>
          <w:szCs w:val="24"/>
        </w:rPr>
      </w:pPr>
    </w:p>
    <w:p w:rsidR="00142A75" w:rsidRPr="0053298E" w:rsidRDefault="00142A75" w:rsidP="00142A75">
      <w:pPr>
        <w:jc w:val="both"/>
        <w:rPr>
          <w:spacing w:val="-3"/>
          <w:sz w:val="24"/>
          <w:szCs w:val="24"/>
        </w:rPr>
      </w:pPr>
      <w:r w:rsidRPr="0053298E">
        <w:rPr>
          <w:spacing w:val="-3"/>
          <w:sz w:val="24"/>
          <w:szCs w:val="24"/>
        </w:rPr>
        <w:t>Name:</w:t>
      </w:r>
    </w:p>
    <w:p w:rsidR="00142A75" w:rsidRPr="0053298E" w:rsidRDefault="00142A75" w:rsidP="00142A75">
      <w:pPr>
        <w:jc w:val="both"/>
        <w:rPr>
          <w:spacing w:val="-3"/>
          <w:sz w:val="24"/>
          <w:szCs w:val="24"/>
        </w:rPr>
      </w:pPr>
    </w:p>
    <w:p w:rsidR="00142A75" w:rsidRPr="0053298E" w:rsidRDefault="00142A75" w:rsidP="00142A75">
      <w:pPr>
        <w:jc w:val="both"/>
        <w:rPr>
          <w:spacing w:val="-3"/>
          <w:sz w:val="24"/>
          <w:szCs w:val="24"/>
        </w:rPr>
      </w:pPr>
      <w:r w:rsidRPr="0053298E">
        <w:rPr>
          <w:spacing w:val="-3"/>
          <w:sz w:val="24"/>
          <w:szCs w:val="24"/>
        </w:rPr>
        <w:t>CNIC:</w:t>
      </w:r>
    </w:p>
    <w:p w:rsidR="00142A75" w:rsidRPr="0053298E" w:rsidRDefault="00142A75" w:rsidP="00142A75">
      <w:pPr>
        <w:suppressAutoHyphens/>
        <w:jc w:val="both"/>
        <w:rPr>
          <w:spacing w:val="-3"/>
          <w:sz w:val="24"/>
          <w:szCs w:val="24"/>
        </w:rPr>
      </w:pPr>
    </w:p>
    <w:p w:rsidR="00142A75" w:rsidRPr="0053298E" w:rsidRDefault="00142A75" w:rsidP="00142A75">
      <w:pPr>
        <w:suppressAutoHyphens/>
        <w:jc w:val="both"/>
        <w:rPr>
          <w:spacing w:val="-3"/>
          <w:sz w:val="24"/>
          <w:szCs w:val="24"/>
        </w:rPr>
      </w:pPr>
    </w:p>
    <w:p w:rsidR="00142A75" w:rsidRPr="0053298E" w:rsidRDefault="00142A75" w:rsidP="00142A75">
      <w:pPr>
        <w:suppressAutoHyphens/>
        <w:jc w:val="both"/>
        <w:rPr>
          <w:spacing w:val="-3"/>
          <w:sz w:val="24"/>
          <w:szCs w:val="24"/>
        </w:rPr>
      </w:pPr>
      <w:r w:rsidRPr="0053298E">
        <w:rPr>
          <w:spacing w:val="-3"/>
          <w:sz w:val="24"/>
          <w:szCs w:val="24"/>
        </w:rPr>
        <w:t>WITNESSES:</w:t>
      </w:r>
    </w:p>
    <w:p w:rsidR="00142A75" w:rsidRPr="0053298E" w:rsidRDefault="00142A75" w:rsidP="00142A75">
      <w:pPr>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Signature:</w:t>
      </w:r>
      <w:r w:rsidRPr="0053298E">
        <w:rPr>
          <w:spacing w:val="-3"/>
          <w:sz w:val="24"/>
          <w:szCs w:val="24"/>
          <w:u w:val="single"/>
        </w:rPr>
        <w:t xml:space="preserve">                                                   </w:t>
      </w:r>
      <w:r w:rsidRPr="0053298E">
        <w:rPr>
          <w:spacing w:val="-3"/>
          <w:sz w:val="24"/>
          <w:szCs w:val="24"/>
        </w:rPr>
        <w:tab/>
      </w:r>
      <w:r w:rsidRPr="0053298E">
        <w:rPr>
          <w:spacing w:val="-3"/>
          <w:sz w:val="24"/>
          <w:szCs w:val="24"/>
        </w:rPr>
        <w:tab/>
        <w:t>Date:</w:t>
      </w:r>
      <w:r w:rsidRPr="0053298E">
        <w:rPr>
          <w:spacing w:val="-3"/>
          <w:sz w:val="24"/>
          <w:szCs w:val="24"/>
          <w:u w:val="single"/>
        </w:rPr>
        <w:t xml:space="preserve">                     </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suppressAutoHyphens/>
        <w:jc w:val="both"/>
        <w:rPr>
          <w:spacing w:val="-3"/>
          <w:sz w:val="24"/>
          <w:szCs w:val="24"/>
        </w:rPr>
      </w:pPr>
      <w:r w:rsidRPr="0053298E">
        <w:rPr>
          <w:spacing w:val="-3"/>
          <w:sz w:val="24"/>
          <w:szCs w:val="24"/>
        </w:rPr>
        <w:t>Name:</w:t>
      </w:r>
    </w:p>
    <w:p w:rsidR="00142A75" w:rsidRPr="0053298E" w:rsidRDefault="00142A75" w:rsidP="00142A75">
      <w:pPr>
        <w:suppressAutoHyphens/>
        <w:jc w:val="both"/>
        <w:rPr>
          <w:spacing w:val="-3"/>
          <w:sz w:val="24"/>
          <w:szCs w:val="24"/>
        </w:rPr>
      </w:pPr>
    </w:p>
    <w:p w:rsidR="00142A75" w:rsidRPr="0053298E" w:rsidRDefault="00142A75" w:rsidP="00142A75">
      <w:pPr>
        <w:jc w:val="both"/>
        <w:rPr>
          <w:spacing w:val="-3"/>
          <w:sz w:val="24"/>
          <w:szCs w:val="24"/>
        </w:rPr>
      </w:pPr>
      <w:r w:rsidRPr="0053298E">
        <w:rPr>
          <w:spacing w:val="-3"/>
          <w:sz w:val="24"/>
          <w:szCs w:val="24"/>
        </w:rPr>
        <w:t>CNIC:</w:t>
      </w:r>
    </w:p>
    <w:p w:rsidR="00142A75" w:rsidRPr="0053298E" w:rsidRDefault="00142A75" w:rsidP="00142A75">
      <w:pPr>
        <w:suppressAutoHyphens/>
        <w:jc w:val="both"/>
        <w:rPr>
          <w:spacing w:val="-3"/>
          <w:sz w:val="24"/>
          <w:szCs w:val="24"/>
        </w:rPr>
      </w:pPr>
    </w:p>
    <w:p w:rsidR="00142A75" w:rsidRPr="0053298E" w:rsidRDefault="00142A75" w:rsidP="00142A75">
      <w:pPr>
        <w:suppressAutoHyphens/>
        <w:ind w:firstLine="720"/>
        <w:jc w:val="both"/>
        <w:rPr>
          <w:spacing w:val="-3"/>
          <w:sz w:val="24"/>
          <w:szCs w:val="24"/>
        </w:rPr>
      </w:pPr>
      <w:r w:rsidRPr="0053298E">
        <w:rPr>
          <w:spacing w:val="-3"/>
          <w:sz w:val="24"/>
          <w:szCs w:val="24"/>
        </w:rPr>
        <w:tab/>
      </w:r>
      <w:r w:rsidRPr="0053298E">
        <w:rPr>
          <w:spacing w:val="-3"/>
          <w:sz w:val="24"/>
          <w:szCs w:val="24"/>
        </w:rPr>
        <w:tab/>
      </w:r>
    </w:p>
    <w:p w:rsidR="00142A75" w:rsidRPr="0053298E" w:rsidRDefault="00142A75" w:rsidP="00142A75">
      <w:pPr>
        <w:tabs>
          <w:tab w:val="left" w:pos="-720"/>
        </w:tabs>
        <w:suppressAutoHyphens/>
        <w:jc w:val="both"/>
        <w:rPr>
          <w:spacing w:val="-3"/>
          <w:sz w:val="24"/>
          <w:szCs w:val="24"/>
        </w:rPr>
      </w:pPr>
      <w:r w:rsidRPr="0053298E">
        <w:rPr>
          <w:spacing w:val="-3"/>
          <w:sz w:val="24"/>
          <w:szCs w:val="24"/>
        </w:rPr>
        <w:t>Signature:</w:t>
      </w:r>
      <w:r w:rsidRPr="0053298E">
        <w:rPr>
          <w:spacing w:val="-3"/>
          <w:sz w:val="24"/>
          <w:szCs w:val="24"/>
          <w:u w:val="single"/>
        </w:rPr>
        <w:t xml:space="preserve">                                                   </w:t>
      </w:r>
      <w:r w:rsidRPr="0053298E">
        <w:rPr>
          <w:spacing w:val="-3"/>
          <w:sz w:val="24"/>
          <w:szCs w:val="24"/>
        </w:rPr>
        <w:tab/>
      </w:r>
      <w:r w:rsidRPr="0053298E">
        <w:rPr>
          <w:spacing w:val="-3"/>
          <w:sz w:val="24"/>
          <w:szCs w:val="24"/>
        </w:rPr>
        <w:tab/>
        <w:t>Date:</w:t>
      </w:r>
      <w:r w:rsidRPr="0053298E">
        <w:rPr>
          <w:spacing w:val="-3"/>
          <w:sz w:val="24"/>
          <w:szCs w:val="24"/>
          <w:u w:val="single"/>
        </w:rPr>
        <w:t xml:space="preserve">                     </w:t>
      </w:r>
    </w:p>
    <w:p w:rsidR="00142A75" w:rsidRPr="0053298E" w:rsidRDefault="00142A75" w:rsidP="00142A75">
      <w:pPr>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Name:</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jc w:val="both"/>
        <w:rPr>
          <w:spacing w:val="-3"/>
          <w:sz w:val="24"/>
          <w:szCs w:val="24"/>
        </w:rPr>
      </w:pPr>
      <w:r w:rsidRPr="0053298E">
        <w:rPr>
          <w:spacing w:val="-3"/>
          <w:sz w:val="24"/>
          <w:szCs w:val="24"/>
        </w:rPr>
        <w:t>CNIC:</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u w:val="single"/>
        </w:rPr>
      </w:pPr>
    </w:p>
    <w:p w:rsidR="00142A75" w:rsidRPr="0053298E" w:rsidRDefault="00142A75" w:rsidP="00142A75">
      <w:pPr>
        <w:tabs>
          <w:tab w:val="left" w:pos="-720"/>
        </w:tabs>
        <w:suppressAutoHyphens/>
        <w:jc w:val="both"/>
        <w:rPr>
          <w:spacing w:val="-3"/>
          <w:sz w:val="24"/>
          <w:szCs w:val="24"/>
          <w:u w:val="single"/>
        </w:rPr>
      </w:pPr>
      <w:r w:rsidRPr="0053298E">
        <w:rPr>
          <w:spacing w:val="-3"/>
          <w:sz w:val="24"/>
          <w:szCs w:val="24"/>
          <w:u w:val="single"/>
        </w:rPr>
        <w:t>Signed for and on behalf of:</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u w:val="single"/>
        </w:rPr>
      </w:pPr>
      <w:r w:rsidRPr="0053298E">
        <w:rPr>
          <w:bCs/>
          <w:spacing w:val="-3"/>
          <w:sz w:val="24"/>
          <w:szCs w:val="24"/>
        </w:rPr>
        <w:t>______________________ (the Partner)</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Signature:</w:t>
      </w:r>
      <w:r w:rsidRPr="0053298E">
        <w:rPr>
          <w:spacing w:val="-3"/>
          <w:sz w:val="24"/>
          <w:szCs w:val="24"/>
          <w:u w:val="single"/>
        </w:rPr>
        <w:t xml:space="preserve">                                                   </w:t>
      </w:r>
      <w:r w:rsidRPr="0053298E">
        <w:rPr>
          <w:spacing w:val="-3"/>
          <w:sz w:val="24"/>
          <w:szCs w:val="24"/>
        </w:rPr>
        <w:tab/>
      </w:r>
      <w:r w:rsidRPr="0053298E">
        <w:rPr>
          <w:spacing w:val="-3"/>
          <w:sz w:val="24"/>
          <w:szCs w:val="24"/>
        </w:rPr>
        <w:tab/>
        <w:t xml:space="preserve">Date: </w:t>
      </w:r>
      <w:r w:rsidRPr="0053298E">
        <w:rPr>
          <w:spacing w:val="-3"/>
          <w:sz w:val="24"/>
          <w:szCs w:val="24"/>
          <w:u w:val="single"/>
        </w:rPr>
        <w:t xml:space="preserve">                    </w:t>
      </w:r>
    </w:p>
    <w:p w:rsidR="00142A75" w:rsidRPr="0053298E" w:rsidRDefault="00142A75" w:rsidP="00142A75">
      <w:pPr>
        <w:jc w:val="both"/>
        <w:rPr>
          <w:spacing w:val="-3"/>
          <w:sz w:val="24"/>
          <w:szCs w:val="24"/>
        </w:rPr>
      </w:pPr>
      <w:r w:rsidRPr="0053298E">
        <w:rPr>
          <w:spacing w:val="-3"/>
          <w:sz w:val="24"/>
          <w:szCs w:val="24"/>
        </w:rPr>
        <w:t xml:space="preserve">Name: </w:t>
      </w:r>
    </w:p>
    <w:p w:rsidR="00142A75" w:rsidRPr="0053298E" w:rsidRDefault="00142A75" w:rsidP="00142A75">
      <w:pPr>
        <w:jc w:val="both"/>
        <w:rPr>
          <w:spacing w:val="-3"/>
          <w:sz w:val="24"/>
          <w:szCs w:val="24"/>
        </w:rPr>
      </w:pPr>
      <w:r w:rsidRPr="0053298E">
        <w:rPr>
          <w:spacing w:val="-3"/>
          <w:sz w:val="24"/>
          <w:szCs w:val="24"/>
        </w:rPr>
        <w:t xml:space="preserve">CNIC: </w:t>
      </w:r>
    </w:p>
    <w:p w:rsidR="00142A75" w:rsidRPr="0053298E" w:rsidRDefault="00142A75" w:rsidP="00142A75">
      <w:pPr>
        <w:jc w:val="both"/>
        <w:rPr>
          <w:sz w:val="24"/>
          <w:szCs w:val="24"/>
        </w:rPr>
      </w:pPr>
    </w:p>
    <w:p w:rsidR="00142A75" w:rsidRPr="0053298E" w:rsidRDefault="00142A75" w:rsidP="00142A75">
      <w:pPr>
        <w:jc w:val="both"/>
        <w:rPr>
          <w:sz w:val="24"/>
          <w:szCs w:val="24"/>
        </w:rPr>
      </w:pPr>
    </w:p>
    <w:p w:rsidR="00142A75" w:rsidRPr="0053298E" w:rsidRDefault="00142A75" w:rsidP="00142A75">
      <w:pPr>
        <w:jc w:val="both"/>
        <w:rPr>
          <w:sz w:val="24"/>
          <w:szCs w:val="24"/>
        </w:rPr>
      </w:pPr>
    </w:p>
    <w:p w:rsidR="00142A75" w:rsidRPr="0053298E" w:rsidRDefault="00142A75" w:rsidP="00142A75">
      <w:pPr>
        <w:suppressAutoHyphens/>
        <w:jc w:val="both"/>
        <w:rPr>
          <w:spacing w:val="-3"/>
          <w:sz w:val="24"/>
          <w:szCs w:val="24"/>
        </w:rPr>
      </w:pPr>
    </w:p>
    <w:p w:rsidR="00142A75" w:rsidRPr="0053298E" w:rsidRDefault="00142A75" w:rsidP="00142A75">
      <w:pPr>
        <w:suppressAutoHyphens/>
        <w:jc w:val="both"/>
        <w:rPr>
          <w:spacing w:val="-3"/>
          <w:sz w:val="24"/>
          <w:szCs w:val="24"/>
        </w:rPr>
      </w:pPr>
      <w:r w:rsidRPr="0053298E">
        <w:rPr>
          <w:spacing w:val="-3"/>
          <w:sz w:val="24"/>
          <w:szCs w:val="24"/>
        </w:rPr>
        <w:t>WITNESSES:</w:t>
      </w:r>
    </w:p>
    <w:p w:rsidR="00142A75" w:rsidRPr="0053298E" w:rsidRDefault="00142A75" w:rsidP="00142A75">
      <w:pPr>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Signature:</w:t>
      </w:r>
      <w:r w:rsidRPr="0053298E">
        <w:rPr>
          <w:spacing w:val="-3"/>
          <w:sz w:val="24"/>
          <w:szCs w:val="24"/>
          <w:u w:val="single"/>
        </w:rPr>
        <w:t xml:space="preserve">                                                   </w:t>
      </w:r>
      <w:r w:rsidRPr="0053298E">
        <w:rPr>
          <w:spacing w:val="-3"/>
          <w:sz w:val="24"/>
          <w:szCs w:val="24"/>
        </w:rPr>
        <w:tab/>
      </w:r>
      <w:r w:rsidRPr="0053298E">
        <w:rPr>
          <w:spacing w:val="-3"/>
          <w:sz w:val="24"/>
          <w:szCs w:val="24"/>
        </w:rPr>
        <w:tab/>
        <w:t>Date:</w:t>
      </w:r>
      <w:r w:rsidRPr="0053298E">
        <w:rPr>
          <w:spacing w:val="-3"/>
          <w:sz w:val="24"/>
          <w:szCs w:val="24"/>
          <w:u w:val="single"/>
        </w:rPr>
        <w:t xml:space="preserve">                     </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suppressAutoHyphens/>
        <w:jc w:val="both"/>
        <w:rPr>
          <w:spacing w:val="-3"/>
          <w:sz w:val="24"/>
          <w:szCs w:val="24"/>
        </w:rPr>
      </w:pPr>
      <w:r w:rsidRPr="0053298E">
        <w:rPr>
          <w:spacing w:val="-3"/>
          <w:sz w:val="24"/>
          <w:szCs w:val="24"/>
        </w:rPr>
        <w:t>Name:</w:t>
      </w:r>
    </w:p>
    <w:p w:rsidR="00142A75" w:rsidRPr="0053298E" w:rsidRDefault="00142A75" w:rsidP="00142A75">
      <w:pPr>
        <w:suppressAutoHyphens/>
        <w:jc w:val="both"/>
        <w:rPr>
          <w:spacing w:val="-3"/>
          <w:sz w:val="24"/>
          <w:szCs w:val="24"/>
        </w:rPr>
      </w:pPr>
    </w:p>
    <w:p w:rsidR="00142A75" w:rsidRPr="0053298E" w:rsidRDefault="00142A75" w:rsidP="00142A75">
      <w:pPr>
        <w:jc w:val="both"/>
        <w:rPr>
          <w:spacing w:val="-3"/>
          <w:sz w:val="24"/>
          <w:szCs w:val="24"/>
        </w:rPr>
      </w:pPr>
      <w:r w:rsidRPr="0053298E">
        <w:rPr>
          <w:spacing w:val="-3"/>
          <w:sz w:val="24"/>
          <w:szCs w:val="24"/>
        </w:rPr>
        <w:t>CNIC:</w:t>
      </w:r>
    </w:p>
    <w:p w:rsidR="00142A75" w:rsidRPr="0053298E" w:rsidRDefault="00142A75" w:rsidP="00142A75">
      <w:pPr>
        <w:suppressAutoHyphens/>
        <w:ind w:firstLine="720"/>
        <w:jc w:val="both"/>
        <w:rPr>
          <w:spacing w:val="-3"/>
          <w:sz w:val="24"/>
          <w:szCs w:val="24"/>
        </w:rPr>
      </w:pPr>
      <w:r w:rsidRPr="0053298E">
        <w:rPr>
          <w:spacing w:val="-3"/>
          <w:sz w:val="24"/>
          <w:szCs w:val="24"/>
        </w:rPr>
        <w:tab/>
      </w:r>
      <w:r w:rsidRPr="0053298E">
        <w:rPr>
          <w:spacing w:val="-3"/>
          <w:sz w:val="24"/>
          <w:szCs w:val="24"/>
        </w:rPr>
        <w:tab/>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Signature:</w:t>
      </w:r>
      <w:r w:rsidRPr="0053298E">
        <w:rPr>
          <w:spacing w:val="-3"/>
          <w:sz w:val="24"/>
          <w:szCs w:val="24"/>
          <w:u w:val="single"/>
        </w:rPr>
        <w:t xml:space="preserve">                                                   </w:t>
      </w:r>
      <w:r w:rsidRPr="0053298E">
        <w:rPr>
          <w:spacing w:val="-3"/>
          <w:sz w:val="24"/>
          <w:szCs w:val="24"/>
        </w:rPr>
        <w:tab/>
      </w:r>
      <w:r w:rsidRPr="0053298E">
        <w:rPr>
          <w:spacing w:val="-3"/>
          <w:sz w:val="24"/>
          <w:szCs w:val="24"/>
        </w:rPr>
        <w:tab/>
        <w:t>Date:</w:t>
      </w:r>
      <w:r w:rsidRPr="0053298E">
        <w:rPr>
          <w:spacing w:val="-3"/>
          <w:sz w:val="24"/>
          <w:szCs w:val="24"/>
          <w:u w:val="single"/>
        </w:rPr>
        <w:t xml:space="preserve">                     </w:t>
      </w:r>
    </w:p>
    <w:p w:rsidR="00142A75" w:rsidRPr="0053298E" w:rsidRDefault="00142A75" w:rsidP="00142A75">
      <w:pPr>
        <w:suppressAutoHyphens/>
        <w:jc w:val="both"/>
        <w:rPr>
          <w:spacing w:val="-3"/>
          <w:sz w:val="24"/>
          <w:szCs w:val="24"/>
        </w:rPr>
      </w:pPr>
    </w:p>
    <w:p w:rsidR="00142A75" w:rsidRPr="0053298E" w:rsidRDefault="00142A75" w:rsidP="00142A75">
      <w:pPr>
        <w:tabs>
          <w:tab w:val="left" w:pos="-720"/>
        </w:tabs>
        <w:suppressAutoHyphens/>
        <w:jc w:val="both"/>
        <w:rPr>
          <w:spacing w:val="-3"/>
          <w:sz w:val="24"/>
          <w:szCs w:val="24"/>
        </w:rPr>
      </w:pPr>
      <w:r w:rsidRPr="0053298E">
        <w:rPr>
          <w:spacing w:val="-3"/>
          <w:sz w:val="24"/>
          <w:szCs w:val="24"/>
        </w:rPr>
        <w:t>Name:</w:t>
      </w:r>
    </w:p>
    <w:p w:rsidR="00142A75" w:rsidRPr="0053298E" w:rsidRDefault="00142A75" w:rsidP="00142A75">
      <w:pPr>
        <w:tabs>
          <w:tab w:val="left" w:pos="-720"/>
        </w:tabs>
        <w:suppressAutoHyphens/>
        <w:jc w:val="both"/>
        <w:rPr>
          <w:spacing w:val="-3"/>
          <w:sz w:val="24"/>
          <w:szCs w:val="24"/>
        </w:rPr>
      </w:pPr>
    </w:p>
    <w:p w:rsidR="00142A75" w:rsidRPr="0053298E" w:rsidRDefault="00142A75" w:rsidP="00142A75">
      <w:pPr>
        <w:jc w:val="both"/>
        <w:rPr>
          <w:spacing w:val="-3"/>
          <w:sz w:val="24"/>
          <w:szCs w:val="24"/>
        </w:rPr>
      </w:pPr>
      <w:r w:rsidRPr="0053298E">
        <w:rPr>
          <w:spacing w:val="-3"/>
          <w:sz w:val="24"/>
          <w:szCs w:val="24"/>
        </w:rPr>
        <w:t>CNIC:</w:t>
      </w:r>
    </w:p>
    <w:p w:rsidR="00142A75" w:rsidRPr="0053298E" w:rsidRDefault="00142A75" w:rsidP="00142A75">
      <w:pPr>
        <w:tabs>
          <w:tab w:val="left" w:pos="-720"/>
        </w:tabs>
        <w:suppressAutoHyphens/>
        <w:jc w:val="both"/>
        <w:rPr>
          <w:spacing w:val="-3"/>
          <w:sz w:val="24"/>
          <w:szCs w:val="24"/>
        </w:rPr>
        <w:sectPr w:rsidR="00142A75" w:rsidRPr="0053298E" w:rsidSect="00EC0545">
          <w:pgSz w:w="11906" w:h="16838" w:code="9"/>
          <w:pgMar w:top="1440" w:right="1440" w:bottom="1440" w:left="1440" w:header="720" w:footer="720" w:gutter="0"/>
          <w:cols w:space="720"/>
          <w:docGrid w:linePitch="360"/>
        </w:sectPr>
      </w:pPr>
    </w:p>
    <w:p w:rsidR="00142A75" w:rsidRPr="00951DBD" w:rsidRDefault="00142A75" w:rsidP="00951DBD">
      <w:pPr>
        <w:pStyle w:val="Heading1"/>
      </w:pPr>
      <w:bookmarkStart w:id="443" w:name="_Toc143270405"/>
      <w:r w:rsidRPr="00951DBD">
        <w:lastRenderedPageBreak/>
        <w:t>List of Annexures</w:t>
      </w:r>
      <w:bookmarkEnd w:id="443"/>
    </w:p>
    <w:p w:rsidR="00142A75" w:rsidRPr="0053298E" w:rsidRDefault="00142A75" w:rsidP="00142A75">
      <w:pPr>
        <w:suppressAutoHyphens/>
        <w:jc w:val="both"/>
        <w:rPr>
          <w:bCs/>
          <w:spacing w:val="-3"/>
          <w:sz w:val="24"/>
          <w:szCs w:val="24"/>
          <w:u w:val="single"/>
        </w:rPr>
      </w:pPr>
    </w:p>
    <w:tbl>
      <w:tblPr>
        <w:tblW w:w="0" w:type="auto"/>
        <w:tblInd w:w="108" w:type="dxa"/>
        <w:tblLook w:val="00A0" w:firstRow="1" w:lastRow="0" w:firstColumn="1" w:lastColumn="0" w:noHBand="0" w:noVBand="0"/>
      </w:tblPr>
      <w:tblGrid>
        <w:gridCol w:w="720"/>
        <w:gridCol w:w="8630"/>
      </w:tblGrid>
      <w:tr w:rsidR="00142A75" w:rsidRPr="0053298E" w:rsidTr="00B76D8C">
        <w:tc>
          <w:tcPr>
            <w:tcW w:w="720" w:type="dxa"/>
          </w:tcPr>
          <w:p w:rsidR="00142A75" w:rsidRPr="0053298E" w:rsidRDefault="00142A75" w:rsidP="00B76D8C">
            <w:pPr>
              <w:suppressAutoHyphens/>
              <w:jc w:val="both"/>
              <w:rPr>
                <w:bCs/>
                <w:caps/>
                <w:spacing w:val="-3"/>
                <w:sz w:val="24"/>
                <w:szCs w:val="24"/>
              </w:rPr>
            </w:pPr>
            <w:r w:rsidRPr="0053298E">
              <w:rPr>
                <w:bCs/>
                <w:caps/>
                <w:spacing w:val="-3"/>
                <w:sz w:val="24"/>
                <w:szCs w:val="24"/>
              </w:rPr>
              <w:t>A.</w:t>
            </w:r>
          </w:p>
        </w:tc>
        <w:tc>
          <w:tcPr>
            <w:tcW w:w="8630" w:type="dxa"/>
          </w:tcPr>
          <w:p w:rsidR="00142A75" w:rsidRPr="0053298E" w:rsidRDefault="00142A75" w:rsidP="00B76D8C">
            <w:pPr>
              <w:suppressAutoHyphens/>
              <w:jc w:val="both"/>
              <w:rPr>
                <w:bCs/>
                <w:caps/>
                <w:spacing w:val="-3"/>
                <w:sz w:val="24"/>
                <w:szCs w:val="24"/>
              </w:rPr>
            </w:pPr>
            <w:r w:rsidRPr="0053298E">
              <w:rPr>
                <w:bCs/>
                <w:spacing w:val="-3"/>
                <w:sz w:val="24"/>
                <w:szCs w:val="24"/>
              </w:rPr>
              <w:t>Definitions</w:t>
            </w:r>
          </w:p>
        </w:tc>
      </w:tr>
      <w:tr w:rsidR="00142A75" w:rsidRPr="0053298E" w:rsidTr="00B76D8C">
        <w:tc>
          <w:tcPr>
            <w:tcW w:w="720" w:type="dxa"/>
          </w:tcPr>
          <w:p w:rsidR="00142A75" w:rsidRPr="0053298E" w:rsidRDefault="00142A75" w:rsidP="00B76D8C">
            <w:pPr>
              <w:suppressAutoHyphens/>
              <w:jc w:val="both"/>
              <w:rPr>
                <w:bCs/>
                <w:caps/>
                <w:spacing w:val="-3"/>
                <w:sz w:val="24"/>
                <w:szCs w:val="24"/>
              </w:rPr>
            </w:pPr>
          </w:p>
        </w:tc>
        <w:tc>
          <w:tcPr>
            <w:tcW w:w="8630" w:type="dxa"/>
          </w:tcPr>
          <w:p w:rsidR="00142A75" w:rsidRPr="0053298E" w:rsidRDefault="00142A75" w:rsidP="00B76D8C">
            <w:pPr>
              <w:suppressAutoHyphens/>
              <w:jc w:val="both"/>
              <w:rPr>
                <w:bCs/>
                <w:caps/>
                <w:spacing w:val="-3"/>
                <w:sz w:val="24"/>
                <w:szCs w:val="24"/>
              </w:rPr>
            </w:pPr>
          </w:p>
        </w:tc>
      </w:tr>
      <w:tr w:rsidR="00142A75" w:rsidRPr="0053298E" w:rsidTr="00B76D8C">
        <w:tc>
          <w:tcPr>
            <w:tcW w:w="720" w:type="dxa"/>
          </w:tcPr>
          <w:p w:rsidR="00142A75" w:rsidRPr="0053298E" w:rsidRDefault="00142A75" w:rsidP="00B76D8C">
            <w:pPr>
              <w:suppressAutoHyphens/>
              <w:jc w:val="both"/>
              <w:rPr>
                <w:bCs/>
                <w:caps/>
                <w:spacing w:val="-3"/>
                <w:sz w:val="24"/>
                <w:szCs w:val="24"/>
              </w:rPr>
            </w:pPr>
            <w:r w:rsidRPr="0053298E">
              <w:rPr>
                <w:bCs/>
                <w:caps/>
                <w:spacing w:val="-3"/>
                <w:sz w:val="24"/>
                <w:szCs w:val="24"/>
              </w:rPr>
              <w:t>B.</w:t>
            </w:r>
          </w:p>
        </w:tc>
        <w:tc>
          <w:tcPr>
            <w:tcW w:w="8630" w:type="dxa"/>
          </w:tcPr>
          <w:p w:rsidR="00142A75" w:rsidRPr="0053298E" w:rsidRDefault="00142A75" w:rsidP="00B76D8C">
            <w:pPr>
              <w:suppressAutoHyphens/>
              <w:jc w:val="both"/>
              <w:rPr>
                <w:bCs/>
                <w:caps/>
                <w:spacing w:val="-3"/>
                <w:sz w:val="24"/>
                <w:szCs w:val="24"/>
              </w:rPr>
            </w:pPr>
            <w:r w:rsidRPr="0053298E">
              <w:rPr>
                <w:bCs/>
                <w:spacing w:val="-3"/>
                <w:sz w:val="24"/>
                <w:szCs w:val="24"/>
              </w:rPr>
              <w:t xml:space="preserve">License for Private Fund Management Services </w:t>
            </w:r>
            <w:r w:rsidR="00633235" w:rsidRPr="0053298E">
              <w:rPr>
                <w:bCs/>
                <w:spacing w:val="-3"/>
                <w:sz w:val="24"/>
                <w:szCs w:val="24"/>
              </w:rPr>
              <w:t>issued by Commission.</w:t>
            </w:r>
          </w:p>
        </w:tc>
      </w:tr>
      <w:tr w:rsidR="00142A75" w:rsidRPr="0053298E" w:rsidTr="00B76D8C">
        <w:tc>
          <w:tcPr>
            <w:tcW w:w="720" w:type="dxa"/>
          </w:tcPr>
          <w:p w:rsidR="00142A75" w:rsidRPr="0053298E" w:rsidRDefault="00142A75" w:rsidP="00B76D8C">
            <w:pPr>
              <w:suppressAutoHyphens/>
              <w:jc w:val="both"/>
              <w:rPr>
                <w:bCs/>
                <w:caps/>
                <w:spacing w:val="-3"/>
                <w:sz w:val="24"/>
                <w:szCs w:val="24"/>
              </w:rPr>
            </w:pPr>
          </w:p>
        </w:tc>
        <w:tc>
          <w:tcPr>
            <w:tcW w:w="8630" w:type="dxa"/>
          </w:tcPr>
          <w:p w:rsidR="00142A75" w:rsidRPr="0053298E" w:rsidRDefault="00142A75" w:rsidP="00B76D8C">
            <w:pPr>
              <w:suppressAutoHyphens/>
              <w:jc w:val="both"/>
              <w:rPr>
                <w:bCs/>
                <w:caps/>
                <w:spacing w:val="-3"/>
                <w:sz w:val="24"/>
                <w:szCs w:val="24"/>
              </w:rPr>
            </w:pPr>
          </w:p>
        </w:tc>
      </w:tr>
      <w:tr w:rsidR="00142A75" w:rsidRPr="0053298E" w:rsidTr="00B76D8C">
        <w:tc>
          <w:tcPr>
            <w:tcW w:w="720" w:type="dxa"/>
          </w:tcPr>
          <w:p w:rsidR="00142A75" w:rsidRPr="0053298E" w:rsidRDefault="00142A75" w:rsidP="00B76D8C">
            <w:pPr>
              <w:suppressAutoHyphens/>
              <w:jc w:val="both"/>
              <w:rPr>
                <w:bCs/>
                <w:caps/>
                <w:spacing w:val="-3"/>
                <w:sz w:val="24"/>
                <w:szCs w:val="24"/>
              </w:rPr>
            </w:pPr>
            <w:r w:rsidRPr="0053298E">
              <w:rPr>
                <w:bCs/>
                <w:caps/>
                <w:spacing w:val="-3"/>
                <w:sz w:val="24"/>
                <w:szCs w:val="24"/>
              </w:rPr>
              <w:t>C.</w:t>
            </w:r>
          </w:p>
        </w:tc>
        <w:tc>
          <w:tcPr>
            <w:tcW w:w="8630" w:type="dxa"/>
          </w:tcPr>
          <w:p w:rsidR="00142A75" w:rsidRPr="0053298E" w:rsidRDefault="00142A75" w:rsidP="00B76D8C">
            <w:pPr>
              <w:suppressAutoHyphens/>
              <w:jc w:val="both"/>
              <w:rPr>
                <w:bCs/>
                <w:caps/>
                <w:spacing w:val="-3"/>
                <w:sz w:val="24"/>
                <w:szCs w:val="24"/>
              </w:rPr>
            </w:pPr>
            <w:r w:rsidRPr="0053298E">
              <w:rPr>
                <w:bCs/>
                <w:spacing w:val="-3"/>
                <w:sz w:val="24"/>
                <w:szCs w:val="24"/>
              </w:rPr>
              <w:t xml:space="preserve">Authorization to constitute the </w:t>
            </w:r>
            <w:r w:rsidR="00633235" w:rsidRPr="0053298E">
              <w:rPr>
                <w:bCs/>
                <w:spacing w:val="-3"/>
                <w:sz w:val="24"/>
                <w:szCs w:val="24"/>
              </w:rPr>
              <w:t>Private Fund</w:t>
            </w:r>
          </w:p>
        </w:tc>
      </w:tr>
      <w:tr w:rsidR="00142A75" w:rsidRPr="0053298E" w:rsidTr="00B76D8C">
        <w:tc>
          <w:tcPr>
            <w:tcW w:w="720" w:type="dxa"/>
          </w:tcPr>
          <w:p w:rsidR="00142A75" w:rsidRPr="0053298E" w:rsidRDefault="00142A75" w:rsidP="00B76D8C">
            <w:pPr>
              <w:suppressAutoHyphens/>
              <w:jc w:val="both"/>
              <w:rPr>
                <w:bCs/>
                <w:caps/>
                <w:spacing w:val="-3"/>
                <w:sz w:val="24"/>
                <w:szCs w:val="24"/>
              </w:rPr>
            </w:pPr>
          </w:p>
        </w:tc>
        <w:tc>
          <w:tcPr>
            <w:tcW w:w="8630" w:type="dxa"/>
          </w:tcPr>
          <w:p w:rsidR="00142A75" w:rsidRPr="0053298E" w:rsidRDefault="00142A75" w:rsidP="00B76D8C">
            <w:pPr>
              <w:suppressAutoHyphens/>
              <w:jc w:val="both"/>
              <w:rPr>
                <w:bCs/>
                <w:caps/>
                <w:spacing w:val="-3"/>
                <w:sz w:val="24"/>
                <w:szCs w:val="24"/>
              </w:rPr>
            </w:pPr>
          </w:p>
        </w:tc>
      </w:tr>
      <w:tr w:rsidR="00142A75" w:rsidRPr="0053298E" w:rsidTr="00B76D8C">
        <w:tc>
          <w:tcPr>
            <w:tcW w:w="720" w:type="dxa"/>
          </w:tcPr>
          <w:p w:rsidR="00142A75" w:rsidRPr="0053298E" w:rsidRDefault="00142A75" w:rsidP="00B76D8C">
            <w:pPr>
              <w:suppressAutoHyphens/>
              <w:jc w:val="both"/>
              <w:rPr>
                <w:bCs/>
                <w:caps/>
                <w:spacing w:val="-3"/>
                <w:sz w:val="24"/>
                <w:szCs w:val="24"/>
              </w:rPr>
            </w:pPr>
            <w:r w:rsidRPr="0053298E">
              <w:rPr>
                <w:bCs/>
                <w:caps/>
                <w:spacing w:val="-3"/>
                <w:sz w:val="24"/>
                <w:szCs w:val="24"/>
              </w:rPr>
              <w:t>D.</w:t>
            </w:r>
          </w:p>
        </w:tc>
        <w:tc>
          <w:tcPr>
            <w:tcW w:w="8630" w:type="dxa"/>
          </w:tcPr>
          <w:p w:rsidR="00142A75" w:rsidRPr="0053298E" w:rsidRDefault="00142A75" w:rsidP="00B76D8C">
            <w:pPr>
              <w:suppressAutoHyphens/>
              <w:jc w:val="both"/>
              <w:rPr>
                <w:bCs/>
                <w:spacing w:val="-3"/>
                <w:sz w:val="24"/>
                <w:szCs w:val="24"/>
              </w:rPr>
            </w:pPr>
            <w:r w:rsidRPr="0053298E">
              <w:rPr>
                <w:bCs/>
                <w:spacing w:val="-3"/>
                <w:sz w:val="24"/>
                <w:szCs w:val="24"/>
              </w:rPr>
              <w:t>Remuneration of Custodian and its Agents</w:t>
            </w:r>
          </w:p>
          <w:p w:rsidR="00633235" w:rsidRPr="0053298E" w:rsidRDefault="00633235" w:rsidP="00B76D8C">
            <w:pPr>
              <w:suppressAutoHyphens/>
              <w:jc w:val="both"/>
              <w:rPr>
                <w:bCs/>
                <w:caps/>
                <w:spacing w:val="-3"/>
                <w:sz w:val="24"/>
                <w:szCs w:val="24"/>
              </w:rPr>
            </w:pPr>
          </w:p>
          <w:p w:rsidR="00142A75" w:rsidRPr="0053298E" w:rsidRDefault="00142A75" w:rsidP="00B76D8C">
            <w:pPr>
              <w:pStyle w:val="BodyTextIndent"/>
              <w:ind w:left="-90" w:firstLine="0"/>
              <w:jc w:val="both"/>
              <w:rPr>
                <w:color w:val="000000"/>
                <w:szCs w:val="24"/>
              </w:rPr>
            </w:pPr>
            <w:r w:rsidRPr="0053298E">
              <w:rPr>
                <w:color w:val="000000"/>
                <w:szCs w:val="24"/>
              </w:rPr>
              <w:t xml:space="preserve">The custodian remuneration shall consist of reimbursement of actual custodial expenses/ charges plus the following tariff:   </w:t>
            </w:r>
          </w:p>
          <w:p w:rsidR="00142A75" w:rsidRPr="0053298E" w:rsidRDefault="00142A75" w:rsidP="00B76D8C">
            <w:pPr>
              <w:pStyle w:val="BodyTextIndent"/>
              <w:ind w:left="-90" w:firstLine="0"/>
              <w:jc w:val="both"/>
              <w:rPr>
                <w:color w:val="000000"/>
                <w:szCs w:val="24"/>
              </w:rPr>
            </w:pPr>
          </w:p>
          <w:tbl>
            <w:tblPr>
              <w:tblW w:w="0" w:type="auto"/>
              <w:tblCellMar>
                <w:left w:w="0" w:type="dxa"/>
                <w:right w:w="0" w:type="dxa"/>
              </w:tblCellMar>
              <w:tblLook w:val="04A0" w:firstRow="1" w:lastRow="0" w:firstColumn="1" w:lastColumn="0" w:noHBand="0" w:noVBand="1"/>
            </w:tblPr>
            <w:tblGrid>
              <w:gridCol w:w="2104"/>
              <w:gridCol w:w="2108"/>
              <w:gridCol w:w="4182"/>
            </w:tblGrid>
            <w:tr w:rsidR="00142A75" w:rsidRPr="0053298E" w:rsidTr="00B76D8C">
              <w:tc>
                <w:tcPr>
                  <w:tcW w:w="462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bCs/>
                      <w:color w:val="000000"/>
                      <w:szCs w:val="24"/>
                      <w:lang w:val="en-GB" w:eastAsia="en-GB"/>
                    </w:rPr>
                  </w:pPr>
                  <w:r w:rsidRPr="0053298E">
                    <w:rPr>
                      <w:bCs/>
                      <w:color w:val="000000"/>
                      <w:szCs w:val="24"/>
                      <w:lang w:val="en-GB" w:eastAsia="en-GB"/>
                    </w:rPr>
                    <w:t>Net Assets</w:t>
                  </w:r>
                </w:p>
                <w:p w:rsidR="00142A75" w:rsidRPr="0053298E" w:rsidRDefault="00142A75" w:rsidP="00B76D8C">
                  <w:pPr>
                    <w:pStyle w:val="BodyTextIndent"/>
                    <w:ind w:left="-90" w:firstLine="0"/>
                    <w:jc w:val="both"/>
                    <w:rPr>
                      <w:bCs/>
                      <w:color w:val="000000"/>
                      <w:szCs w:val="24"/>
                      <w:lang w:val="en-GB" w:eastAsia="en-GB"/>
                    </w:rPr>
                  </w:pPr>
                  <w:r w:rsidRPr="0053298E">
                    <w:rPr>
                      <w:bCs/>
                      <w:color w:val="000000"/>
                      <w:szCs w:val="24"/>
                      <w:lang w:val="en-GB" w:eastAsia="en-GB"/>
                    </w:rPr>
                    <w:t>(Rupees in millions)</w:t>
                  </w:r>
                </w:p>
              </w:tc>
              <w:tc>
                <w:tcPr>
                  <w:tcW w:w="462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2A75" w:rsidRPr="0053298E" w:rsidRDefault="00142A75" w:rsidP="00B76D8C">
                  <w:pPr>
                    <w:pStyle w:val="BodyTextIndent"/>
                    <w:ind w:left="-90" w:firstLine="0"/>
                    <w:jc w:val="both"/>
                    <w:rPr>
                      <w:bCs/>
                      <w:color w:val="000000"/>
                      <w:szCs w:val="24"/>
                      <w:lang w:val="en-GB" w:eastAsia="en-GB"/>
                    </w:rPr>
                  </w:pPr>
                  <w:r w:rsidRPr="0053298E">
                    <w:rPr>
                      <w:bCs/>
                      <w:color w:val="000000"/>
                      <w:szCs w:val="24"/>
                      <w:lang w:val="en-GB" w:eastAsia="en-GB"/>
                    </w:rPr>
                    <w:t>Tariff</w:t>
                  </w:r>
                </w:p>
                <w:p w:rsidR="00142A75" w:rsidRPr="0053298E" w:rsidRDefault="00142A75" w:rsidP="00B76D8C">
                  <w:pPr>
                    <w:pStyle w:val="BodyTextIndent"/>
                    <w:ind w:left="-90" w:firstLine="0"/>
                    <w:jc w:val="both"/>
                    <w:rPr>
                      <w:bCs/>
                      <w:color w:val="000000"/>
                      <w:szCs w:val="24"/>
                      <w:lang w:val="en-GB" w:eastAsia="en-GB"/>
                    </w:rPr>
                  </w:pPr>
                  <w:r w:rsidRPr="0053298E">
                    <w:rPr>
                      <w:bCs/>
                      <w:color w:val="000000"/>
                      <w:szCs w:val="24"/>
                      <w:lang w:val="en-GB" w:eastAsia="en-GB"/>
                    </w:rPr>
                    <w:t>e.g.</w:t>
                  </w:r>
                </w:p>
              </w:tc>
            </w:tr>
            <w:tr w:rsidR="00142A75" w:rsidRPr="0053298E" w:rsidTr="00B76D8C">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From</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To</w:t>
                  </w:r>
                </w:p>
              </w:tc>
              <w:tc>
                <w:tcPr>
                  <w:tcW w:w="0" w:type="auto"/>
                  <w:vMerge/>
                  <w:tcBorders>
                    <w:top w:val="single" w:sz="8" w:space="0" w:color="auto"/>
                    <w:left w:val="nil"/>
                    <w:bottom w:val="single" w:sz="8" w:space="0" w:color="auto"/>
                    <w:right w:val="single" w:sz="8" w:space="0" w:color="auto"/>
                  </w:tcBorders>
                  <w:vAlign w:val="center"/>
                  <w:hideMark/>
                </w:tcPr>
                <w:p w:rsidR="00142A75" w:rsidRPr="0053298E" w:rsidRDefault="00142A75" w:rsidP="00B76D8C">
                  <w:pPr>
                    <w:ind w:left="-90"/>
                    <w:jc w:val="both"/>
                    <w:rPr>
                      <w:rFonts w:eastAsia="Calibri"/>
                      <w:color w:val="000000"/>
                      <w:sz w:val="24"/>
                      <w:szCs w:val="24"/>
                      <w:lang w:val="en-GB" w:eastAsia="en-GB"/>
                    </w:rPr>
                  </w:pPr>
                </w:p>
              </w:tc>
            </w:tr>
            <w:tr w:rsidR="00142A75" w:rsidRPr="0053298E" w:rsidTr="00B76D8C">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1</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1,000</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Rs. XX million or X% per annum of net assets whichever is higher</w:t>
                  </w:r>
                </w:p>
              </w:tc>
            </w:tr>
            <w:tr w:rsidR="00142A75" w:rsidRPr="0053298E" w:rsidTr="00B76D8C">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1,000</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and above</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142A75" w:rsidRPr="0053298E" w:rsidRDefault="00142A75" w:rsidP="00B76D8C">
                  <w:pPr>
                    <w:pStyle w:val="BodyTextIndent"/>
                    <w:ind w:left="-90" w:firstLine="0"/>
                    <w:jc w:val="both"/>
                    <w:rPr>
                      <w:color w:val="000000"/>
                      <w:szCs w:val="24"/>
                      <w:lang w:val="en-GB" w:eastAsia="en-GB"/>
                    </w:rPr>
                  </w:pPr>
                  <w:r w:rsidRPr="0053298E">
                    <w:rPr>
                      <w:color w:val="000000"/>
                      <w:szCs w:val="24"/>
                      <w:lang w:val="en-GB" w:eastAsia="en-GB"/>
                    </w:rPr>
                    <w:t>Rs. XX million plus X % per annum of net assets on amount exceeding Rs. X billion.</w:t>
                  </w:r>
                </w:p>
              </w:tc>
            </w:tr>
          </w:tbl>
          <w:p w:rsidR="00142A75" w:rsidRPr="0053298E" w:rsidRDefault="00142A75" w:rsidP="00B76D8C">
            <w:pPr>
              <w:suppressAutoHyphens/>
              <w:jc w:val="both"/>
              <w:rPr>
                <w:bCs/>
                <w:caps/>
                <w:spacing w:val="-3"/>
                <w:sz w:val="24"/>
                <w:szCs w:val="24"/>
              </w:rPr>
            </w:pPr>
          </w:p>
        </w:tc>
      </w:tr>
      <w:tr w:rsidR="00142A75" w:rsidRPr="0053298E" w:rsidTr="00B76D8C">
        <w:tc>
          <w:tcPr>
            <w:tcW w:w="720" w:type="dxa"/>
          </w:tcPr>
          <w:p w:rsidR="00142A75" w:rsidRPr="0053298E" w:rsidRDefault="00142A75" w:rsidP="00B76D8C">
            <w:pPr>
              <w:suppressAutoHyphens/>
              <w:jc w:val="both"/>
              <w:rPr>
                <w:bCs/>
                <w:caps/>
                <w:spacing w:val="-3"/>
                <w:sz w:val="24"/>
                <w:szCs w:val="24"/>
              </w:rPr>
            </w:pPr>
          </w:p>
        </w:tc>
        <w:tc>
          <w:tcPr>
            <w:tcW w:w="8630" w:type="dxa"/>
          </w:tcPr>
          <w:p w:rsidR="00142A75" w:rsidRPr="0053298E" w:rsidRDefault="00142A75" w:rsidP="00B76D8C">
            <w:pPr>
              <w:suppressAutoHyphens/>
              <w:jc w:val="both"/>
              <w:rPr>
                <w:bCs/>
                <w:caps/>
                <w:spacing w:val="-3"/>
                <w:sz w:val="24"/>
                <w:szCs w:val="24"/>
              </w:rPr>
            </w:pPr>
          </w:p>
        </w:tc>
      </w:tr>
      <w:tr w:rsidR="00142A75" w:rsidRPr="0053298E" w:rsidTr="00B76D8C">
        <w:tc>
          <w:tcPr>
            <w:tcW w:w="720" w:type="dxa"/>
          </w:tcPr>
          <w:p w:rsidR="00142A75" w:rsidRPr="0053298E" w:rsidRDefault="00142A75" w:rsidP="00B76D8C">
            <w:pPr>
              <w:suppressAutoHyphens/>
              <w:jc w:val="both"/>
              <w:rPr>
                <w:bCs/>
                <w:caps/>
                <w:spacing w:val="-3"/>
                <w:sz w:val="24"/>
                <w:szCs w:val="24"/>
              </w:rPr>
            </w:pPr>
            <w:r w:rsidRPr="0053298E">
              <w:rPr>
                <w:bCs/>
                <w:caps/>
                <w:spacing w:val="-3"/>
                <w:sz w:val="24"/>
                <w:szCs w:val="24"/>
              </w:rPr>
              <w:t>E.</w:t>
            </w:r>
          </w:p>
        </w:tc>
        <w:tc>
          <w:tcPr>
            <w:tcW w:w="8630" w:type="dxa"/>
          </w:tcPr>
          <w:p w:rsidR="00142A75" w:rsidRPr="0053298E" w:rsidRDefault="00142A75" w:rsidP="00B76D8C">
            <w:pPr>
              <w:suppressAutoHyphens/>
              <w:jc w:val="both"/>
              <w:rPr>
                <w:bCs/>
                <w:caps/>
                <w:spacing w:val="-3"/>
                <w:sz w:val="24"/>
                <w:szCs w:val="24"/>
              </w:rPr>
            </w:pPr>
            <w:r w:rsidRPr="0053298E">
              <w:rPr>
                <w:bCs/>
                <w:spacing w:val="-3"/>
                <w:sz w:val="24"/>
                <w:szCs w:val="24"/>
              </w:rPr>
              <w:t>Approval for appointment of the Custodian</w:t>
            </w:r>
          </w:p>
        </w:tc>
      </w:tr>
      <w:tr w:rsidR="00142A75" w:rsidRPr="0053298E" w:rsidTr="00B76D8C">
        <w:tc>
          <w:tcPr>
            <w:tcW w:w="720" w:type="dxa"/>
          </w:tcPr>
          <w:p w:rsidR="00142A75" w:rsidRPr="0053298E" w:rsidRDefault="00142A75" w:rsidP="00B76D8C">
            <w:pPr>
              <w:suppressAutoHyphens/>
              <w:jc w:val="both"/>
              <w:rPr>
                <w:bCs/>
                <w:caps/>
                <w:spacing w:val="-3"/>
                <w:sz w:val="24"/>
                <w:szCs w:val="24"/>
              </w:rPr>
            </w:pPr>
          </w:p>
        </w:tc>
        <w:tc>
          <w:tcPr>
            <w:tcW w:w="8630" w:type="dxa"/>
          </w:tcPr>
          <w:p w:rsidR="00142A75" w:rsidRPr="0053298E" w:rsidRDefault="00142A75" w:rsidP="00B76D8C">
            <w:pPr>
              <w:suppressAutoHyphens/>
              <w:jc w:val="both"/>
              <w:rPr>
                <w:bCs/>
                <w:caps/>
                <w:spacing w:val="-3"/>
                <w:sz w:val="24"/>
                <w:szCs w:val="24"/>
              </w:rPr>
            </w:pPr>
          </w:p>
        </w:tc>
      </w:tr>
      <w:tr w:rsidR="00142A75" w:rsidRPr="0053298E" w:rsidTr="00B76D8C">
        <w:tc>
          <w:tcPr>
            <w:tcW w:w="720" w:type="dxa"/>
          </w:tcPr>
          <w:p w:rsidR="00142A75" w:rsidRPr="0053298E" w:rsidRDefault="00142A75" w:rsidP="00B76D8C">
            <w:pPr>
              <w:suppressAutoHyphens/>
              <w:jc w:val="both"/>
              <w:rPr>
                <w:bCs/>
                <w:caps/>
                <w:spacing w:val="-3"/>
                <w:sz w:val="24"/>
                <w:szCs w:val="24"/>
              </w:rPr>
            </w:pPr>
            <w:r w:rsidRPr="0053298E">
              <w:rPr>
                <w:bCs/>
                <w:caps/>
                <w:spacing w:val="-3"/>
                <w:sz w:val="24"/>
                <w:szCs w:val="24"/>
              </w:rPr>
              <w:t>F.</w:t>
            </w:r>
          </w:p>
        </w:tc>
        <w:tc>
          <w:tcPr>
            <w:tcW w:w="8630" w:type="dxa"/>
          </w:tcPr>
          <w:p w:rsidR="00142A75" w:rsidRPr="0053298E" w:rsidRDefault="00142A75" w:rsidP="00B76D8C">
            <w:pPr>
              <w:suppressAutoHyphens/>
              <w:jc w:val="both"/>
              <w:rPr>
                <w:bCs/>
                <w:caps/>
                <w:spacing w:val="-3"/>
                <w:sz w:val="24"/>
                <w:szCs w:val="24"/>
              </w:rPr>
            </w:pPr>
            <w:r w:rsidRPr="0053298E">
              <w:rPr>
                <w:bCs/>
                <w:spacing w:val="-3"/>
                <w:sz w:val="24"/>
                <w:szCs w:val="24"/>
              </w:rPr>
              <w:t>Details and share percentage of the Designated Partner and Partner(s)</w:t>
            </w:r>
          </w:p>
        </w:tc>
      </w:tr>
    </w:tbl>
    <w:p w:rsidR="00ED5610" w:rsidRPr="0053298E" w:rsidRDefault="00ED5610" w:rsidP="00A86881">
      <w:pPr>
        <w:tabs>
          <w:tab w:val="left" w:pos="-720"/>
          <w:tab w:val="left" w:pos="0"/>
        </w:tabs>
        <w:suppressAutoHyphens/>
        <w:jc w:val="both"/>
        <w:rPr>
          <w:spacing w:val="-3"/>
          <w:sz w:val="24"/>
          <w:szCs w:val="24"/>
        </w:rPr>
      </w:pPr>
    </w:p>
    <w:p w:rsidR="00A86881" w:rsidRPr="0053298E" w:rsidRDefault="00A86881" w:rsidP="00A86881">
      <w:pPr>
        <w:pStyle w:val="Heading1"/>
        <w:numPr>
          <w:ilvl w:val="0"/>
          <w:numId w:val="0"/>
        </w:numPr>
        <w:ind w:left="357" w:hanging="357"/>
        <w:jc w:val="both"/>
        <w:rPr>
          <w:b w:val="0"/>
          <w:bCs/>
          <w:color w:val="FF0000"/>
          <w:szCs w:val="24"/>
        </w:rPr>
      </w:pPr>
    </w:p>
    <w:sectPr w:rsidR="00A86881" w:rsidRPr="0053298E" w:rsidSect="006F5047">
      <w:headerReference w:type="even" r:id="rId14"/>
      <w:headerReference w:type="default" r:id="rId15"/>
      <w:footerReference w:type="default" r:id="rId16"/>
      <w:headerReference w:type="first" r:id="rId17"/>
      <w:pgSz w:w="11906" w:h="16838" w:code="9"/>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FF2" w:rsidRDefault="00AD6FF2" w:rsidP="008873D8">
      <w:r>
        <w:separator/>
      </w:r>
    </w:p>
  </w:endnote>
  <w:endnote w:type="continuationSeparator" w:id="0">
    <w:p w:rsidR="00AD6FF2" w:rsidRDefault="00AD6FF2" w:rsidP="0088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rsidP="002E5AF8">
    <w:pPr>
      <w:pStyle w:val="Footer"/>
      <w:jc w:val="center"/>
    </w:pPr>
    <w:r w:rsidRPr="001D0EB8">
      <w:rPr>
        <w:rFonts w:ascii="Calibri" w:hAnsi="Calibri" w:cs="Calibri"/>
        <w:sz w:val="22"/>
        <w:szCs w:val="22"/>
      </w:rPr>
      <w:t xml:space="preserve">Page </w:t>
    </w:r>
    <w:r w:rsidRPr="001D0EB8">
      <w:rPr>
        <w:rFonts w:ascii="Calibri" w:hAnsi="Calibri" w:cs="Calibri"/>
        <w:b/>
        <w:sz w:val="22"/>
        <w:szCs w:val="22"/>
      </w:rPr>
      <w:fldChar w:fldCharType="begin"/>
    </w:r>
    <w:r w:rsidRPr="001D0EB8">
      <w:rPr>
        <w:rFonts w:ascii="Calibri" w:hAnsi="Calibri" w:cs="Calibri"/>
        <w:b/>
        <w:sz w:val="22"/>
        <w:szCs w:val="22"/>
      </w:rPr>
      <w:instrText xml:space="preserve"> PAGE </w:instrText>
    </w:r>
    <w:r w:rsidRPr="001D0EB8">
      <w:rPr>
        <w:rFonts w:ascii="Calibri" w:hAnsi="Calibri" w:cs="Calibri"/>
        <w:b/>
        <w:sz w:val="22"/>
        <w:szCs w:val="22"/>
      </w:rPr>
      <w:fldChar w:fldCharType="separate"/>
    </w:r>
    <w:r>
      <w:rPr>
        <w:rFonts w:ascii="Calibri" w:hAnsi="Calibri" w:cs="Calibri"/>
        <w:b/>
        <w:noProof/>
        <w:sz w:val="22"/>
        <w:szCs w:val="22"/>
      </w:rPr>
      <w:t>4</w:t>
    </w:r>
    <w:r w:rsidRPr="001D0EB8">
      <w:rPr>
        <w:rFonts w:ascii="Calibri" w:hAnsi="Calibri" w:cs="Calibri"/>
        <w:b/>
        <w:sz w:val="22"/>
        <w:szCs w:val="22"/>
      </w:rPr>
      <w:fldChar w:fldCharType="end"/>
    </w:r>
    <w:r w:rsidRPr="001D0EB8">
      <w:rPr>
        <w:rFonts w:ascii="Calibri" w:hAnsi="Calibri" w:cs="Calibri"/>
        <w:sz w:val="22"/>
        <w:szCs w:val="22"/>
      </w:rPr>
      <w:t xml:space="preserve"> of </w:t>
    </w:r>
    <w:r w:rsidRPr="001D0EB8">
      <w:rPr>
        <w:rFonts w:ascii="Calibri" w:hAnsi="Calibri" w:cs="Calibri"/>
        <w:b/>
        <w:sz w:val="22"/>
        <w:szCs w:val="22"/>
      </w:rPr>
      <w:fldChar w:fldCharType="begin"/>
    </w:r>
    <w:r w:rsidRPr="001D0EB8">
      <w:rPr>
        <w:rFonts w:ascii="Calibri" w:hAnsi="Calibri" w:cs="Calibri"/>
        <w:b/>
        <w:sz w:val="22"/>
        <w:szCs w:val="22"/>
      </w:rPr>
      <w:instrText xml:space="preserve"> NUMPAGES  </w:instrText>
    </w:r>
    <w:r w:rsidRPr="001D0EB8">
      <w:rPr>
        <w:rFonts w:ascii="Calibri" w:hAnsi="Calibri" w:cs="Calibri"/>
        <w:b/>
        <w:sz w:val="22"/>
        <w:szCs w:val="22"/>
      </w:rPr>
      <w:fldChar w:fldCharType="separate"/>
    </w:r>
    <w:r>
      <w:rPr>
        <w:rFonts w:ascii="Calibri" w:hAnsi="Calibri" w:cs="Calibri"/>
        <w:b/>
        <w:noProof/>
        <w:sz w:val="22"/>
        <w:szCs w:val="22"/>
      </w:rPr>
      <w:t>39</w:t>
    </w:r>
    <w:r w:rsidRPr="001D0EB8">
      <w:rPr>
        <w:rFonts w:ascii="Calibri" w:hAnsi="Calibri" w:cs="Calibri"/>
        <w:b/>
        <w:sz w:val="22"/>
        <w:szCs w:val="22"/>
      </w:rPr>
      <w:fldChar w:fldCharType="end"/>
    </w:r>
  </w:p>
  <w:p w:rsidR="00CE4672" w:rsidRDefault="00CE4672" w:rsidP="001D0E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rsidP="001D0E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FF2" w:rsidRDefault="00AD6FF2" w:rsidP="008873D8"/>
  </w:footnote>
  <w:footnote w:type="continuationSeparator" w:id="0">
    <w:p w:rsidR="00AD6FF2" w:rsidRDefault="00AD6FF2" w:rsidP="008873D8"/>
  </w:footnote>
  <w:footnote w:type="continuationNotice" w:id="1">
    <w:p w:rsidR="00AD6FF2" w:rsidRDefault="00AD6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rsidP="00F71FE1">
    <w:pPr>
      <w:pStyle w:val="Header"/>
      <w:framePr w:wrap="around" w:vAnchor="text" w:hAnchor="margin" w:xAlign="center" w:y="1"/>
      <w:rPr>
        <w:rStyle w:val="PageNumber"/>
      </w:rPr>
    </w:pPr>
    <w:r>
      <w:rPr>
        <w:noProof/>
      </w:rPr>
      <w:pict w14:anchorId="23E91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873813" o:spid="_x0000_s2050" type="#_x0000_t136" style="position:absolute;margin-left:0;margin-top:0;width:455.4pt;height:130.1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E4672" w:rsidRDefault="00CE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Pr="00B24D78" w:rsidRDefault="00CE4672" w:rsidP="00A20485">
    <w:pPr>
      <w:pStyle w:val="Header"/>
      <w:tabs>
        <w:tab w:val="clear" w:pos="8640"/>
        <w:tab w:val="left" w:pos="8190"/>
      </w:tabs>
      <w:ind w:left="5760"/>
      <w:rPr>
        <w:rFonts w:ascii="Calibri" w:hAnsi="Calibri" w:cs="Calibri"/>
        <w:b/>
        <w:i/>
        <w:sz w:val="18"/>
        <w:szCs w:val="18"/>
      </w:rPr>
    </w:pPr>
    <w:r>
      <w:rPr>
        <w:noProof/>
      </w:rPr>
      <w:pict w14:anchorId="77FD0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873814" o:spid="_x0000_s2051" type="#_x0000_t136" style="position:absolute;left:0;text-align:left;margin-left:0;margin-top:0;width:455.4pt;height:130.1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pPr>
      <w:pStyle w:val="Header"/>
    </w:pPr>
    <w:r>
      <w:rPr>
        <w:noProof/>
      </w:rPr>
      <w:pict w14:anchorId="1D45B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873812" o:spid="_x0000_s2049" type="#_x0000_t136" style="position:absolute;margin-left:0;margin-top:0;width:455.4pt;height:130.1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rsidP="00F71FE1">
    <w:pPr>
      <w:pStyle w:val="Header"/>
      <w:framePr w:wrap="around" w:vAnchor="text" w:hAnchor="margin" w:xAlign="center" w:y="1"/>
      <w:rPr>
        <w:rStyle w:val="PageNumber"/>
      </w:rPr>
    </w:pPr>
    <w:r>
      <w:rPr>
        <w:noProof/>
      </w:rPr>
      <w:pict w14:anchorId="609FA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873816" o:spid="_x0000_s2053" type="#_x0000_t136" style="position:absolute;margin-left:0;margin-top:0;width:455.4pt;height:130.1pt;rotation:315;z-index:-25164902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E4672" w:rsidRDefault="00CE46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Pr="00B24D78" w:rsidRDefault="00CE4672" w:rsidP="00A20485">
    <w:pPr>
      <w:pStyle w:val="Header"/>
      <w:tabs>
        <w:tab w:val="clear" w:pos="8640"/>
        <w:tab w:val="left" w:pos="8190"/>
      </w:tabs>
      <w:ind w:left="5760"/>
      <w:rPr>
        <w:rFonts w:ascii="Calibri" w:hAnsi="Calibri" w:cs="Calibri"/>
        <w:b/>
        <w:i/>
        <w:sz w:val="18"/>
        <w:szCs w:val="18"/>
      </w:rPr>
    </w:pPr>
    <w:r>
      <w:rPr>
        <w:noProof/>
      </w:rPr>
      <w:pict w14:anchorId="3B256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873817" o:spid="_x0000_s2054" type="#_x0000_t136" style="position:absolute;left:0;text-align:left;margin-left:0;margin-top:0;width:455.4pt;height:130.1pt;rotation:315;z-index:-2516469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672" w:rsidRDefault="00CE4672">
    <w:pPr>
      <w:pStyle w:val="Header"/>
    </w:pPr>
    <w:r>
      <w:rPr>
        <w:noProof/>
      </w:rPr>
      <w:pict w14:anchorId="1EB02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873815" o:spid="_x0000_s2052" type="#_x0000_t136" style="position:absolute;margin-left:0;margin-top:0;width:455.4pt;height:130.1pt;rotation:315;z-index:-25165107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0E6"/>
    <w:multiLevelType w:val="hybridMultilevel"/>
    <w:tmpl w:val="AB78BC5C"/>
    <w:lvl w:ilvl="0" w:tplc="1A6E41D2">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443C"/>
    <w:multiLevelType w:val="hybridMultilevel"/>
    <w:tmpl w:val="EF10F2F2"/>
    <w:lvl w:ilvl="0" w:tplc="2000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A8305AF"/>
    <w:multiLevelType w:val="hybridMultilevel"/>
    <w:tmpl w:val="EAEA9B5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C3A3978"/>
    <w:multiLevelType w:val="hybridMultilevel"/>
    <w:tmpl w:val="FA0AE67A"/>
    <w:lvl w:ilvl="0" w:tplc="273ED632">
      <w:start w:val="1"/>
      <w:numFmt w:val="lowerLetter"/>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0D0A5ECC"/>
    <w:multiLevelType w:val="multilevel"/>
    <w:tmpl w:val="D94846A4"/>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15"/>
        </w:tabs>
        <w:ind w:left="315" w:hanging="360"/>
      </w:pPr>
      <w:rPr>
        <w:rFonts w:hint="default"/>
        <w:b w:val="0"/>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585"/>
        </w:tabs>
        <w:ind w:left="585"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080"/>
        </w:tabs>
        <w:ind w:left="1080" w:hanging="1440"/>
      </w:pPr>
      <w:rPr>
        <w:rFonts w:hint="default"/>
      </w:rPr>
    </w:lvl>
  </w:abstractNum>
  <w:abstractNum w:abstractNumId="5" w15:restartNumberingAfterBreak="0">
    <w:nsid w:val="0E41062D"/>
    <w:multiLevelType w:val="multilevel"/>
    <w:tmpl w:val="DC2AEDAA"/>
    <w:lvl w:ilvl="0">
      <w:start w:val="21"/>
      <w:numFmt w:val="decimal"/>
      <w:lvlText w:val="%1"/>
      <w:lvlJc w:val="left"/>
      <w:pPr>
        <w:ind w:left="380" w:hanging="380"/>
      </w:pPr>
      <w:rPr>
        <w:rFonts w:hint="default"/>
      </w:rPr>
    </w:lvl>
    <w:lvl w:ilvl="1">
      <w:start w:val="1"/>
      <w:numFmt w:val="decimal"/>
      <w:lvlText w:val="%1.%2"/>
      <w:lvlJc w:val="left"/>
      <w:pPr>
        <w:ind w:left="800" w:hanging="38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 w15:restartNumberingAfterBreak="0">
    <w:nsid w:val="10DD28C1"/>
    <w:multiLevelType w:val="hybridMultilevel"/>
    <w:tmpl w:val="58B6B6E4"/>
    <w:lvl w:ilvl="0" w:tplc="9AE827F4">
      <w:start w:val="15"/>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1790754"/>
    <w:multiLevelType w:val="hybridMultilevel"/>
    <w:tmpl w:val="C62AAD6E"/>
    <w:lvl w:ilvl="0" w:tplc="2000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6C06DDF"/>
    <w:multiLevelType w:val="hybridMultilevel"/>
    <w:tmpl w:val="B460408A"/>
    <w:lvl w:ilvl="0" w:tplc="8598B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20E30"/>
    <w:multiLevelType w:val="hybridMultilevel"/>
    <w:tmpl w:val="CA301ECE"/>
    <w:lvl w:ilvl="0" w:tplc="2F10F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A206D1"/>
    <w:multiLevelType w:val="hybridMultilevel"/>
    <w:tmpl w:val="641ABAB0"/>
    <w:lvl w:ilvl="0" w:tplc="20000017">
      <w:start w:val="1"/>
      <w:numFmt w:val="low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04C2B"/>
    <w:multiLevelType w:val="hybridMultilevel"/>
    <w:tmpl w:val="A1B0660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292B7FDB"/>
    <w:multiLevelType w:val="multilevel"/>
    <w:tmpl w:val="582E3DEE"/>
    <w:styleLink w:val="Style2"/>
    <w:lvl w:ilvl="0">
      <w:start w:val="1"/>
      <w:numFmt w:val="none"/>
      <w:lvlText w:val="5.A.2"/>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576" w:firstLine="14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9902864"/>
    <w:multiLevelType w:val="hybridMultilevel"/>
    <w:tmpl w:val="20328B6E"/>
    <w:lvl w:ilvl="0" w:tplc="FFFFFFFF">
      <w:start w:val="1"/>
      <w:numFmt w:val="lowerLetter"/>
      <w:lvlText w:val="%1)"/>
      <w:lvlJc w:val="left"/>
      <w:pPr>
        <w:ind w:left="1224" w:hanging="360"/>
      </w:pPr>
      <w:rPr>
        <w:rFonts w:cs="Times New Roman"/>
      </w:rPr>
    </w:lvl>
    <w:lvl w:ilvl="1" w:tplc="FFFFFFFF">
      <w:start w:val="1"/>
      <w:numFmt w:val="lowerLetter"/>
      <w:lvlText w:val="%2."/>
      <w:lvlJc w:val="left"/>
      <w:pPr>
        <w:ind w:left="1944" w:hanging="360"/>
      </w:pPr>
      <w:rPr>
        <w:rFonts w:cs="Times New Roman"/>
      </w:rPr>
    </w:lvl>
    <w:lvl w:ilvl="2" w:tplc="FFFFFFFF">
      <w:start w:val="1"/>
      <w:numFmt w:val="lowerRoman"/>
      <w:lvlText w:val="%3."/>
      <w:lvlJc w:val="right"/>
      <w:pPr>
        <w:ind w:left="2664" w:hanging="180"/>
      </w:pPr>
      <w:rPr>
        <w:rFonts w:cs="Times New Roman"/>
      </w:rPr>
    </w:lvl>
    <w:lvl w:ilvl="3" w:tplc="FFFFFFFF">
      <w:start w:val="1"/>
      <w:numFmt w:val="decimal"/>
      <w:lvlText w:val="%4."/>
      <w:lvlJc w:val="left"/>
      <w:pPr>
        <w:ind w:left="3384" w:hanging="360"/>
      </w:pPr>
      <w:rPr>
        <w:rFonts w:cs="Times New Roman"/>
      </w:rPr>
    </w:lvl>
    <w:lvl w:ilvl="4" w:tplc="FFFFFFFF">
      <w:start w:val="1"/>
      <w:numFmt w:val="lowerLetter"/>
      <w:lvlText w:val="%5."/>
      <w:lvlJc w:val="left"/>
      <w:pPr>
        <w:ind w:left="4104" w:hanging="360"/>
      </w:pPr>
      <w:rPr>
        <w:rFonts w:cs="Times New Roman"/>
      </w:rPr>
    </w:lvl>
    <w:lvl w:ilvl="5" w:tplc="FFFFFFFF">
      <w:start w:val="1"/>
      <w:numFmt w:val="lowerRoman"/>
      <w:lvlText w:val="%6."/>
      <w:lvlJc w:val="right"/>
      <w:pPr>
        <w:ind w:left="4824" w:hanging="180"/>
      </w:pPr>
      <w:rPr>
        <w:rFonts w:cs="Times New Roman"/>
      </w:rPr>
    </w:lvl>
    <w:lvl w:ilvl="6" w:tplc="FFFFFFFF">
      <w:start w:val="1"/>
      <w:numFmt w:val="decimal"/>
      <w:lvlText w:val="%7."/>
      <w:lvlJc w:val="left"/>
      <w:pPr>
        <w:ind w:left="5544" w:hanging="360"/>
      </w:pPr>
      <w:rPr>
        <w:rFonts w:cs="Times New Roman"/>
      </w:rPr>
    </w:lvl>
    <w:lvl w:ilvl="7" w:tplc="FFFFFFFF">
      <w:start w:val="1"/>
      <w:numFmt w:val="lowerLetter"/>
      <w:lvlText w:val="%8."/>
      <w:lvlJc w:val="left"/>
      <w:pPr>
        <w:ind w:left="6264" w:hanging="360"/>
      </w:pPr>
      <w:rPr>
        <w:rFonts w:cs="Times New Roman"/>
      </w:rPr>
    </w:lvl>
    <w:lvl w:ilvl="8" w:tplc="FFFFFFFF">
      <w:start w:val="1"/>
      <w:numFmt w:val="lowerRoman"/>
      <w:lvlText w:val="%9."/>
      <w:lvlJc w:val="right"/>
      <w:pPr>
        <w:ind w:left="6984" w:hanging="180"/>
      </w:pPr>
      <w:rPr>
        <w:rFonts w:cs="Times New Roman"/>
      </w:rPr>
    </w:lvl>
  </w:abstractNum>
  <w:abstractNum w:abstractNumId="14" w15:restartNumberingAfterBreak="0">
    <w:nsid w:val="2D0143AA"/>
    <w:multiLevelType w:val="hybridMultilevel"/>
    <w:tmpl w:val="07361330"/>
    <w:lvl w:ilvl="0" w:tplc="D9B6B186">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 w15:restartNumberingAfterBreak="0">
    <w:nsid w:val="34002A04"/>
    <w:multiLevelType w:val="multilevel"/>
    <w:tmpl w:val="D5E2CF2E"/>
    <w:lvl w:ilvl="0">
      <w:start w:val="1"/>
      <w:numFmt w:val="decimal"/>
      <w:pStyle w:val="Heading1"/>
      <w:lvlText w:val="%1."/>
      <w:lvlJc w:val="left"/>
      <w:pPr>
        <w:ind w:left="8015" w:hanging="360"/>
      </w:p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BA7710"/>
    <w:multiLevelType w:val="hybridMultilevel"/>
    <w:tmpl w:val="E35CFBE2"/>
    <w:lvl w:ilvl="0" w:tplc="D5ACC04A">
      <w:start w:val="1"/>
      <w:numFmt w:val="lowerRoman"/>
      <w:lvlText w:val="%1)"/>
      <w:lvlJc w:val="left"/>
      <w:pPr>
        <w:ind w:left="720" w:hanging="360"/>
      </w:pPr>
      <w:rPr>
        <w:rFonts w:cs="Times New Roman" w:hint="default"/>
      </w:rPr>
    </w:lvl>
    <w:lvl w:ilvl="1" w:tplc="1A6E41D2">
      <w:start w:val="1"/>
      <w:numFmt w:val="lowerRoman"/>
      <w:lvlText w:val="%2."/>
      <w:lvlJc w:val="left"/>
      <w:pPr>
        <w:ind w:left="1440" w:hanging="360"/>
      </w:pPr>
      <w:rPr>
        <w:rFonts w:hint="default"/>
      </w:rPr>
    </w:lvl>
    <w:lvl w:ilvl="2" w:tplc="FF22857C">
      <w:start w:val="1"/>
      <w:numFmt w:val="lowerLetter"/>
      <w:lvlText w:val="(%3)"/>
      <w:lvlJc w:val="left"/>
      <w:pPr>
        <w:ind w:left="2340" w:hanging="360"/>
      </w:pPr>
      <w:rPr>
        <w:rFonts w:hint="default"/>
        <w:color w:val="auto"/>
      </w:rPr>
    </w:lvl>
    <w:lvl w:ilvl="3" w:tplc="D744089C">
      <w:start w:val="3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252D3"/>
    <w:multiLevelType w:val="multilevel"/>
    <w:tmpl w:val="BD4EECA4"/>
    <w:lvl w:ilvl="0">
      <w:start w:val="25"/>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52B20"/>
    <w:multiLevelType w:val="hybridMultilevel"/>
    <w:tmpl w:val="EF10F2F2"/>
    <w:lvl w:ilvl="0" w:tplc="2000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467C5357"/>
    <w:multiLevelType w:val="multilevel"/>
    <w:tmpl w:val="8B0A7968"/>
    <w:styleLink w:val="Style1"/>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576" w:firstLine="14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784275B"/>
    <w:multiLevelType w:val="hybridMultilevel"/>
    <w:tmpl w:val="D63C439A"/>
    <w:lvl w:ilvl="0" w:tplc="B47211B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5D1E093C"/>
    <w:multiLevelType w:val="hybridMultilevel"/>
    <w:tmpl w:val="20328B6E"/>
    <w:lvl w:ilvl="0" w:tplc="FFFFFFFF">
      <w:start w:val="1"/>
      <w:numFmt w:val="lowerLetter"/>
      <w:lvlText w:val="%1)"/>
      <w:lvlJc w:val="left"/>
      <w:pPr>
        <w:ind w:left="1224" w:hanging="360"/>
      </w:pPr>
      <w:rPr>
        <w:rFonts w:cs="Times New Roman"/>
      </w:rPr>
    </w:lvl>
    <w:lvl w:ilvl="1" w:tplc="FFFFFFFF">
      <w:start w:val="1"/>
      <w:numFmt w:val="lowerLetter"/>
      <w:lvlText w:val="%2."/>
      <w:lvlJc w:val="left"/>
      <w:pPr>
        <w:ind w:left="1944" w:hanging="360"/>
      </w:pPr>
      <w:rPr>
        <w:rFonts w:cs="Times New Roman"/>
      </w:rPr>
    </w:lvl>
    <w:lvl w:ilvl="2" w:tplc="FFFFFFFF">
      <w:start w:val="1"/>
      <w:numFmt w:val="lowerRoman"/>
      <w:lvlText w:val="%3."/>
      <w:lvlJc w:val="right"/>
      <w:pPr>
        <w:ind w:left="2664" w:hanging="180"/>
      </w:pPr>
      <w:rPr>
        <w:rFonts w:cs="Times New Roman"/>
      </w:rPr>
    </w:lvl>
    <w:lvl w:ilvl="3" w:tplc="FFFFFFFF">
      <w:start w:val="1"/>
      <w:numFmt w:val="decimal"/>
      <w:lvlText w:val="%4."/>
      <w:lvlJc w:val="left"/>
      <w:pPr>
        <w:ind w:left="3384" w:hanging="360"/>
      </w:pPr>
      <w:rPr>
        <w:rFonts w:cs="Times New Roman"/>
      </w:rPr>
    </w:lvl>
    <w:lvl w:ilvl="4" w:tplc="FFFFFFFF">
      <w:start w:val="1"/>
      <w:numFmt w:val="lowerLetter"/>
      <w:lvlText w:val="%5."/>
      <w:lvlJc w:val="left"/>
      <w:pPr>
        <w:ind w:left="4104" w:hanging="360"/>
      </w:pPr>
      <w:rPr>
        <w:rFonts w:cs="Times New Roman"/>
      </w:rPr>
    </w:lvl>
    <w:lvl w:ilvl="5" w:tplc="FFFFFFFF">
      <w:start w:val="1"/>
      <w:numFmt w:val="lowerRoman"/>
      <w:lvlText w:val="%6."/>
      <w:lvlJc w:val="right"/>
      <w:pPr>
        <w:ind w:left="4824" w:hanging="180"/>
      </w:pPr>
      <w:rPr>
        <w:rFonts w:cs="Times New Roman"/>
      </w:rPr>
    </w:lvl>
    <w:lvl w:ilvl="6" w:tplc="FFFFFFFF">
      <w:start w:val="1"/>
      <w:numFmt w:val="decimal"/>
      <w:lvlText w:val="%7."/>
      <w:lvlJc w:val="left"/>
      <w:pPr>
        <w:ind w:left="5544" w:hanging="360"/>
      </w:pPr>
      <w:rPr>
        <w:rFonts w:cs="Times New Roman"/>
      </w:rPr>
    </w:lvl>
    <w:lvl w:ilvl="7" w:tplc="FFFFFFFF">
      <w:start w:val="1"/>
      <w:numFmt w:val="lowerLetter"/>
      <w:lvlText w:val="%8."/>
      <w:lvlJc w:val="left"/>
      <w:pPr>
        <w:ind w:left="6264" w:hanging="360"/>
      </w:pPr>
      <w:rPr>
        <w:rFonts w:cs="Times New Roman"/>
      </w:rPr>
    </w:lvl>
    <w:lvl w:ilvl="8" w:tplc="FFFFFFFF">
      <w:start w:val="1"/>
      <w:numFmt w:val="lowerRoman"/>
      <w:lvlText w:val="%9."/>
      <w:lvlJc w:val="right"/>
      <w:pPr>
        <w:ind w:left="6984" w:hanging="180"/>
      </w:pPr>
      <w:rPr>
        <w:rFonts w:cs="Times New Roman"/>
      </w:rPr>
    </w:lvl>
  </w:abstractNum>
  <w:abstractNum w:abstractNumId="22" w15:restartNumberingAfterBreak="0">
    <w:nsid w:val="639D4A43"/>
    <w:multiLevelType w:val="hybridMultilevel"/>
    <w:tmpl w:val="20328B6E"/>
    <w:lvl w:ilvl="0" w:tplc="FFFFFFFF">
      <w:start w:val="1"/>
      <w:numFmt w:val="lowerLetter"/>
      <w:lvlText w:val="%1)"/>
      <w:lvlJc w:val="left"/>
      <w:pPr>
        <w:ind w:left="1224" w:hanging="360"/>
      </w:pPr>
      <w:rPr>
        <w:rFonts w:cs="Times New Roman"/>
      </w:rPr>
    </w:lvl>
    <w:lvl w:ilvl="1" w:tplc="FFFFFFFF">
      <w:start w:val="1"/>
      <w:numFmt w:val="lowerLetter"/>
      <w:lvlText w:val="%2."/>
      <w:lvlJc w:val="left"/>
      <w:pPr>
        <w:ind w:left="1944" w:hanging="360"/>
      </w:pPr>
      <w:rPr>
        <w:rFonts w:cs="Times New Roman"/>
      </w:rPr>
    </w:lvl>
    <w:lvl w:ilvl="2" w:tplc="FFFFFFFF">
      <w:start w:val="1"/>
      <w:numFmt w:val="lowerRoman"/>
      <w:lvlText w:val="%3."/>
      <w:lvlJc w:val="right"/>
      <w:pPr>
        <w:ind w:left="2664" w:hanging="180"/>
      </w:pPr>
      <w:rPr>
        <w:rFonts w:cs="Times New Roman"/>
      </w:rPr>
    </w:lvl>
    <w:lvl w:ilvl="3" w:tplc="FFFFFFFF">
      <w:start w:val="1"/>
      <w:numFmt w:val="decimal"/>
      <w:lvlText w:val="%4."/>
      <w:lvlJc w:val="left"/>
      <w:pPr>
        <w:ind w:left="3384" w:hanging="360"/>
      </w:pPr>
      <w:rPr>
        <w:rFonts w:cs="Times New Roman"/>
      </w:rPr>
    </w:lvl>
    <w:lvl w:ilvl="4" w:tplc="FFFFFFFF">
      <w:start w:val="1"/>
      <w:numFmt w:val="lowerLetter"/>
      <w:lvlText w:val="%5."/>
      <w:lvlJc w:val="left"/>
      <w:pPr>
        <w:ind w:left="4104" w:hanging="360"/>
      </w:pPr>
      <w:rPr>
        <w:rFonts w:cs="Times New Roman"/>
      </w:rPr>
    </w:lvl>
    <w:lvl w:ilvl="5" w:tplc="FFFFFFFF">
      <w:start w:val="1"/>
      <w:numFmt w:val="lowerRoman"/>
      <w:lvlText w:val="%6."/>
      <w:lvlJc w:val="right"/>
      <w:pPr>
        <w:ind w:left="4824" w:hanging="180"/>
      </w:pPr>
      <w:rPr>
        <w:rFonts w:cs="Times New Roman"/>
      </w:rPr>
    </w:lvl>
    <w:lvl w:ilvl="6" w:tplc="FFFFFFFF">
      <w:start w:val="1"/>
      <w:numFmt w:val="decimal"/>
      <w:lvlText w:val="%7."/>
      <w:lvlJc w:val="left"/>
      <w:pPr>
        <w:ind w:left="5544" w:hanging="360"/>
      </w:pPr>
      <w:rPr>
        <w:rFonts w:cs="Times New Roman"/>
      </w:rPr>
    </w:lvl>
    <w:lvl w:ilvl="7" w:tplc="FFFFFFFF">
      <w:start w:val="1"/>
      <w:numFmt w:val="lowerLetter"/>
      <w:lvlText w:val="%8."/>
      <w:lvlJc w:val="left"/>
      <w:pPr>
        <w:ind w:left="6264" w:hanging="360"/>
      </w:pPr>
      <w:rPr>
        <w:rFonts w:cs="Times New Roman"/>
      </w:rPr>
    </w:lvl>
    <w:lvl w:ilvl="8" w:tplc="FFFFFFFF">
      <w:start w:val="1"/>
      <w:numFmt w:val="lowerRoman"/>
      <w:lvlText w:val="%9."/>
      <w:lvlJc w:val="right"/>
      <w:pPr>
        <w:ind w:left="6984" w:hanging="180"/>
      </w:pPr>
      <w:rPr>
        <w:rFonts w:cs="Times New Roman"/>
      </w:rPr>
    </w:lvl>
  </w:abstractNum>
  <w:abstractNum w:abstractNumId="23" w15:restartNumberingAfterBreak="0">
    <w:nsid w:val="6C083120"/>
    <w:multiLevelType w:val="hybridMultilevel"/>
    <w:tmpl w:val="C596A0A8"/>
    <w:lvl w:ilvl="0" w:tplc="B850883E">
      <w:start w:val="1"/>
      <w:numFmt w:val="lowerLetter"/>
      <w:lvlText w:val="%1)"/>
      <w:lvlJc w:val="left"/>
      <w:pPr>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9846AA"/>
    <w:multiLevelType w:val="hybridMultilevel"/>
    <w:tmpl w:val="A2902086"/>
    <w:lvl w:ilvl="0" w:tplc="3638857C">
      <w:start w:val="1"/>
      <w:numFmt w:val="decimal"/>
      <w:lvlText w:val="(%1)"/>
      <w:lvlJc w:val="left"/>
      <w:rPr>
        <w:rFonts w:ascii="Calibri" w:hAnsi="Calibri" w:cs="Calibri" w:hint="default"/>
        <w:b w:val="0"/>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15:restartNumberingAfterBreak="0">
    <w:nsid w:val="766E23AC"/>
    <w:multiLevelType w:val="hybridMultilevel"/>
    <w:tmpl w:val="D1487344"/>
    <w:lvl w:ilvl="0" w:tplc="E23A45DE">
      <w:start w:val="2"/>
      <w:numFmt w:val="decimal"/>
      <w:pStyle w:val="Heading2"/>
      <w:lvlText w:val="%1.1"/>
      <w:lvlJc w:val="left"/>
      <w:pPr>
        <w:ind w:left="720" w:hanging="360"/>
      </w:pPr>
      <w:rPr>
        <w:rFonts w:hint="default"/>
        <w:b/>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93C3600"/>
    <w:multiLevelType w:val="hybridMultilevel"/>
    <w:tmpl w:val="B0900376"/>
    <w:lvl w:ilvl="0" w:tplc="2000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9"/>
  </w:num>
  <w:num w:numId="2">
    <w:abstractNumId w:val="12"/>
  </w:num>
  <w:num w:numId="3">
    <w:abstractNumId w:val="24"/>
  </w:num>
  <w:num w:numId="4">
    <w:abstractNumId w:val="22"/>
  </w:num>
  <w:num w:numId="5">
    <w:abstractNumId w:val="13"/>
  </w:num>
  <w:num w:numId="6">
    <w:abstractNumId w:val="16"/>
  </w:num>
  <w:num w:numId="7">
    <w:abstractNumId w:val="21"/>
  </w:num>
  <w:num w:numId="8">
    <w:abstractNumId w:val="23"/>
  </w:num>
  <w:num w:numId="9">
    <w:abstractNumId w:val="0"/>
  </w:num>
  <w:num w:numId="10">
    <w:abstractNumId w:val="11"/>
  </w:num>
  <w:num w:numId="11">
    <w:abstractNumId w:val="8"/>
  </w:num>
  <w:num w:numId="12">
    <w:abstractNumId w:val="15"/>
  </w:num>
  <w:num w:numId="13">
    <w:abstractNumId w:val="15"/>
    <w:lvlOverride w:ilvl="0">
      <w:startOverride w:val="1"/>
    </w:lvlOverride>
  </w:num>
  <w:num w:numId="14">
    <w:abstractNumId w:val="25"/>
  </w:num>
  <w:num w:numId="15">
    <w:abstractNumId w:val="14"/>
  </w:num>
  <w:num w:numId="16">
    <w:abstractNumId w:val="4"/>
  </w:num>
  <w:num w:numId="17">
    <w:abstractNumId w:val="2"/>
  </w:num>
  <w:num w:numId="18">
    <w:abstractNumId w:val="20"/>
  </w:num>
  <w:num w:numId="19">
    <w:abstractNumId w:val="10"/>
  </w:num>
  <w:num w:numId="20">
    <w:abstractNumId w:val="7"/>
  </w:num>
  <w:num w:numId="21">
    <w:abstractNumId w:val="26"/>
  </w:num>
  <w:num w:numId="22">
    <w:abstractNumId w:val="1"/>
  </w:num>
  <w:num w:numId="23">
    <w:abstractNumId w:val="18"/>
  </w:num>
  <w:num w:numId="24">
    <w:abstractNumId w:val="6"/>
  </w:num>
  <w:num w:numId="25">
    <w:abstractNumId w:val="5"/>
  </w:num>
  <w:num w:numId="26">
    <w:abstractNumId w:val="9"/>
  </w:num>
  <w:num w:numId="27">
    <w:abstractNumId w:val="17"/>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3MDE1MDE2NjA2NzNQ0lEKTi0uzszPAykwqQUAVPbxgCwAAAA="/>
  </w:docVars>
  <w:rsids>
    <w:rsidRoot w:val="000947BC"/>
    <w:rsid w:val="00001424"/>
    <w:rsid w:val="000017B4"/>
    <w:rsid w:val="000019CE"/>
    <w:rsid w:val="000023BC"/>
    <w:rsid w:val="00002431"/>
    <w:rsid w:val="00002596"/>
    <w:rsid w:val="00002E92"/>
    <w:rsid w:val="00003461"/>
    <w:rsid w:val="000037A0"/>
    <w:rsid w:val="0000434A"/>
    <w:rsid w:val="00004728"/>
    <w:rsid w:val="00005F8F"/>
    <w:rsid w:val="00006435"/>
    <w:rsid w:val="0000700F"/>
    <w:rsid w:val="00007563"/>
    <w:rsid w:val="00007D6E"/>
    <w:rsid w:val="0001065A"/>
    <w:rsid w:val="00011548"/>
    <w:rsid w:val="0001174A"/>
    <w:rsid w:val="000117F0"/>
    <w:rsid w:val="0001185E"/>
    <w:rsid w:val="00011E38"/>
    <w:rsid w:val="00012619"/>
    <w:rsid w:val="00012AC2"/>
    <w:rsid w:val="00012C17"/>
    <w:rsid w:val="00012EDA"/>
    <w:rsid w:val="00012FE3"/>
    <w:rsid w:val="00013049"/>
    <w:rsid w:val="0001311F"/>
    <w:rsid w:val="000135D0"/>
    <w:rsid w:val="00013A42"/>
    <w:rsid w:val="00013ED2"/>
    <w:rsid w:val="00013FFE"/>
    <w:rsid w:val="0001439A"/>
    <w:rsid w:val="00014603"/>
    <w:rsid w:val="00014890"/>
    <w:rsid w:val="00014896"/>
    <w:rsid w:val="000150C1"/>
    <w:rsid w:val="000155A3"/>
    <w:rsid w:val="0001593E"/>
    <w:rsid w:val="0001615B"/>
    <w:rsid w:val="000162F0"/>
    <w:rsid w:val="000167B6"/>
    <w:rsid w:val="00016B5B"/>
    <w:rsid w:val="000173A7"/>
    <w:rsid w:val="00017B9F"/>
    <w:rsid w:val="00020396"/>
    <w:rsid w:val="0002247A"/>
    <w:rsid w:val="0002276C"/>
    <w:rsid w:val="00022FD5"/>
    <w:rsid w:val="0002394A"/>
    <w:rsid w:val="00023A2B"/>
    <w:rsid w:val="00023C09"/>
    <w:rsid w:val="00023F86"/>
    <w:rsid w:val="00024531"/>
    <w:rsid w:val="00024617"/>
    <w:rsid w:val="00024BA9"/>
    <w:rsid w:val="0002555E"/>
    <w:rsid w:val="00025645"/>
    <w:rsid w:val="0002566B"/>
    <w:rsid w:val="0002577C"/>
    <w:rsid w:val="00025A67"/>
    <w:rsid w:val="00025A8A"/>
    <w:rsid w:val="00025B5F"/>
    <w:rsid w:val="00026068"/>
    <w:rsid w:val="00026C28"/>
    <w:rsid w:val="000271AA"/>
    <w:rsid w:val="0002769C"/>
    <w:rsid w:val="0003027A"/>
    <w:rsid w:val="00030766"/>
    <w:rsid w:val="0003102D"/>
    <w:rsid w:val="0003149D"/>
    <w:rsid w:val="00031F0D"/>
    <w:rsid w:val="00032065"/>
    <w:rsid w:val="00032364"/>
    <w:rsid w:val="00032D25"/>
    <w:rsid w:val="00033038"/>
    <w:rsid w:val="000341E7"/>
    <w:rsid w:val="00034C67"/>
    <w:rsid w:val="00034CFF"/>
    <w:rsid w:val="0003558D"/>
    <w:rsid w:val="00035713"/>
    <w:rsid w:val="00035B77"/>
    <w:rsid w:val="00035CEE"/>
    <w:rsid w:val="00035DF2"/>
    <w:rsid w:val="0003686A"/>
    <w:rsid w:val="0003691A"/>
    <w:rsid w:val="00037359"/>
    <w:rsid w:val="00037882"/>
    <w:rsid w:val="000403D3"/>
    <w:rsid w:val="0004060D"/>
    <w:rsid w:val="0004078C"/>
    <w:rsid w:val="00040966"/>
    <w:rsid w:val="00041751"/>
    <w:rsid w:val="00041A88"/>
    <w:rsid w:val="00041A92"/>
    <w:rsid w:val="00042B88"/>
    <w:rsid w:val="00042DB2"/>
    <w:rsid w:val="00043724"/>
    <w:rsid w:val="00043A4C"/>
    <w:rsid w:val="000446E5"/>
    <w:rsid w:val="00044CAF"/>
    <w:rsid w:val="000451BE"/>
    <w:rsid w:val="0004534D"/>
    <w:rsid w:val="000455D1"/>
    <w:rsid w:val="00045AE7"/>
    <w:rsid w:val="00045FD4"/>
    <w:rsid w:val="00046012"/>
    <w:rsid w:val="00046580"/>
    <w:rsid w:val="0004730D"/>
    <w:rsid w:val="0004748B"/>
    <w:rsid w:val="0004779E"/>
    <w:rsid w:val="00047983"/>
    <w:rsid w:val="00047AAD"/>
    <w:rsid w:val="000500EB"/>
    <w:rsid w:val="0005016B"/>
    <w:rsid w:val="000502FD"/>
    <w:rsid w:val="0005059C"/>
    <w:rsid w:val="00050850"/>
    <w:rsid w:val="00050AA9"/>
    <w:rsid w:val="00050C6C"/>
    <w:rsid w:val="0005101D"/>
    <w:rsid w:val="00051220"/>
    <w:rsid w:val="0005192C"/>
    <w:rsid w:val="00052827"/>
    <w:rsid w:val="00053A96"/>
    <w:rsid w:val="00053BBE"/>
    <w:rsid w:val="00054852"/>
    <w:rsid w:val="00054EC8"/>
    <w:rsid w:val="00054F0C"/>
    <w:rsid w:val="000553A3"/>
    <w:rsid w:val="000556E9"/>
    <w:rsid w:val="00055D1F"/>
    <w:rsid w:val="00055DDF"/>
    <w:rsid w:val="0005646F"/>
    <w:rsid w:val="00056B2D"/>
    <w:rsid w:val="00057E90"/>
    <w:rsid w:val="00060748"/>
    <w:rsid w:val="00060A8D"/>
    <w:rsid w:val="000612A4"/>
    <w:rsid w:val="0006186B"/>
    <w:rsid w:val="000618B2"/>
    <w:rsid w:val="00061BE1"/>
    <w:rsid w:val="00061E5A"/>
    <w:rsid w:val="00061EC9"/>
    <w:rsid w:val="00061F1A"/>
    <w:rsid w:val="00062107"/>
    <w:rsid w:val="00062802"/>
    <w:rsid w:val="000638C4"/>
    <w:rsid w:val="000640CC"/>
    <w:rsid w:val="00065C3F"/>
    <w:rsid w:val="00066009"/>
    <w:rsid w:val="00066783"/>
    <w:rsid w:val="00066C19"/>
    <w:rsid w:val="00066D69"/>
    <w:rsid w:val="000672B8"/>
    <w:rsid w:val="00067460"/>
    <w:rsid w:val="00067956"/>
    <w:rsid w:val="0007039D"/>
    <w:rsid w:val="00070805"/>
    <w:rsid w:val="00070836"/>
    <w:rsid w:val="00070B25"/>
    <w:rsid w:val="00070DEB"/>
    <w:rsid w:val="000711B7"/>
    <w:rsid w:val="00071F64"/>
    <w:rsid w:val="00072789"/>
    <w:rsid w:val="00072D5C"/>
    <w:rsid w:val="000731EA"/>
    <w:rsid w:val="000733FF"/>
    <w:rsid w:val="000736A7"/>
    <w:rsid w:val="000736D3"/>
    <w:rsid w:val="00073E06"/>
    <w:rsid w:val="000749CA"/>
    <w:rsid w:val="0007508E"/>
    <w:rsid w:val="00075547"/>
    <w:rsid w:val="00075B06"/>
    <w:rsid w:val="00076FE2"/>
    <w:rsid w:val="00077539"/>
    <w:rsid w:val="00077A58"/>
    <w:rsid w:val="00077F96"/>
    <w:rsid w:val="00080516"/>
    <w:rsid w:val="000805B5"/>
    <w:rsid w:val="00080742"/>
    <w:rsid w:val="00080C08"/>
    <w:rsid w:val="00080F7C"/>
    <w:rsid w:val="0008148C"/>
    <w:rsid w:val="0008155E"/>
    <w:rsid w:val="000815D9"/>
    <w:rsid w:val="00081D75"/>
    <w:rsid w:val="000828B0"/>
    <w:rsid w:val="00082B9B"/>
    <w:rsid w:val="00082C00"/>
    <w:rsid w:val="000834D1"/>
    <w:rsid w:val="00083C57"/>
    <w:rsid w:val="00083ED2"/>
    <w:rsid w:val="0008448D"/>
    <w:rsid w:val="00084522"/>
    <w:rsid w:val="00084C20"/>
    <w:rsid w:val="00084DF8"/>
    <w:rsid w:val="000853C9"/>
    <w:rsid w:val="000854C4"/>
    <w:rsid w:val="000856C1"/>
    <w:rsid w:val="000858A3"/>
    <w:rsid w:val="00085A38"/>
    <w:rsid w:val="000864C7"/>
    <w:rsid w:val="000864D3"/>
    <w:rsid w:val="0008677B"/>
    <w:rsid w:val="00086781"/>
    <w:rsid w:val="00086A2C"/>
    <w:rsid w:val="00086F4D"/>
    <w:rsid w:val="00086FA3"/>
    <w:rsid w:val="00087FC1"/>
    <w:rsid w:val="00091059"/>
    <w:rsid w:val="00091915"/>
    <w:rsid w:val="00092D37"/>
    <w:rsid w:val="000937D3"/>
    <w:rsid w:val="00093AE0"/>
    <w:rsid w:val="00093CEB"/>
    <w:rsid w:val="00094042"/>
    <w:rsid w:val="00094258"/>
    <w:rsid w:val="00094688"/>
    <w:rsid w:val="000947BC"/>
    <w:rsid w:val="00094D7A"/>
    <w:rsid w:val="00094F0E"/>
    <w:rsid w:val="0009568F"/>
    <w:rsid w:val="000959F4"/>
    <w:rsid w:val="00095AC0"/>
    <w:rsid w:val="00095B77"/>
    <w:rsid w:val="00095D74"/>
    <w:rsid w:val="00096BB0"/>
    <w:rsid w:val="000972E3"/>
    <w:rsid w:val="00097A5A"/>
    <w:rsid w:val="00097D10"/>
    <w:rsid w:val="000A0003"/>
    <w:rsid w:val="000A020E"/>
    <w:rsid w:val="000A02BC"/>
    <w:rsid w:val="000A0431"/>
    <w:rsid w:val="000A04F7"/>
    <w:rsid w:val="000A0ED9"/>
    <w:rsid w:val="000A107C"/>
    <w:rsid w:val="000A1B12"/>
    <w:rsid w:val="000A216B"/>
    <w:rsid w:val="000A299D"/>
    <w:rsid w:val="000A2BE7"/>
    <w:rsid w:val="000A2D24"/>
    <w:rsid w:val="000A38B9"/>
    <w:rsid w:val="000A3E2A"/>
    <w:rsid w:val="000A414A"/>
    <w:rsid w:val="000A5498"/>
    <w:rsid w:val="000A5E1B"/>
    <w:rsid w:val="000A5F9E"/>
    <w:rsid w:val="000A6252"/>
    <w:rsid w:val="000A6764"/>
    <w:rsid w:val="000A6DED"/>
    <w:rsid w:val="000A72BD"/>
    <w:rsid w:val="000A7555"/>
    <w:rsid w:val="000B0280"/>
    <w:rsid w:val="000B049D"/>
    <w:rsid w:val="000B08A9"/>
    <w:rsid w:val="000B0C57"/>
    <w:rsid w:val="000B0EE1"/>
    <w:rsid w:val="000B1535"/>
    <w:rsid w:val="000B1971"/>
    <w:rsid w:val="000B29BD"/>
    <w:rsid w:val="000B2F69"/>
    <w:rsid w:val="000B31FE"/>
    <w:rsid w:val="000B3306"/>
    <w:rsid w:val="000B3AB5"/>
    <w:rsid w:val="000B442E"/>
    <w:rsid w:val="000B45D4"/>
    <w:rsid w:val="000B4A61"/>
    <w:rsid w:val="000B4F0D"/>
    <w:rsid w:val="000B571C"/>
    <w:rsid w:val="000B5741"/>
    <w:rsid w:val="000B618F"/>
    <w:rsid w:val="000B61B0"/>
    <w:rsid w:val="000B627F"/>
    <w:rsid w:val="000B62DD"/>
    <w:rsid w:val="000B63B4"/>
    <w:rsid w:val="000B6B33"/>
    <w:rsid w:val="000B7279"/>
    <w:rsid w:val="000C0583"/>
    <w:rsid w:val="000C0BBC"/>
    <w:rsid w:val="000C0E7F"/>
    <w:rsid w:val="000C14CF"/>
    <w:rsid w:val="000C219A"/>
    <w:rsid w:val="000C3E19"/>
    <w:rsid w:val="000C3E52"/>
    <w:rsid w:val="000C42CE"/>
    <w:rsid w:val="000C4411"/>
    <w:rsid w:val="000C478F"/>
    <w:rsid w:val="000C50B8"/>
    <w:rsid w:val="000C552D"/>
    <w:rsid w:val="000C5836"/>
    <w:rsid w:val="000C5BC4"/>
    <w:rsid w:val="000C5E48"/>
    <w:rsid w:val="000C6CBC"/>
    <w:rsid w:val="000C6D91"/>
    <w:rsid w:val="000C71C9"/>
    <w:rsid w:val="000C720A"/>
    <w:rsid w:val="000C7750"/>
    <w:rsid w:val="000C7920"/>
    <w:rsid w:val="000C797A"/>
    <w:rsid w:val="000C7CD4"/>
    <w:rsid w:val="000D0B5E"/>
    <w:rsid w:val="000D0BE2"/>
    <w:rsid w:val="000D0D72"/>
    <w:rsid w:val="000D16D3"/>
    <w:rsid w:val="000D1FB8"/>
    <w:rsid w:val="000D2109"/>
    <w:rsid w:val="000D30CD"/>
    <w:rsid w:val="000D3138"/>
    <w:rsid w:val="000D3969"/>
    <w:rsid w:val="000D4034"/>
    <w:rsid w:val="000D50E2"/>
    <w:rsid w:val="000D5CED"/>
    <w:rsid w:val="000D60D4"/>
    <w:rsid w:val="000D6615"/>
    <w:rsid w:val="000D6A7E"/>
    <w:rsid w:val="000D6AEF"/>
    <w:rsid w:val="000D6E1F"/>
    <w:rsid w:val="000D705F"/>
    <w:rsid w:val="000D7625"/>
    <w:rsid w:val="000D7B2F"/>
    <w:rsid w:val="000E0169"/>
    <w:rsid w:val="000E042B"/>
    <w:rsid w:val="000E0775"/>
    <w:rsid w:val="000E08BB"/>
    <w:rsid w:val="000E142E"/>
    <w:rsid w:val="000E1704"/>
    <w:rsid w:val="000E2F36"/>
    <w:rsid w:val="000E38A5"/>
    <w:rsid w:val="000E3A3F"/>
    <w:rsid w:val="000E3EA9"/>
    <w:rsid w:val="000E3EAA"/>
    <w:rsid w:val="000E4406"/>
    <w:rsid w:val="000E4640"/>
    <w:rsid w:val="000E52DF"/>
    <w:rsid w:val="000E544B"/>
    <w:rsid w:val="000E549D"/>
    <w:rsid w:val="000E558C"/>
    <w:rsid w:val="000E5F13"/>
    <w:rsid w:val="000E6B7C"/>
    <w:rsid w:val="000E6CC6"/>
    <w:rsid w:val="000E6DBD"/>
    <w:rsid w:val="000E70F5"/>
    <w:rsid w:val="000E735D"/>
    <w:rsid w:val="000E761D"/>
    <w:rsid w:val="000E7695"/>
    <w:rsid w:val="000E76A1"/>
    <w:rsid w:val="000E7748"/>
    <w:rsid w:val="000E7761"/>
    <w:rsid w:val="000F0020"/>
    <w:rsid w:val="000F0567"/>
    <w:rsid w:val="000F0C52"/>
    <w:rsid w:val="000F0E5F"/>
    <w:rsid w:val="000F181B"/>
    <w:rsid w:val="000F1E11"/>
    <w:rsid w:val="000F2387"/>
    <w:rsid w:val="000F2767"/>
    <w:rsid w:val="000F28FD"/>
    <w:rsid w:val="000F2A1C"/>
    <w:rsid w:val="000F313C"/>
    <w:rsid w:val="000F37FC"/>
    <w:rsid w:val="000F3F06"/>
    <w:rsid w:val="000F410D"/>
    <w:rsid w:val="000F447C"/>
    <w:rsid w:val="000F4480"/>
    <w:rsid w:val="000F46B5"/>
    <w:rsid w:val="000F4741"/>
    <w:rsid w:val="000F47C7"/>
    <w:rsid w:val="000F496C"/>
    <w:rsid w:val="000F5CF4"/>
    <w:rsid w:val="000F6008"/>
    <w:rsid w:val="000F6ABB"/>
    <w:rsid w:val="000F7CBB"/>
    <w:rsid w:val="000F7EAD"/>
    <w:rsid w:val="000F7EF4"/>
    <w:rsid w:val="0010034C"/>
    <w:rsid w:val="00100417"/>
    <w:rsid w:val="001004F5"/>
    <w:rsid w:val="00100552"/>
    <w:rsid w:val="00100AAD"/>
    <w:rsid w:val="00101485"/>
    <w:rsid w:val="0010172F"/>
    <w:rsid w:val="00102732"/>
    <w:rsid w:val="00102E4C"/>
    <w:rsid w:val="00103013"/>
    <w:rsid w:val="001037F1"/>
    <w:rsid w:val="00103AE1"/>
    <w:rsid w:val="00104721"/>
    <w:rsid w:val="00104BAF"/>
    <w:rsid w:val="00104DCC"/>
    <w:rsid w:val="00104F0F"/>
    <w:rsid w:val="00105503"/>
    <w:rsid w:val="001059BE"/>
    <w:rsid w:val="00105B9A"/>
    <w:rsid w:val="00105DCC"/>
    <w:rsid w:val="00105E76"/>
    <w:rsid w:val="00105E78"/>
    <w:rsid w:val="00106076"/>
    <w:rsid w:val="00107B9D"/>
    <w:rsid w:val="00107E6B"/>
    <w:rsid w:val="00107FAA"/>
    <w:rsid w:val="00110E8C"/>
    <w:rsid w:val="00111395"/>
    <w:rsid w:val="001117C3"/>
    <w:rsid w:val="00111F18"/>
    <w:rsid w:val="00111F6A"/>
    <w:rsid w:val="00112161"/>
    <w:rsid w:val="001125BD"/>
    <w:rsid w:val="00112CD8"/>
    <w:rsid w:val="00113577"/>
    <w:rsid w:val="0011390C"/>
    <w:rsid w:val="00113EE2"/>
    <w:rsid w:val="001141A0"/>
    <w:rsid w:val="001148A3"/>
    <w:rsid w:val="00114C0E"/>
    <w:rsid w:val="00114FCC"/>
    <w:rsid w:val="00115804"/>
    <w:rsid w:val="00115F37"/>
    <w:rsid w:val="00116159"/>
    <w:rsid w:val="001165E3"/>
    <w:rsid w:val="00117775"/>
    <w:rsid w:val="00117E76"/>
    <w:rsid w:val="00117F19"/>
    <w:rsid w:val="0012064A"/>
    <w:rsid w:val="00120FC1"/>
    <w:rsid w:val="00121593"/>
    <w:rsid w:val="00122140"/>
    <w:rsid w:val="00122281"/>
    <w:rsid w:val="0012229F"/>
    <w:rsid w:val="001225F2"/>
    <w:rsid w:val="00122632"/>
    <w:rsid w:val="00123160"/>
    <w:rsid w:val="0012335A"/>
    <w:rsid w:val="00123D90"/>
    <w:rsid w:val="00124ECA"/>
    <w:rsid w:val="00125207"/>
    <w:rsid w:val="001257C0"/>
    <w:rsid w:val="0012594D"/>
    <w:rsid w:val="0012601D"/>
    <w:rsid w:val="00126132"/>
    <w:rsid w:val="001261F9"/>
    <w:rsid w:val="00126218"/>
    <w:rsid w:val="00126599"/>
    <w:rsid w:val="001268AF"/>
    <w:rsid w:val="00126B3D"/>
    <w:rsid w:val="00126CD2"/>
    <w:rsid w:val="00126FA1"/>
    <w:rsid w:val="001276A4"/>
    <w:rsid w:val="0012781B"/>
    <w:rsid w:val="00127A0C"/>
    <w:rsid w:val="00127C0E"/>
    <w:rsid w:val="00127C8D"/>
    <w:rsid w:val="00127CC8"/>
    <w:rsid w:val="00127EDC"/>
    <w:rsid w:val="00130C56"/>
    <w:rsid w:val="001317CB"/>
    <w:rsid w:val="001318AD"/>
    <w:rsid w:val="00131C22"/>
    <w:rsid w:val="001325F3"/>
    <w:rsid w:val="00132696"/>
    <w:rsid w:val="00132A76"/>
    <w:rsid w:val="00132C53"/>
    <w:rsid w:val="00133558"/>
    <w:rsid w:val="001339F7"/>
    <w:rsid w:val="00133A8B"/>
    <w:rsid w:val="0013411C"/>
    <w:rsid w:val="001342F1"/>
    <w:rsid w:val="001347BF"/>
    <w:rsid w:val="00134A28"/>
    <w:rsid w:val="00134B4B"/>
    <w:rsid w:val="00134E99"/>
    <w:rsid w:val="00134F5B"/>
    <w:rsid w:val="0013553A"/>
    <w:rsid w:val="00135581"/>
    <w:rsid w:val="00135F65"/>
    <w:rsid w:val="00136057"/>
    <w:rsid w:val="001362CD"/>
    <w:rsid w:val="00137425"/>
    <w:rsid w:val="00137964"/>
    <w:rsid w:val="00137A8B"/>
    <w:rsid w:val="00137E8A"/>
    <w:rsid w:val="00140C6A"/>
    <w:rsid w:val="001411AE"/>
    <w:rsid w:val="001412EF"/>
    <w:rsid w:val="001413D7"/>
    <w:rsid w:val="0014167E"/>
    <w:rsid w:val="001417CD"/>
    <w:rsid w:val="00141DA5"/>
    <w:rsid w:val="00142A75"/>
    <w:rsid w:val="00142D33"/>
    <w:rsid w:val="001430CD"/>
    <w:rsid w:val="00143293"/>
    <w:rsid w:val="00143AFD"/>
    <w:rsid w:val="00143E87"/>
    <w:rsid w:val="001440E4"/>
    <w:rsid w:val="00144631"/>
    <w:rsid w:val="0014485D"/>
    <w:rsid w:val="00144971"/>
    <w:rsid w:val="00144A73"/>
    <w:rsid w:val="00144EC5"/>
    <w:rsid w:val="001451D2"/>
    <w:rsid w:val="0014547E"/>
    <w:rsid w:val="001457C6"/>
    <w:rsid w:val="00145AEF"/>
    <w:rsid w:val="00145F34"/>
    <w:rsid w:val="00147355"/>
    <w:rsid w:val="00147A5A"/>
    <w:rsid w:val="00147DC6"/>
    <w:rsid w:val="00147F01"/>
    <w:rsid w:val="00147FDA"/>
    <w:rsid w:val="001504C0"/>
    <w:rsid w:val="00151282"/>
    <w:rsid w:val="00151548"/>
    <w:rsid w:val="00151DE3"/>
    <w:rsid w:val="00152329"/>
    <w:rsid w:val="0015272D"/>
    <w:rsid w:val="00152A84"/>
    <w:rsid w:val="00152BE4"/>
    <w:rsid w:val="00152D43"/>
    <w:rsid w:val="0015350A"/>
    <w:rsid w:val="0015367C"/>
    <w:rsid w:val="00153949"/>
    <w:rsid w:val="001539B7"/>
    <w:rsid w:val="00153ACB"/>
    <w:rsid w:val="00153C79"/>
    <w:rsid w:val="0015401E"/>
    <w:rsid w:val="001546FD"/>
    <w:rsid w:val="00154764"/>
    <w:rsid w:val="00154915"/>
    <w:rsid w:val="00154B29"/>
    <w:rsid w:val="00155021"/>
    <w:rsid w:val="00155FE8"/>
    <w:rsid w:val="00156528"/>
    <w:rsid w:val="001565BC"/>
    <w:rsid w:val="00157446"/>
    <w:rsid w:val="001574C7"/>
    <w:rsid w:val="00157FE6"/>
    <w:rsid w:val="0016023B"/>
    <w:rsid w:val="001619AB"/>
    <w:rsid w:val="00161F39"/>
    <w:rsid w:val="00162410"/>
    <w:rsid w:val="00162965"/>
    <w:rsid w:val="00162A0C"/>
    <w:rsid w:val="00162F54"/>
    <w:rsid w:val="00162F93"/>
    <w:rsid w:val="0016320B"/>
    <w:rsid w:val="00163558"/>
    <w:rsid w:val="001636CB"/>
    <w:rsid w:val="001645B1"/>
    <w:rsid w:val="00165209"/>
    <w:rsid w:val="00165347"/>
    <w:rsid w:val="0016544E"/>
    <w:rsid w:val="00165C39"/>
    <w:rsid w:val="00166213"/>
    <w:rsid w:val="00166505"/>
    <w:rsid w:val="0016677C"/>
    <w:rsid w:val="0016687A"/>
    <w:rsid w:val="00166A45"/>
    <w:rsid w:val="00166B11"/>
    <w:rsid w:val="00166BE8"/>
    <w:rsid w:val="00166FB9"/>
    <w:rsid w:val="0016766F"/>
    <w:rsid w:val="00167E7E"/>
    <w:rsid w:val="00170000"/>
    <w:rsid w:val="00170885"/>
    <w:rsid w:val="00171005"/>
    <w:rsid w:val="0017143C"/>
    <w:rsid w:val="001721B6"/>
    <w:rsid w:val="00172F3D"/>
    <w:rsid w:val="00173120"/>
    <w:rsid w:val="00173A35"/>
    <w:rsid w:val="0017457C"/>
    <w:rsid w:val="00174E17"/>
    <w:rsid w:val="00175594"/>
    <w:rsid w:val="001755FD"/>
    <w:rsid w:val="0017611D"/>
    <w:rsid w:val="00176186"/>
    <w:rsid w:val="001767C5"/>
    <w:rsid w:val="0017765A"/>
    <w:rsid w:val="00177973"/>
    <w:rsid w:val="0018010E"/>
    <w:rsid w:val="001803C9"/>
    <w:rsid w:val="00180C2A"/>
    <w:rsid w:val="00180ED2"/>
    <w:rsid w:val="00181425"/>
    <w:rsid w:val="00181FF4"/>
    <w:rsid w:val="00182A9F"/>
    <w:rsid w:val="001833F2"/>
    <w:rsid w:val="00183496"/>
    <w:rsid w:val="00183574"/>
    <w:rsid w:val="00183848"/>
    <w:rsid w:val="001838A9"/>
    <w:rsid w:val="00184213"/>
    <w:rsid w:val="00185129"/>
    <w:rsid w:val="00185D35"/>
    <w:rsid w:val="00186044"/>
    <w:rsid w:val="00186127"/>
    <w:rsid w:val="0018644E"/>
    <w:rsid w:val="00186771"/>
    <w:rsid w:val="00187314"/>
    <w:rsid w:val="001873D6"/>
    <w:rsid w:val="00187C78"/>
    <w:rsid w:val="00187DBD"/>
    <w:rsid w:val="001904DA"/>
    <w:rsid w:val="001905B1"/>
    <w:rsid w:val="00190FA7"/>
    <w:rsid w:val="00191484"/>
    <w:rsid w:val="0019321E"/>
    <w:rsid w:val="00193E45"/>
    <w:rsid w:val="00193F46"/>
    <w:rsid w:val="001945EB"/>
    <w:rsid w:val="001946A7"/>
    <w:rsid w:val="00194728"/>
    <w:rsid w:val="0019480D"/>
    <w:rsid w:val="001948B9"/>
    <w:rsid w:val="00194D3F"/>
    <w:rsid w:val="00195148"/>
    <w:rsid w:val="00195CB0"/>
    <w:rsid w:val="00196684"/>
    <w:rsid w:val="0019685E"/>
    <w:rsid w:val="00196C95"/>
    <w:rsid w:val="0019789A"/>
    <w:rsid w:val="00197F97"/>
    <w:rsid w:val="001A07FF"/>
    <w:rsid w:val="001A0C17"/>
    <w:rsid w:val="001A0C6F"/>
    <w:rsid w:val="001A0EDA"/>
    <w:rsid w:val="001A1C6B"/>
    <w:rsid w:val="001A23A0"/>
    <w:rsid w:val="001A2919"/>
    <w:rsid w:val="001A31B6"/>
    <w:rsid w:val="001A359C"/>
    <w:rsid w:val="001A4367"/>
    <w:rsid w:val="001A4D00"/>
    <w:rsid w:val="001A4FF7"/>
    <w:rsid w:val="001A5255"/>
    <w:rsid w:val="001A5333"/>
    <w:rsid w:val="001A540E"/>
    <w:rsid w:val="001A5494"/>
    <w:rsid w:val="001A58AE"/>
    <w:rsid w:val="001A5961"/>
    <w:rsid w:val="001A5CCB"/>
    <w:rsid w:val="001A5E43"/>
    <w:rsid w:val="001A5EC5"/>
    <w:rsid w:val="001A62F9"/>
    <w:rsid w:val="001A641B"/>
    <w:rsid w:val="001A6651"/>
    <w:rsid w:val="001A6928"/>
    <w:rsid w:val="001A6D1D"/>
    <w:rsid w:val="001A7405"/>
    <w:rsid w:val="001A746C"/>
    <w:rsid w:val="001A7881"/>
    <w:rsid w:val="001B043F"/>
    <w:rsid w:val="001B07B9"/>
    <w:rsid w:val="001B0A47"/>
    <w:rsid w:val="001B0A69"/>
    <w:rsid w:val="001B1BE6"/>
    <w:rsid w:val="001B21E0"/>
    <w:rsid w:val="001B2516"/>
    <w:rsid w:val="001B324F"/>
    <w:rsid w:val="001B34DE"/>
    <w:rsid w:val="001B3512"/>
    <w:rsid w:val="001B3539"/>
    <w:rsid w:val="001B3EC6"/>
    <w:rsid w:val="001B62CF"/>
    <w:rsid w:val="001B63C9"/>
    <w:rsid w:val="001B6C15"/>
    <w:rsid w:val="001B6C51"/>
    <w:rsid w:val="001B6E2E"/>
    <w:rsid w:val="001B7433"/>
    <w:rsid w:val="001B755B"/>
    <w:rsid w:val="001B7C83"/>
    <w:rsid w:val="001B7CFD"/>
    <w:rsid w:val="001B7F82"/>
    <w:rsid w:val="001C0773"/>
    <w:rsid w:val="001C0997"/>
    <w:rsid w:val="001C0AD7"/>
    <w:rsid w:val="001C11F5"/>
    <w:rsid w:val="001C1D16"/>
    <w:rsid w:val="001C1E41"/>
    <w:rsid w:val="001C1EDC"/>
    <w:rsid w:val="001C1FC8"/>
    <w:rsid w:val="001C2CD6"/>
    <w:rsid w:val="001C3196"/>
    <w:rsid w:val="001C3354"/>
    <w:rsid w:val="001C36D1"/>
    <w:rsid w:val="001C3999"/>
    <w:rsid w:val="001C3A9A"/>
    <w:rsid w:val="001C3BEA"/>
    <w:rsid w:val="001C4171"/>
    <w:rsid w:val="001C4485"/>
    <w:rsid w:val="001C5334"/>
    <w:rsid w:val="001C5974"/>
    <w:rsid w:val="001C5E7A"/>
    <w:rsid w:val="001C6EF6"/>
    <w:rsid w:val="001C73EE"/>
    <w:rsid w:val="001C77FE"/>
    <w:rsid w:val="001C78B8"/>
    <w:rsid w:val="001C794B"/>
    <w:rsid w:val="001C7DEB"/>
    <w:rsid w:val="001D015C"/>
    <w:rsid w:val="001D04F9"/>
    <w:rsid w:val="001D0720"/>
    <w:rsid w:val="001D0839"/>
    <w:rsid w:val="001D08E8"/>
    <w:rsid w:val="001D0A5A"/>
    <w:rsid w:val="001D0EB8"/>
    <w:rsid w:val="001D2836"/>
    <w:rsid w:val="001D2CA8"/>
    <w:rsid w:val="001D2D99"/>
    <w:rsid w:val="001D2E79"/>
    <w:rsid w:val="001D30CF"/>
    <w:rsid w:val="001D352A"/>
    <w:rsid w:val="001D3AF4"/>
    <w:rsid w:val="001D3BCE"/>
    <w:rsid w:val="001D3DD9"/>
    <w:rsid w:val="001D44D7"/>
    <w:rsid w:val="001D45F4"/>
    <w:rsid w:val="001D4F4F"/>
    <w:rsid w:val="001D55C2"/>
    <w:rsid w:val="001D56D0"/>
    <w:rsid w:val="001D59B4"/>
    <w:rsid w:val="001D5D9F"/>
    <w:rsid w:val="001D6012"/>
    <w:rsid w:val="001D6AC0"/>
    <w:rsid w:val="001D6D2C"/>
    <w:rsid w:val="001D79C0"/>
    <w:rsid w:val="001D7A8F"/>
    <w:rsid w:val="001E0ADD"/>
    <w:rsid w:val="001E1A87"/>
    <w:rsid w:val="001E1D89"/>
    <w:rsid w:val="001E1D96"/>
    <w:rsid w:val="001E1E72"/>
    <w:rsid w:val="001E1F3C"/>
    <w:rsid w:val="001E2889"/>
    <w:rsid w:val="001E31FD"/>
    <w:rsid w:val="001E3B78"/>
    <w:rsid w:val="001E4025"/>
    <w:rsid w:val="001E467E"/>
    <w:rsid w:val="001E47B0"/>
    <w:rsid w:val="001E4809"/>
    <w:rsid w:val="001E483C"/>
    <w:rsid w:val="001E49FD"/>
    <w:rsid w:val="001E4BC8"/>
    <w:rsid w:val="001E6D2F"/>
    <w:rsid w:val="001E6D36"/>
    <w:rsid w:val="001E7282"/>
    <w:rsid w:val="001E77AB"/>
    <w:rsid w:val="001E7A26"/>
    <w:rsid w:val="001E7CD1"/>
    <w:rsid w:val="001E7CF2"/>
    <w:rsid w:val="001E7D1B"/>
    <w:rsid w:val="001F04A2"/>
    <w:rsid w:val="001F111E"/>
    <w:rsid w:val="001F1C08"/>
    <w:rsid w:val="001F1EEE"/>
    <w:rsid w:val="001F25C6"/>
    <w:rsid w:val="001F2793"/>
    <w:rsid w:val="001F2D12"/>
    <w:rsid w:val="001F331B"/>
    <w:rsid w:val="001F3ABA"/>
    <w:rsid w:val="001F3D09"/>
    <w:rsid w:val="001F4A9A"/>
    <w:rsid w:val="001F5258"/>
    <w:rsid w:val="001F56B2"/>
    <w:rsid w:val="001F5961"/>
    <w:rsid w:val="001F59DD"/>
    <w:rsid w:val="001F605C"/>
    <w:rsid w:val="001F64C0"/>
    <w:rsid w:val="001F6633"/>
    <w:rsid w:val="001F707F"/>
    <w:rsid w:val="001F7798"/>
    <w:rsid w:val="001F7AA6"/>
    <w:rsid w:val="001F7CDB"/>
    <w:rsid w:val="001F7F26"/>
    <w:rsid w:val="002002B1"/>
    <w:rsid w:val="0020072E"/>
    <w:rsid w:val="00200B95"/>
    <w:rsid w:val="00201A2F"/>
    <w:rsid w:val="002020DD"/>
    <w:rsid w:val="0020264E"/>
    <w:rsid w:val="00202883"/>
    <w:rsid w:val="00202ABB"/>
    <w:rsid w:val="00203218"/>
    <w:rsid w:val="00203381"/>
    <w:rsid w:val="00203CF1"/>
    <w:rsid w:val="00204862"/>
    <w:rsid w:val="00204BBB"/>
    <w:rsid w:val="0020511B"/>
    <w:rsid w:val="002054BF"/>
    <w:rsid w:val="0020563D"/>
    <w:rsid w:val="002057BE"/>
    <w:rsid w:val="00205883"/>
    <w:rsid w:val="00205CBD"/>
    <w:rsid w:val="00205E0C"/>
    <w:rsid w:val="002063FC"/>
    <w:rsid w:val="002064FB"/>
    <w:rsid w:val="0020676D"/>
    <w:rsid w:val="0020777B"/>
    <w:rsid w:val="002077A1"/>
    <w:rsid w:val="00207980"/>
    <w:rsid w:val="002104E7"/>
    <w:rsid w:val="002105E8"/>
    <w:rsid w:val="002109F2"/>
    <w:rsid w:val="00210FC3"/>
    <w:rsid w:val="00211305"/>
    <w:rsid w:val="00211877"/>
    <w:rsid w:val="00212A64"/>
    <w:rsid w:val="00212FA5"/>
    <w:rsid w:val="00213790"/>
    <w:rsid w:val="002142C6"/>
    <w:rsid w:val="002143A5"/>
    <w:rsid w:val="00214D01"/>
    <w:rsid w:val="00214DD1"/>
    <w:rsid w:val="00214FEE"/>
    <w:rsid w:val="002159FA"/>
    <w:rsid w:val="00216488"/>
    <w:rsid w:val="00216B9D"/>
    <w:rsid w:val="00217095"/>
    <w:rsid w:val="00217157"/>
    <w:rsid w:val="002175AF"/>
    <w:rsid w:val="00217EEA"/>
    <w:rsid w:val="00217FFA"/>
    <w:rsid w:val="002202D5"/>
    <w:rsid w:val="0022052F"/>
    <w:rsid w:val="00220EAF"/>
    <w:rsid w:val="002210BD"/>
    <w:rsid w:val="00221911"/>
    <w:rsid w:val="0022193E"/>
    <w:rsid w:val="00221D63"/>
    <w:rsid w:val="002221FE"/>
    <w:rsid w:val="00222779"/>
    <w:rsid w:val="002228AF"/>
    <w:rsid w:val="00222A12"/>
    <w:rsid w:val="00222BC9"/>
    <w:rsid w:val="00222D57"/>
    <w:rsid w:val="00222D6D"/>
    <w:rsid w:val="00222E90"/>
    <w:rsid w:val="002231AC"/>
    <w:rsid w:val="0022371D"/>
    <w:rsid w:val="002237E7"/>
    <w:rsid w:val="00223A1B"/>
    <w:rsid w:val="00223D6E"/>
    <w:rsid w:val="00224942"/>
    <w:rsid w:val="0022521C"/>
    <w:rsid w:val="00225765"/>
    <w:rsid w:val="00225E59"/>
    <w:rsid w:val="00225EC9"/>
    <w:rsid w:val="00225EEB"/>
    <w:rsid w:val="00226902"/>
    <w:rsid w:val="002269E6"/>
    <w:rsid w:val="00226BE0"/>
    <w:rsid w:val="002274DC"/>
    <w:rsid w:val="0022768A"/>
    <w:rsid w:val="00227D0F"/>
    <w:rsid w:val="00227D99"/>
    <w:rsid w:val="00230904"/>
    <w:rsid w:val="00230BD9"/>
    <w:rsid w:val="00230FCF"/>
    <w:rsid w:val="0023114C"/>
    <w:rsid w:val="00231236"/>
    <w:rsid w:val="002319E5"/>
    <w:rsid w:val="00231F9D"/>
    <w:rsid w:val="002326D8"/>
    <w:rsid w:val="00232985"/>
    <w:rsid w:val="00232AD5"/>
    <w:rsid w:val="00233DDB"/>
    <w:rsid w:val="00234020"/>
    <w:rsid w:val="00234A6F"/>
    <w:rsid w:val="00234BF5"/>
    <w:rsid w:val="00234FCC"/>
    <w:rsid w:val="00235590"/>
    <w:rsid w:val="002357CF"/>
    <w:rsid w:val="00235905"/>
    <w:rsid w:val="00235943"/>
    <w:rsid w:val="00235E86"/>
    <w:rsid w:val="002362DD"/>
    <w:rsid w:val="00236344"/>
    <w:rsid w:val="0023651D"/>
    <w:rsid w:val="00236DBB"/>
    <w:rsid w:val="00236EE4"/>
    <w:rsid w:val="00236FA2"/>
    <w:rsid w:val="002371BC"/>
    <w:rsid w:val="002375A5"/>
    <w:rsid w:val="00237958"/>
    <w:rsid w:val="00237D42"/>
    <w:rsid w:val="00237E02"/>
    <w:rsid w:val="00237E97"/>
    <w:rsid w:val="00240438"/>
    <w:rsid w:val="002404D7"/>
    <w:rsid w:val="00240A5E"/>
    <w:rsid w:val="00240A80"/>
    <w:rsid w:val="00240B2E"/>
    <w:rsid w:val="00241221"/>
    <w:rsid w:val="00241368"/>
    <w:rsid w:val="0024137C"/>
    <w:rsid w:val="002415EA"/>
    <w:rsid w:val="002415F1"/>
    <w:rsid w:val="00241715"/>
    <w:rsid w:val="00241DE6"/>
    <w:rsid w:val="0024299B"/>
    <w:rsid w:val="00242A9B"/>
    <w:rsid w:val="00242D45"/>
    <w:rsid w:val="00243549"/>
    <w:rsid w:val="00243C2B"/>
    <w:rsid w:val="00244C6F"/>
    <w:rsid w:val="00244F16"/>
    <w:rsid w:val="0024505E"/>
    <w:rsid w:val="002453AC"/>
    <w:rsid w:val="00245FB7"/>
    <w:rsid w:val="00246218"/>
    <w:rsid w:val="00246F60"/>
    <w:rsid w:val="0024764B"/>
    <w:rsid w:val="00247705"/>
    <w:rsid w:val="002501CF"/>
    <w:rsid w:val="002505F7"/>
    <w:rsid w:val="00250ABD"/>
    <w:rsid w:val="00250BD4"/>
    <w:rsid w:val="00251251"/>
    <w:rsid w:val="0025143C"/>
    <w:rsid w:val="0025278C"/>
    <w:rsid w:val="002527C0"/>
    <w:rsid w:val="00252AB5"/>
    <w:rsid w:val="00252B17"/>
    <w:rsid w:val="00252B37"/>
    <w:rsid w:val="00253ED7"/>
    <w:rsid w:val="00253FF2"/>
    <w:rsid w:val="00255222"/>
    <w:rsid w:val="00256160"/>
    <w:rsid w:val="00256240"/>
    <w:rsid w:val="0025662A"/>
    <w:rsid w:val="00256ADA"/>
    <w:rsid w:val="00256D15"/>
    <w:rsid w:val="00256E3D"/>
    <w:rsid w:val="002571FC"/>
    <w:rsid w:val="002575D9"/>
    <w:rsid w:val="00257E0C"/>
    <w:rsid w:val="00260056"/>
    <w:rsid w:val="00260098"/>
    <w:rsid w:val="002600CB"/>
    <w:rsid w:val="00260208"/>
    <w:rsid w:val="00260701"/>
    <w:rsid w:val="002612FA"/>
    <w:rsid w:val="00261765"/>
    <w:rsid w:val="00261825"/>
    <w:rsid w:val="00261AEA"/>
    <w:rsid w:val="00262439"/>
    <w:rsid w:val="002628D4"/>
    <w:rsid w:val="00262F66"/>
    <w:rsid w:val="002637BE"/>
    <w:rsid w:val="00263D1D"/>
    <w:rsid w:val="00263E6D"/>
    <w:rsid w:val="00263F49"/>
    <w:rsid w:val="0026454C"/>
    <w:rsid w:val="00264E6D"/>
    <w:rsid w:val="00265168"/>
    <w:rsid w:val="002654E2"/>
    <w:rsid w:val="002658E4"/>
    <w:rsid w:val="00266580"/>
    <w:rsid w:val="00266996"/>
    <w:rsid w:val="00266E31"/>
    <w:rsid w:val="002673E9"/>
    <w:rsid w:val="00267F4D"/>
    <w:rsid w:val="00270142"/>
    <w:rsid w:val="00271203"/>
    <w:rsid w:val="0027120E"/>
    <w:rsid w:val="00271654"/>
    <w:rsid w:val="00272061"/>
    <w:rsid w:val="0027272E"/>
    <w:rsid w:val="0027306C"/>
    <w:rsid w:val="00273ABD"/>
    <w:rsid w:val="00274091"/>
    <w:rsid w:val="002745AF"/>
    <w:rsid w:val="0027493E"/>
    <w:rsid w:val="00274B20"/>
    <w:rsid w:val="00274BAE"/>
    <w:rsid w:val="00274CDB"/>
    <w:rsid w:val="00274D1A"/>
    <w:rsid w:val="002753C0"/>
    <w:rsid w:val="002754E9"/>
    <w:rsid w:val="00275888"/>
    <w:rsid w:val="002758DC"/>
    <w:rsid w:val="00275C9E"/>
    <w:rsid w:val="00275DFC"/>
    <w:rsid w:val="00275FF5"/>
    <w:rsid w:val="002762E4"/>
    <w:rsid w:val="002763E9"/>
    <w:rsid w:val="00276662"/>
    <w:rsid w:val="002768E2"/>
    <w:rsid w:val="00276994"/>
    <w:rsid w:val="00276B35"/>
    <w:rsid w:val="00276FB8"/>
    <w:rsid w:val="0027735C"/>
    <w:rsid w:val="00280037"/>
    <w:rsid w:val="00280407"/>
    <w:rsid w:val="00280A06"/>
    <w:rsid w:val="0028178C"/>
    <w:rsid w:val="002819DB"/>
    <w:rsid w:val="0028227B"/>
    <w:rsid w:val="002822AF"/>
    <w:rsid w:val="00282784"/>
    <w:rsid w:val="00283003"/>
    <w:rsid w:val="002835C0"/>
    <w:rsid w:val="00284648"/>
    <w:rsid w:val="00284DC0"/>
    <w:rsid w:val="00284EB6"/>
    <w:rsid w:val="002850DB"/>
    <w:rsid w:val="002855CE"/>
    <w:rsid w:val="002858EE"/>
    <w:rsid w:val="0028604C"/>
    <w:rsid w:val="0028695A"/>
    <w:rsid w:val="002876FE"/>
    <w:rsid w:val="00287CC8"/>
    <w:rsid w:val="00291D07"/>
    <w:rsid w:val="002922BA"/>
    <w:rsid w:val="002927BF"/>
    <w:rsid w:val="00292C2D"/>
    <w:rsid w:val="00292E37"/>
    <w:rsid w:val="00293668"/>
    <w:rsid w:val="00293E60"/>
    <w:rsid w:val="00293EC6"/>
    <w:rsid w:val="00293F5D"/>
    <w:rsid w:val="0029406C"/>
    <w:rsid w:val="002942A6"/>
    <w:rsid w:val="002944C0"/>
    <w:rsid w:val="0029536E"/>
    <w:rsid w:val="002965D5"/>
    <w:rsid w:val="002969A7"/>
    <w:rsid w:val="00297331"/>
    <w:rsid w:val="00297411"/>
    <w:rsid w:val="002975F9"/>
    <w:rsid w:val="00297670"/>
    <w:rsid w:val="00297EE6"/>
    <w:rsid w:val="002A017C"/>
    <w:rsid w:val="002A01AE"/>
    <w:rsid w:val="002A06F0"/>
    <w:rsid w:val="002A0F6B"/>
    <w:rsid w:val="002A0F7E"/>
    <w:rsid w:val="002A18A1"/>
    <w:rsid w:val="002A2062"/>
    <w:rsid w:val="002A2126"/>
    <w:rsid w:val="002A2282"/>
    <w:rsid w:val="002A2B5B"/>
    <w:rsid w:val="002A2E6C"/>
    <w:rsid w:val="002A3F57"/>
    <w:rsid w:val="002A4A70"/>
    <w:rsid w:val="002A4F39"/>
    <w:rsid w:val="002A599C"/>
    <w:rsid w:val="002A6570"/>
    <w:rsid w:val="002A664D"/>
    <w:rsid w:val="002A6EB6"/>
    <w:rsid w:val="002A7003"/>
    <w:rsid w:val="002A70AD"/>
    <w:rsid w:val="002A7242"/>
    <w:rsid w:val="002A75C6"/>
    <w:rsid w:val="002A7D95"/>
    <w:rsid w:val="002B08E2"/>
    <w:rsid w:val="002B19C7"/>
    <w:rsid w:val="002B1F30"/>
    <w:rsid w:val="002B21AC"/>
    <w:rsid w:val="002B21BB"/>
    <w:rsid w:val="002B260C"/>
    <w:rsid w:val="002B339D"/>
    <w:rsid w:val="002B367C"/>
    <w:rsid w:val="002B389B"/>
    <w:rsid w:val="002B3C89"/>
    <w:rsid w:val="002B4D3C"/>
    <w:rsid w:val="002B5059"/>
    <w:rsid w:val="002B5194"/>
    <w:rsid w:val="002B5886"/>
    <w:rsid w:val="002B5C27"/>
    <w:rsid w:val="002B5E62"/>
    <w:rsid w:val="002B5E68"/>
    <w:rsid w:val="002B6347"/>
    <w:rsid w:val="002B652D"/>
    <w:rsid w:val="002B714C"/>
    <w:rsid w:val="002B72A2"/>
    <w:rsid w:val="002B7383"/>
    <w:rsid w:val="002B74CA"/>
    <w:rsid w:val="002B7842"/>
    <w:rsid w:val="002B796D"/>
    <w:rsid w:val="002C0740"/>
    <w:rsid w:val="002C0E09"/>
    <w:rsid w:val="002C0E1E"/>
    <w:rsid w:val="002C0E7C"/>
    <w:rsid w:val="002C1401"/>
    <w:rsid w:val="002C1B59"/>
    <w:rsid w:val="002C1B98"/>
    <w:rsid w:val="002C1D5B"/>
    <w:rsid w:val="002C1F2B"/>
    <w:rsid w:val="002C1FF7"/>
    <w:rsid w:val="002C3C9B"/>
    <w:rsid w:val="002C3D3D"/>
    <w:rsid w:val="002C3FAF"/>
    <w:rsid w:val="002C5640"/>
    <w:rsid w:val="002C59C5"/>
    <w:rsid w:val="002C5F34"/>
    <w:rsid w:val="002C6675"/>
    <w:rsid w:val="002C6856"/>
    <w:rsid w:val="002C6873"/>
    <w:rsid w:val="002C705A"/>
    <w:rsid w:val="002C77E5"/>
    <w:rsid w:val="002C7818"/>
    <w:rsid w:val="002C7FED"/>
    <w:rsid w:val="002D01A6"/>
    <w:rsid w:val="002D0695"/>
    <w:rsid w:val="002D0903"/>
    <w:rsid w:val="002D0C98"/>
    <w:rsid w:val="002D0DF4"/>
    <w:rsid w:val="002D16EC"/>
    <w:rsid w:val="002D1C51"/>
    <w:rsid w:val="002D1FC7"/>
    <w:rsid w:val="002D2B67"/>
    <w:rsid w:val="002D2D8F"/>
    <w:rsid w:val="002D32B3"/>
    <w:rsid w:val="002D3302"/>
    <w:rsid w:val="002D36DF"/>
    <w:rsid w:val="002D3EF8"/>
    <w:rsid w:val="002D477E"/>
    <w:rsid w:val="002D50F7"/>
    <w:rsid w:val="002D559B"/>
    <w:rsid w:val="002D55A9"/>
    <w:rsid w:val="002D57D9"/>
    <w:rsid w:val="002D586B"/>
    <w:rsid w:val="002D6983"/>
    <w:rsid w:val="002D6C50"/>
    <w:rsid w:val="002D7EA9"/>
    <w:rsid w:val="002E0C7C"/>
    <w:rsid w:val="002E0E94"/>
    <w:rsid w:val="002E16E7"/>
    <w:rsid w:val="002E177C"/>
    <w:rsid w:val="002E1EF6"/>
    <w:rsid w:val="002E2055"/>
    <w:rsid w:val="002E233C"/>
    <w:rsid w:val="002E2766"/>
    <w:rsid w:val="002E2EDD"/>
    <w:rsid w:val="002E3624"/>
    <w:rsid w:val="002E3B07"/>
    <w:rsid w:val="002E3F5F"/>
    <w:rsid w:val="002E42D1"/>
    <w:rsid w:val="002E5350"/>
    <w:rsid w:val="002E54F0"/>
    <w:rsid w:val="002E5AF8"/>
    <w:rsid w:val="002E69DD"/>
    <w:rsid w:val="002E6AD8"/>
    <w:rsid w:val="002E70CD"/>
    <w:rsid w:val="002E735D"/>
    <w:rsid w:val="002E73D1"/>
    <w:rsid w:val="002E7A74"/>
    <w:rsid w:val="002E7E2B"/>
    <w:rsid w:val="002F0252"/>
    <w:rsid w:val="002F0412"/>
    <w:rsid w:val="002F0BA5"/>
    <w:rsid w:val="002F2079"/>
    <w:rsid w:val="002F20FC"/>
    <w:rsid w:val="002F289A"/>
    <w:rsid w:val="002F2DC5"/>
    <w:rsid w:val="002F31CC"/>
    <w:rsid w:val="002F32EC"/>
    <w:rsid w:val="002F3719"/>
    <w:rsid w:val="002F3A94"/>
    <w:rsid w:val="002F411F"/>
    <w:rsid w:val="002F44C1"/>
    <w:rsid w:val="002F44E5"/>
    <w:rsid w:val="002F4599"/>
    <w:rsid w:val="002F4D72"/>
    <w:rsid w:val="002F4F2B"/>
    <w:rsid w:val="002F5565"/>
    <w:rsid w:val="002F57B5"/>
    <w:rsid w:val="002F6C40"/>
    <w:rsid w:val="002F716A"/>
    <w:rsid w:val="002F7D83"/>
    <w:rsid w:val="003000AD"/>
    <w:rsid w:val="0030078D"/>
    <w:rsid w:val="00300BD9"/>
    <w:rsid w:val="00300C70"/>
    <w:rsid w:val="00300EB5"/>
    <w:rsid w:val="00301176"/>
    <w:rsid w:val="0030190B"/>
    <w:rsid w:val="003019C9"/>
    <w:rsid w:val="00302205"/>
    <w:rsid w:val="0030269A"/>
    <w:rsid w:val="0030299E"/>
    <w:rsid w:val="00302AD0"/>
    <w:rsid w:val="00302EEB"/>
    <w:rsid w:val="00303038"/>
    <w:rsid w:val="0030304B"/>
    <w:rsid w:val="003032AD"/>
    <w:rsid w:val="003033DA"/>
    <w:rsid w:val="0030388B"/>
    <w:rsid w:val="00304275"/>
    <w:rsid w:val="0030460B"/>
    <w:rsid w:val="003046BF"/>
    <w:rsid w:val="00304F1B"/>
    <w:rsid w:val="00305745"/>
    <w:rsid w:val="0030580D"/>
    <w:rsid w:val="00307589"/>
    <w:rsid w:val="0030781C"/>
    <w:rsid w:val="00307C11"/>
    <w:rsid w:val="00307E8D"/>
    <w:rsid w:val="00310141"/>
    <w:rsid w:val="00310334"/>
    <w:rsid w:val="0031064B"/>
    <w:rsid w:val="00310746"/>
    <w:rsid w:val="00311128"/>
    <w:rsid w:val="0031155A"/>
    <w:rsid w:val="003118E5"/>
    <w:rsid w:val="003125D7"/>
    <w:rsid w:val="00312829"/>
    <w:rsid w:val="0031337B"/>
    <w:rsid w:val="0031348F"/>
    <w:rsid w:val="0031356A"/>
    <w:rsid w:val="00313829"/>
    <w:rsid w:val="00314406"/>
    <w:rsid w:val="003150BA"/>
    <w:rsid w:val="003158F3"/>
    <w:rsid w:val="0031591B"/>
    <w:rsid w:val="00315BA7"/>
    <w:rsid w:val="0031637A"/>
    <w:rsid w:val="003166A9"/>
    <w:rsid w:val="00317B7D"/>
    <w:rsid w:val="00317E2D"/>
    <w:rsid w:val="003205C9"/>
    <w:rsid w:val="00321060"/>
    <w:rsid w:val="00321645"/>
    <w:rsid w:val="00321C2E"/>
    <w:rsid w:val="003220A7"/>
    <w:rsid w:val="00322A17"/>
    <w:rsid w:val="00322ED9"/>
    <w:rsid w:val="00323216"/>
    <w:rsid w:val="0032378A"/>
    <w:rsid w:val="00323A84"/>
    <w:rsid w:val="0032439F"/>
    <w:rsid w:val="00324AB8"/>
    <w:rsid w:val="003258D4"/>
    <w:rsid w:val="00325C7C"/>
    <w:rsid w:val="003260B8"/>
    <w:rsid w:val="003263DC"/>
    <w:rsid w:val="003277DB"/>
    <w:rsid w:val="00327C7F"/>
    <w:rsid w:val="003300E7"/>
    <w:rsid w:val="003303F8"/>
    <w:rsid w:val="00330675"/>
    <w:rsid w:val="003307A3"/>
    <w:rsid w:val="0033094C"/>
    <w:rsid w:val="00330B26"/>
    <w:rsid w:val="00330CE6"/>
    <w:rsid w:val="0033125C"/>
    <w:rsid w:val="0033190B"/>
    <w:rsid w:val="00331CE2"/>
    <w:rsid w:val="00331E1B"/>
    <w:rsid w:val="00332020"/>
    <w:rsid w:val="0033212D"/>
    <w:rsid w:val="00332693"/>
    <w:rsid w:val="0033280B"/>
    <w:rsid w:val="003329DA"/>
    <w:rsid w:val="00332BE0"/>
    <w:rsid w:val="003336C5"/>
    <w:rsid w:val="00333DCF"/>
    <w:rsid w:val="00334033"/>
    <w:rsid w:val="003344D0"/>
    <w:rsid w:val="0033455B"/>
    <w:rsid w:val="00334DAF"/>
    <w:rsid w:val="00334E11"/>
    <w:rsid w:val="003352D5"/>
    <w:rsid w:val="00335666"/>
    <w:rsid w:val="00335B36"/>
    <w:rsid w:val="0033715F"/>
    <w:rsid w:val="003375C2"/>
    <w:rsid w:val="00337AFD"/>
    <w:rsid w:val="00337BC5"/>
    <w:rsid w:val="00337C59"/>
    <w:rsid w:val="00337D2B"/>
    <w:rsid w:val="00337E54"/>
    <w:rsid w:val="0034051B"/>
    <w:rsid w:val="00340AA1"/>
    <w:rsid w:val="00340DE4"/>
    <w:rsid w:val="0034118C"/>
    <w:rsid w:val="0034121D"/>
    <w:rsid w:val="0034130B"/>
    <w:rsid w:val="003415C9"/>
    <w:rsid w:val="00341671"/>
    <w:rsid w:val="00341816"/>
    <w:rsid w:val="003418AF"/>
    <w:rsid w:val="00341DB5"/>
    <w:rsid w:val="00342244"/>
    <w:rsid w:val="00342617"/>
    <w:rsid w:val="00343DA5"/>
    <w:rsid w:val="00343F75"/>
    <w:rsid w:val="0034415A"/>
    <w:rsid w:val="003457EF"/>
    <w:rsid w:val="00345AB9"/>
    <w:rsid w:val="00345EFD"/>
    <w:rsid w:val="0034623F"/>
    <w:rsid w:val="00346A44"/>
    <w:rsid w:val="003470A7"/>
    <w:rsid w:val="003471EF"/>
    <w:rsid w:val="00347847"/>
    <w:rsid w:val="00347860"/>
    <w:rsid w:val="00347E10"/>
    <w:rsid w:val="0035013E"/>
    <w:rsid w:val="00350666"/>
    <w:rsid w:val="003506F6"/>
    <w:rsid w:val="00350732"/>
    <w:rsid w:val="00350CBA"/>
    <w:rsid w:val="0035167C"/>
    <w:rsid w:val="00351A89"/>
    <w:rsid w:val="0035233B"/>
    <w:rsid w:val="003523AF"/>
    <w:rsid w:val="00352448"/>
    <w:rsid w:val="0035304B"/>
    <w:rsid w:val="00353D44"/>
    <w:rsid w:val="003548C4"/>
    <w:rsid w:val="00354D3C"/>
    <w:rsid w:val="0035540B"/>
    <w:rsid w:val="0035543C"/>
    <w:rsid w:val="0035552C"/>
    <w:rsid w:val="003556F9"/>
    <w:rsid w:val="00355DF4"/>
    <w:rsid w:val="003568B0"/>
    <w:rsid w:val="00357265"/>
    <w:rsid w:val="00357A59"/>
    <w:rsid w:val="00360442"/>
    <w:rsid w:val="00360B78"/>
    <w:rsid w:val="00360BDB"/>
    <w:rsid w:val="00360CC9"/>
    <w:rsid w:val="0036114E"/>
    <w:rsid w:val="00361F8A"/>
    <w:rsid w:val="00361FF4"/>
    <w:rsid w:val="00362979"/>
    <w:rsid w:val="00362A61"/>
    <w:rsid w:val="00362B88"/>
    <w:rsid w:val="0036302E"/>
    <w:rsid w:val="0036311B"/>
    <w:rsid w:val="0036330E"/>
    <w:rsid w:val="00364707"/>
    <w:rsid w:val="00364947"/>
    <w:rsid w:val="003653B4"/>
    <w:rsid w:val="00365951"/>
    <w:rsid w:val="003665FB"/>
    <w:rsid w:val="00366874"/>
    <w:rsid w:val="00366939"/>
    <w:rsid w:val="00366B80"/>
    <w:rsid w:val="003675A6"/>
    <w:rsid w:val="00367A14"/>
    <w:rsid w:val="0037004F"/>
    <w:rsid w:val="00370210"/>
    <w:rsid w:val="00370D01"/>
    <w:rsid w:val="003710F3"/>
    <w:rsid w:val="0037144E"/>
    <w:rsid w:val="00372BC7"/>
    <w:rsid w:val="00372D64"/>
    <w:rsid w:val="00373497"/>
    <w:rsid w:val="00373E04"/>
    <w:rsid w:val="00373E76"/>
    <w:rsid w:val="00373F68"/>
    <w:rsid w:val="00373FC9"/>
    <w:rsid w:val="00374BA2"/>
    <w:rsid w:val="00375144"/>
    <w:rsid w:val="0037515A"/>
    <w:rsid w:val="003757FD"/>
    <w:rsid w:val="00375E71"/>
    <w:rsid w:val="0037634A"/>
    <w:rsid w:val="00376413"/>
    <w:rsid w:val="00376AB1"/>
    <w:rsid w:val="003770C7"/>
    <w:rsid w:val="00377295"/>
    <w:rsid w:val="00377C66"/>
    <w:rsid w:val="00377F81"/>
    <w:rsid w:val="003802F7"/>
    <w:rsid w:val="003807E8"/>
    <w:rsid w:val="003809EB"/>
    <w:rsid w:val="00380DAF"/>
    <w:rsid w:val="003814BD"/>
    <w:rsid w:val="003819BF"/>
    <w:rsid w:val="0038231D"/>
    <w:rsid w:val="003823B0"/>
    <w:rsid w:val="00382A22"/>
    <w:rsid w:val="0038385D"/>
    <w:rsid w:val="00383A76"/>
    <w:rsid w:val="00383FC9"/>
    <w:rsid w:val="00384146"/>
    <w:rsid w:val="003843C3"/>
    <w:rsid w:val="0038456B"/>
    <w:rsid w:val="00384726"/>
    <w:rsid w:val="00384B69"/>
    <w:rsid w:val="003851D1"/>
    <w:rsid w:val="00386BF3"/>
    <w:rsid w:val="00386CD1"/>
    <w:rsid w:val="0038710D"/>
    <w:rsid w:val="00387207"/>
    <w:rsid w:val="00387FCE"/>
    <w:rsid w:val="00390B85"/>
    <w:rsid w:val="00390ECE"/>
    <w:rsid w:val="003910E5"/>
    <w:rsid w:val="00391820"/>
    <w:rsid w:val="0039316B"/>
    <w:rsid w:val="00393199"/>
    <w:rsid w:val="003935F0"/>
    <w:rsid w:val="003937FB"/>
    <w:rsid w:val="003943CE"/>
    <w:rsid w:val="0039479C"/>
    <w:rsid w:val="003948C1"/>
    <w:rsid w:val="003951B8"/>
    <w:rsid w:val="00395374"/>
    <w:rsid w:val="003953FE"/>
    <w:rsid w:val="00395CBC"/>
    <w:rsid w:val="003965CC"/>
    <w:rsid w:val="003969C7"/>
    <w:rsid w:val="0039792C"/>
    <w:rsid w:val="00397B66"/>
    <w:rsid w:val="00397F6C"/>
    <w:rsid w:val="003A008A"/>
    <w:rsid w:val="003A00F1"/>
    <w:rsid w:val="003A0276"/>
    <w:rsid w:val="003A03D8"/>
    <w:rsid w:val="003A05EF"/>
    <w:rsid w:val="003A067D"/>
    <w:rsid w:val="003A07F5"/>
    <w:rsid w:val="003A084F"/>
    <w:rsid w:val="003A0EF4"/>
    <w:rsid w:val="003A1451"/>
    <w:rsid w:val="003A14BF"/>
    <w:rsid w:val="003A2098"/>
    <w:rsid w:val="003A23ED"/>
    <w:rsid w:val="003A24A9"/>
    <w:rsid w:val="003A29AC"/>
    <w:rsid w:val="003A344B"/>
    <w:rsid w:val="003A346B"/>
    <w:rsid w:val="003A34A1"/>
    <w:rsid w:val="003A39E1"/>
    <w:rsid w:val="003A3A6F"/>
    <w:rsid w:val="003A41A2"/>
    <w:rsid w:val="003A4668"/>
    <w:rsid w:val="003A48B8"/>
    <w:rsid w:val="003A5357"/>
    <w:rsid w:val="003A5A5B"/>
    <w:rsid w:val="003A61F9"/>
    <w:rsid w:val="003A66B9"/>
    <w:rsid w:val="003A7029"/>
    <w:rsid w:val="003A7309"/>
    <w:rsid w:val="003A75F3"/>
    <w:rsid w:val="003A7B13"/>
    <w:rsid w:val="003A7EAB"/>
    <w:rsid w:val="003B0B08"/>
    <w:rsid w:val="003B0D25"/>
    <w:rsid w:val="003B1055"/>
    <w:rsid w:val="003B11E8"/>
    <w:rsid w:val="003B13CC"/>
    <w:rsid w:val="003B14AF"/>
    <w:rsid w:val="003B1503"/>
    <w:rsid w:val="003B1534"/>
    <w:rsid w:val="003B305D"/>
    <w:rsid w:val="003B39A6"/>
    <w:rsid w:val="003B3C08"/>
    <w:rsid w:val="003B46F2"/>
    <w:rsid w:val="003B48F7"/>
    <w:rsid w:val="003B56F2"/>
    <w:rsid w:val="003B5EF6"/>
    <w:rsid w:val="003B5FBB"/>
    <w:rsid w:val="003B610A"/>
    <w:rsid w:val="003B6238"/>
    <w:rsid w:val="003B6FEB"/>
    <w:rsid w:val="003B7833"/>
    <w:rsid w:val="003B7BEE"/>
    <w:rsid w:val="003B7CBF"/>
    <w:rsid w:val="003B7D8A"/>
    <w:rsid w:val="003B7F10"/>
    <w:rsid w:val="003C03E5"/>
    <w:rsid w:val="003C04E4"/>
    <w:rsid w:val="003C0A6B"/>
    <w:rsid w:val="003C0E3E"/>
    <w:rsid w:val="003C0F53"/>
    <w:rsid w:val="003C118D"/>
    <w:rsid w:val="003C12B2"/>
    <w:rsid w:val="003C1C85"/>
    <w:rsid w:val="003C1F8D"/>
    <w:rsid w:val="003C23F4"/>
    <w:rsid w:val="003C25D5"/>
    <w:rsid w:val="003C25ED"/>
    <w:rsid w:val="003C2707"/>
    <w:rsid w:val="003C28DF"/>
    <w:rsid w:val="003C3842"/>
    <w:rsid w:val="003C3DB6"/>
    <w:rsid w:val="003C42DB"/>
    <w:rsid w:val="003C4389"/>
    <w:rsid w:val="003C4708"/>
    <w:rsid w:val="003C4ED3"/>
    <w:rsid w:val="003C4F4E"/>
    <w:rsid w:val="003C514A"/>
    <w:rsid w:val="003C525D"/>
    <w:rsid w:val="003C5936"/>
    <w:rsid w:val="003C5B21"/>
    <w:rsid w:val="003C5DD4"/>
    <w:rsid w:val="003C6334"/>
    <w:rsid w:val="003C6664"/>
    <w:rsid w:val="003C6856"/>
    <w:rsid w:val="003C6FFC"/>
    <w:rsid w:val="003C753C"/>
    <w:rsid w:val="003C7822"/>
    <w:rsid w:val="003D0E13"/>
    <w:rsid w:val="003D1108"/>
    <w:rsid w:val="003D20D1"/>
    <w:rsid w:val="003D2D63"/>
    <w:rsid w:val="003D3078"/>
    <w:rsid w:val="003D3E1E"/>
    <w:rsid w:val="003D3FDB"/>
    <w:rsid w:val="003D4CB1"/>
    <w:rsid w:val="003D4D03"/>
    <w:rsid w:val="003D5010"/>
    <w:rsid w:val="003D533F"/>
    <w:rsid w:val="003D5FB3"/>
    <w:rsid w:val="003D6211"/>
    <w:rsid w:val="003D65E3"/>
    <w:rsid w:val="003D6629"/>
    <w:rsid w:val="003D6F3E"/>
    <w:rsid w:val="003D701B"/>
    <w:rsid w:val="003D7053"/>
    <w:rsid w:val="003D7C6A"/>
    <w:rsid w:val="003E022D"/>
    <w:rsid w:val="003E0AB3"/>
    <w:rsid w:val="003E0B42"/>
    <w:rsid w:val="003E1B43"/>
    <w:rsid w:val="003E22F0"/>
    <w:rsid w:val="003E313F"/>
    <w:rsid w:val="003E31FF"/>
    <w:rsid w:val="003E349D"/>
    <w:rsid w:val="003E36E5"/>
    <w:rsid w:val="003E4217"/>
    <w:rsid w:val="003E46F3"/>
    <w:rsid w:val="003E4EA6"/>
    <w:rsid w:val="003E5116"/>
    <w:rsid w:val="003E5491"/>
    <w:rsid w:val="003E5727"/>
    <w:rsid w:val="003E5FE0"/>
    <w:rsid w:val="003E61EA"/>
    <w:rsid w:val="003E621A"/>
    <w:rsid w:val="003E62EF"/>
    <w:rsid w:val="003E63B2"/>
    <w:rsid w:val="003E6726"/>
    <w:rsid w:val="003E6A2B"/>
    <w:rsid w:val="003E6FA9"/>
    <w:rsid w:val="003E758A"/>
    <w:rsid w:val="003E7646"/>
    <w:rsid w:val="003E7922"/>
    <w:rsid w:val="003F016C"/>
    <w:rsid w:val="003F05BD"/>
    <w:rsid w:val="003F08B2"/>
    <w:rsid w:val="003F10C0"/>
    <w:rsid w:val="003F11DF"/>
    <w:rsid w:val="003F13CE"/>
    <w:rsid w:val="003F1E85"/>
    <w:rsid w:val="003F1F46"/>
    <w:rsid w:val="003F2A1E"/>
    <w:rsid w:val="003F2B2A"/>
    <w:rsid w:val="003F2C34"/>
    <w:rsid w:val="003F2C9A"/>
    <w:rsid w:val="003F2E2D"/>
    <w:rsid w:val="003F343E"/>
    <w:rsid w:val="003F36EB"/>
    <w:rsid w:val="003F39F7"/>
    <w:rsid w:val="003F3C5C"/>
    <w:rsid w:val="003F3F49"/>
    <w:rsid w:val="003F3FC2"/>
    <w:rsid w:val="003F4012"/>
    <w:rsid w:val="003F43FD"/>
    <w:rsid w:val="003F4CF1"/>
    <w:rsid w:val="003F62B6"/>
    <w:rsid w:val="003F63FA"/>
    <w:rsid w:val="003F6CBC"/>
    <w:rsid w:val="003F6DFC"/>
    <w:rsid w:val="003F757E"/>
    <w:rsid w:val="003F7D02"/>
    <w:rsid w:val="004005C3"/>
    <w:rsid w:val="00400755"/>
    <w:rsid w:val="0040079E"/>
    <w:rsid w:val="0040087C"/>
    <w:rsid w:val="00400EB8"/>
    <w:rsid w:val="0040111C"/>
    <w:rsid w:val="00401124"/>
    <w:rsid w:val="00401562"/>
    <w:rsid w:val="00401A75"/>
    <w:rsid w:val="004020A1"/>
    <w:rsid w:val="004020C5"/>
    <w:rsid w:val="0040224D"/>
    <w:rsid w:val="004032D1"/>
    <w:rsid w:val="00403640"/>
    <w:rsid w:val="004036AE"/>
    <w:rsid w:val="004037FD"/>
    <w:rsid w:val="004038B1"/>
    <w:rsid w:val="00403988"/>
    <w:rsid w:val="00403D78"/>
    <w:rsid w:val="004040D5"/>
    <w:rsid w:val="00404341"/>
    <w:rsid w:val="004047F2"/>
    <w:rsid w:val="00404837"/>
    <w:rsid w:val="00404BD7"/>
    <w:rsid w:val="00405840"/>
    <w:rsid w:val="0040630D"/>
    <w:rsid w:val="00407753"/>
    <w:rsid w:val="00410441"/>
    <w:rsid w:val="0041063D"/>
    <w:rsid w:val="0041064E"/>
    <w:rsid w:val="00410780"/>
    <w:rsid w:val="00410968"/>
    <w:rsid w:val="00410D4B"/>
    <w:rsid w:val="00411235"/>
    <w:rsid w:val="00412B6B"/>
    <w:rsid w:val="00412DA7"/>
    <w:rsid w:val="004131B0"/>
    <w:rsid w:val="004131B6"/>
    <w:rsid w:val="00413422"/>
    <w:rsid w:val="00413439"/>
    <w:rsid w:val="0041381A"/>
    <w:rsid w:val="00413DAD"/>
    <w:rsid w:val="00413ED3"/>
    <w:rsid w:val="0041526E"/>
    <w:rsid w:val="0041571B"/>
    <w:rsid w:val="00415B08"/>
    <w:rsid w:val="00416266"/>
    <w:rsid w:val="00416957"/>
    <w:rsid w:val="00416BA1"/>
    <w:rsid w:val="004173E0"/>
    <w:rsid w:val="004177DF"/>
    <w:rsid w:val="00417E2A"/>
    <w:rsid w:val="0042052C"/>
    <w:rsid w:val="004208B6"/>
    <w:rsid w:val="00420B1B"/>
    <w:rsid w:val="00420BE0"/>
    <w:rsid w:val="00421659"/>
    <w:rsid w:val="00421971"/>
    <w:rsid w:val="00422151"/>
    <w:rsid w:val="004224B1"/>
    <w:rsid w:val="0042252F"/>
    <w:rsid w:val="00422FAD"/>
    <w:rsid w:val="00422FBD"/>
    <w:rsid w:val="00423C51"/>
    <w:rsid w:val="0042431F"/>
    <w:rsid w:val="00424825"/>
    <w:rsid w:val="00424E59"/>
    <w:rsid w:val="00425934"/>
    <w:rsid w:val="00425F40"/>
    <w:rsid w:val="00426B68"/>
    <w:rsid w:val="004275A2"/>
    <w:rsid w:val="00427611"/>
    <w:rsid w:val="0042761D"/>
    <w:rsid w:val="00427673"/>
    <w:rsid w:val="00427B2F"/>
    <w:rsid w:val="00427B8F"/>
    <w:rsid w:val="00430934"/>
    <w:rsid w:val="00430D1C"/>
    <w:rsid w:val="00430F85"/>
    <w:rsid w:val="0043113C"/>
    <w:rsid w:val="00431C08"/>
    <w:rsid w:val="004325EA"/>
    <w:rsid w:val="00432AE0"/>
    <w:rsid w:val="00433974"/>
    <w:rsid w:val="00433977"/>
    <w:rsid w:val="0043475B"/>
    <w:rsid w:val="004349E8"/>
    <w:rsid w:val="00434E37"/>
    <w:rsid w:val="004354A1"/>
    <w:rsid w:val="004356A6"/>
    <w:rsid w:val="004364F8"/>
    <w:rsid w:val="00436A73"/>
    <w:rsid w:val="00436BCF"/>
    <w:rsid w:val="00436BD4"/>
    <w:rsid w:val="00436CD9"/>
    <w:rsid w:val="0043718A"/>
    <w:rsid w:val="004375B8"/>
    <w:rsid w:val="00440233"/>
    <w:rsid w:val="004403A3"/>
    <w:rsid w:val="0044040F"/>
    <w:rsid w:val="0044043E"/>
    <w:rsid w:val="00440A7A"/>
    <w:rsid w:val="00441279"/>
    <w:rsid w:val="004415DE"/>
    <w:rsid w:val="00441994"/>
    <w:rsid w:val="00441F59"/>
    <w:rsid w:val="00442238"/>
    <w:rsid w:val="004425AB"/>
    <w:rsid w:val="00442C49"/>
    <w:rsid w:val="004430A5"/>
    <w:rsid w:val="0044324B"/>
    <w:rsid w:val="00443406"/>
    <w:rsid w:val="00443422"/>
    <w:rsid w:val="00443431"/>
    <w:rsid w:val="004437FA"/>
    <w:rsid w:val="00443CB6"/>
    <w:rsid w:val="00443F84"/>
    <w:rsid w:val="00444648"/>
    <w:rsid w:val="004446C4"/>
    <w:rsid w:val="004448C4"/>
    <w:rsid w:val="00445503"/>
    <w:rsid w:val="00445778"/>
    <w:rsid w:val="00446134"/>
    <w:rsid w:val="004467F5"/>
    <w:rsid w:val="0044689E"/>
    <w:rsid w:val="00446A8C"/>
    <w:rsid w:val="0044713E"/>
    <w:rsid w:val="004475CD"/>
    <w:rsid w:val="00447731"/>
    <w:rsid w:val="00447852"/>
    <w:rsid w:val="0044785B"/>
    <w:rsid w:val="00447BDE"/>
    <w:rsid w:val="00447C24"/>
    <w:rsid w:val="00447DAE"/>
    <w:rsid w:val="00447EF2"/>
    <w:rsid w:val="004507B4"/>
    <w:rsid w:val="00450C4C"/>
    <w:rsid w:val="00451657"/>
    <w:rsid w:val="00451E6D"/>
    <w:rsid w:val="004520F9"/>
    <w:rsid w:val="004522A8"/>
    <w:rsid w:val="0045248E"/>
    <w:rsid w:val="00452923"/>
    <w:rsid w:val="00452D27"/>
    <w:rsid w:val="00453108"/>
    <w:rsid w:val="0045321D"/>
    <w:rsid w:val="00453273"/>
    <w:rsid w:val="00453471"/>
    <w:rsid w:val="004539DD"/>
    <w:rsid w:val="00453A2B"/>
    <w:rsid w:val="00454063"/>
    <w:rsid w:val="00454C06"/>
    <w:rsid w:val="00455419"/>
    <w:rsid w:val="004554EF"/>
    <w:rsid w:val="00455764"/>
    <w:rsid w:val="004559A7"/>
    <w:rsid w:val="00455CC3"/>
    <w:rsid w:val="00456554"/>
    <w:rsid w:val="00456747"/>
    <w:rsid w:val="0045674B"/>
    <w:rsid w:val="0045678A"/>
    <w:rsid w:val="004569D6"/>
    <w:rsid w:val="00456AA1"/>
    <w:rsid w:val="00457035"/>
    <w:rsid w:val="00457403"/>
    <w:rsid w:val="004576E7"/>
    <w:rsid w:val="004577D1"/>
    <w:rsid w:val="004579E9"/>
    <w:rsid w:val="004602FF"/>
    <w:rsid w:val="004606F7"/>
    <w:rsid w:val="00460A11"/>
    <w:rsid w:val="0046114B"/>
    <w:rsid w:val="00461252"/>
    <w:rsid w:val="004614F9"/>
    <w:rsid w:val="0046213F"/>
    <w:rsid w:val="004633CE"/>
    <w:rsid w:val="00463C04"/>
    <w:rsid w:val="00463C18"/>
    <w:rsid w:val="00465463"/>
    <w:rsid w:val="00465487"/>
    <w:rsid w:val="004659F0"/>
    <w:rsid w:val="00465E64"/>
    <w:rsid w:val="00466313"/>
    <w:rsid w:val="00466E16"/>
    <w:rsid w:val="00467093"/>
    <w:rsid w:val="004675AF"/>
    <w:rsid w:val="00467D03"/>
    <w:rsid w:val="0047030F"/>
    <w:rsid w:val="00471157"/>
    <w:rsid w:val="00471D2F"/>
    <w:rsid w:val="00472A24"/>
    <w:rsid w:val="00472BD8"/>
    <w:rsid w:val="0047350A"/>
    <w:rsid w:val="0047443F"/>
    <w:rsid w:val="00474EB0"/>
    <w:rsid w:val="0047513A"/>
    <w:rsid w:val="004751E8"/>
    <w:rsid w:val="00475486"/>
    <w:rsid w:val="00475BBF"/>
    <w:rsid w:val="004761B5"/>
    <w:rsid w:val="0047671A"/>
    <w:rsid w:val="00476C36"/>
    <w:rsid w:val="00477763"/>
    <w:rsid w:val="00477BC7"/>
    <w:rsid w:val="004804D3"/>
    <w:rsid w:val="0048161B"/>
    <w:rsid w:val="0048196D"/>
    <w:rsid w:val="00481DD3"/>
    <w:rsid w:val="00481E20"/>
    <w:rsid w:val="004821B5"/>
    <w:rsid w:val="0048221F"/>
    <w:rsid w:val="00482A1B"/>
    <w:rsid w:val="00482D31"/>
    <w:rsid w:val="00482E88"/>
    <w:rsid w:val="00482F6C"/>
    <w:rsid w:val="00482F9D"/>
    <w:rsid w:val="004834C2"/>
    <w:rsid w:val="00483DCE"/>
    <w:rsid w:val="00483E6C"/>
    <w:rsid w:val="004847FD"/>
    <w:rsid w:val="00484E28"/>
    <w:rsid w:val="00485E30"/>
    <w:rsid w:val="0048655C"/>
    <w:rsid w:val="0048677F"/>
    <w:rsid w:val="0048681F"/>
    <w:rsid w:val="004869DB"/>
    <w:rsid w:val="00486B94"/>
    <w:rsid w:val="00487781"/>
    <w:rsid w:val="004905CD"/>
    <w:rsid w:val="00491F89"/>
    <w:rsid w:val="00492064"/>
    <w:rsid w:val="004924CE"/>
    <w:rsid w:val="004926FF"/>
    <w:rsid w:val="00492797"/>
    <w:rsid w:val="00492BB7"/>
    <w:rsid w:val="004932E5"/>
    <w:rsid w:val="004933FD"/>
    <w:rsid w:val="00493CCD"/>
    <w:rsid w:val="00493F8E"/>
    <w:rsid w:val="00494FCA"/>
    <w:rsid w:val="00494FF5"/>
    <w:rsid w:val="004953DE"/>
    <w:rsid w:val="0049566E"/>
    <w:rsid w:val="00495DAD"/>
    <w:rsid w:val="00496454"/>
    <w:rsid w:val="00496651"/>
    <w:rsid w:val="00496A59"/>
    <w:rsid w:val="0049713F"/>
    <w:rsid w:val="0049717F"/>
    <w:rsid w:val="004973E3"/>
    <w:rsid w:val="00497831"/>
    <w:rsid w:val="004A00E5"/>
    <w:rsid w:val="004A01ED"/>
    <w:rsid w:val="004A0214"/>
    <w:rsid w:val="004A0241"/>
    <w:rsid w:val="004A02FE"/>
    <w:rsid w:val="004A03F0"/>
    <w:rsid w:val="004A0941"/>
    <w:rsid w:val="004A0B1B"/>
    <w:rsid w:val="004A0CB8"/>
    <w:rsid w:val="004A118F"/>
    <w:rsid w:val="004A15A6"/>
    <w:rsid w:val="004A1BEF"/>
    <w:rsid w:val="004A21BF"/>
    <w:rsid w:val="004A2C57"/>
    <w:rsid w:val="004A2F69"/>
    <w:rsid w:val="004A3054"/>
    <w:rsid w:val="004A30B9"/>
    <w:rsid w:val="004A3418"/>
    <w:rsid w:val="004A3858"/>
    <w:rsid w:val="004A3890"/>
    <w:rsid w:val="004A3980"/>
    <w:rsid w:val="004A3DC6"/>
    <w:rsid w:val="004A462A"/>
    <w:rsid w:val="004A490E"/>
    <w:rsid w:val="004A49F5"/>
    <w:rsid w:val="004A4BF2"/>
    <w:rsid w:val="004A5036"/>
    <w:rsid w:val="004A57C5"/>
    <w:rsid w:val="004A5A5A"/>
    <w:rsid w:val="004A62E5"/>
    <w:rsid w:val="004A6595"/>
    <w:rsid w:val="004A6E8D"/>
    <w:rsid w:val="004A7749"/>
    <w:rsid w:val="004A7997"/>
    <w:rsid w:val="004A7A0B"/>
    <w:rsid w:val="004A7E5C"/>
    <w:rsid w:val="004B016C"/>
    <w:rsid w:val="004B0D36"/>
    <w:rsid w:val="004B0F91"/>
    <w:rsid w:val="004B11F5"/>
    <w:rsid w:val="004B1C42"/>
    <w:rsid w:val="004B20C4"/>
    <w:rsid w:val="004B2265"/>
    <w:rsid w:val="004B2796"/>
    <w:rsid w:val="004B29A6"/>
    <w:rsid w:val="004B2D9C"/>
    <w:rsid w:val="004B392F"/>
    <w:rsid w:val="004B3AF3"/>
    <w:rsid w:val="004B3CDC"/>
    <w:rsid w:val="004B4020"/>
    <w:rsid w:val="004B4A52"/>
    <w:rsid w:val="004B4F8A"/>
    <w:rsid w:val="004B5505"/>
    <w:rsid w:val="004B5BCD"/>
    <w:rsid w:val="004B628F"/>
    <w:rsid w:val="004B6C94"/>
    <w:rsid w:val="004C04CA"/>
    <w:rsid w:val="004C0870"/>
    <w:rsid w:val="004C1260"/>
    <w:rsid w:val="004C1CC1"/>
    <w:rsid w:val="004C248A"/>
    <w:rsid w:val="004C259D"/>
    <w:rsid w:val="004C296C"/>
    <w:rsid w:val="004C29AB"/>
    <w:rsid w:val="004C2ABD"/>
    <w:rsid w:val="004C3188"/>
    <w:rsid w:val="004C32B3"/>
    <w:rsid w:val="004C3371"/>
    <w:rsid w:val="004C3931"/>
    <w:rsid w:val="004C398B"/>
    <w:rsid w:val="004C3FF2"/>
    <w:rsid w:val="004C44D6"/>
    <w:rsid w:val="004C4A28"/>
    <w:rsid w:val="004C5AAE"/>
    <w:rsid w:val="004C5CFA"/>
    <w:rsid w:val="004C5F83"/>
    <w:rsid w:val="004C5FB2"/>
    <w:rsid w:val="004C605C"/>
    <w:rsid w:val="004C6680"/>
    <w:rsid w:val="004C69B0"/>
    <w:rsid w:val="004C70EB"/>
    <w:rsid w:val="004C7100"/>
    <w:rsid w:val="004C7257"/>
    <w:rsid w:val="004C737E"/>
    <w:rsid w:val="004C78B1"/>
    <w:rsid w:val="004C79AE"/>
    <w:rsid w:val="004D02FE"/>
    <w:rsid w:val="004D0444"/>
    <w:rsid w:val="004D0879"/>
    <w:rsid w:val="004D17A5"/>
    <w:rsid w:val="004D1C35"/>
    <w:rsid w:val="004D234D"/>
    <w:rsid w:val="004D2428"/>
    <w:rsid w:val="004D2657"/>
    <w:rsid w:val="004D2857"/>
    <w:rsid w:val="004D2AF2"/>
    <w:rsid w:val="004D2FFF"/>
    <w:rsid w:val="004D3647"/>
    <w:rsid w:val="004D3E16"/>
    <w:rsid w:val="004D40DD"/>
    <w:rsid w:val="004D472F"/>
    <w:rsid w:val="004D4B16"/>
    <w:rsid w:val="004D5639"/>
    <w:rsid w:val="004D5868"/>
    <w:rsid w:val="004D5A0D"/>
    <w:rsid w:val="004D5A2B"/>
    <w:rsid w:val="004D6132"/>
    <w:rsid w:val="004D630E"/>
    <w:rsid w:val="004D643A"/>
    <w:rsid w:val="004D6939"/>
    <w:rsid w:val="004D6B29"/>
    <w:rsid w:val="004D72C3"/>
    <w:rsid w:val="004D7A37"/>
    <w:rsid w:val="004D7E3D"/>
    <w:rsid w:val="004E0265"/>
    <w:rsid w:val="004E02D1"/>
    <w:rsid w:val="004E06C9"/>
    <w:rsid w:val="004E0830"/>
    <w:rsid w:val="004E0E61"/>
    <w:rsid w:val="004E15AC"/>
    <w:rsid w:val="004E18E2"/>
    <w:rsid w:val="004E1A65"/>
    <w:rsid w:val="004E2B32"/>
    <w:rsid w:val="004E2C90"/>
    <w:rsid w:val="004E2D68"/>
    <w:rsid w:val="004E2DC0"/>
    <w:rsid w:val="004E2E90"/>
    <w:rsid w:val="004E33E0"/>
    <w:rsid w:val="004E39AC"/>
    <w:rsid w:val="004E3DA1"/>
    <w:rsid w:val="004E48FF"/>
    <w:rsid w:val="004E5869"/>
    <w:rsid w:val="004E59C9"/>
    <w:rsid w:val="004E5F72"/>
    <w:rsid w:val="004E6017"/>
    <w:rsid w:val="004E6363"/>
    <w:rsid w:val="004E6810"/>
    <w:rsid w:val="004E7218"/>
    <w:rsid w:val="004E7611"/>
    <w:rsid w:val="004F03A2"/>
    <w:rsid w:val="004F03DE"/>
    <w:rsid w:val="004F074E"/>
    <w:rsid w:val="004F0D03"/>
    <w:rsid w:val="004F123E"/>
    <w:rsid w:val="004F1B48"/>
    <w:rsid w:val="004F1FE4"/>
    <w:rsid w:val="004F2126"/>
    <w:rsid w:val="004F283C"/>
    <w:rsid w:val="004F3088"/>
    <w:rsid w:val="004F348B"/>
    <w:rsid w:val="004F35F7"/>
    <w:rsid w:val="004F417D"/>
    <w:rsid w:val="004F5014"/>
    <w:rsid w:val="004F5AF9"/>
    <w:rsid w:val="004F63AF"/>
    <w:rsid w:val="004F678C"/>
    <w:rsid w:val="004F6DA1"/>
    <w:rsid w:val="004F6DC9"/>
    <w:rsid w:val="004F6F8A"/>
    <w:rsid w:val="004F73EA"/>
    <w:rsid w:val="004F7D2F"/>
    <w:rsid w:val="005000ED"/>
    <w:rsid w:val="005005CD"/>
    <w:rsid w:val="00500756"/>
    <w:rsid w:val="00500D2C"/>
    <w:rsid w:val="00501270"/>
    <w:rsid w:val="005015BB"/>
    <w:rsid w:val="005017E5"/>
    <w:rsid w:val="005019AD"/>
    <w:rsid w:val="00501E66"/>
    <w:rsid w:val="005026B3"/>
    <w:rsid w:val="00502E03"/>
    <w:rsid w:val="00503810"/>
    <w:rsid w:val="005048AD"/>
    <w:rsid w:val="00504C04"/>
    <w:rsid w:val="0050510C"/>
    <w:rsid w:val="00505464"/>
    <w:rsid w:val="00505F52"/>
    <w:rsid w:val="0050602A"/>
    <w:rsid w:val="00506C24"/>
    <w:rsid w:val="005071B5"/>
    <w:rsid w:val="00507385"/>
    <w:rsid w:val="00507BFF"/>
    <w:rsid w:val="00507C92"/>
    <w:rsid w:val="0051032D"/>
    <w:rsid w:val="005107D1"/>
    <w:rsid w:val="00510A05"/>
    <w:rsid w:val="0051128B"/>
    <w:rsid w:val="0051191E"/>
    <w:rsid w:val="005119DD"/>
    <w:rsid w:val="005119E4"/>
    <w:rsid w:val="00511B66"/>
    <w:rsid w:val="00511D3A"/>
    <w:rsid w:val="00511ED0"/>
    <w:rsid w:val="005121D5"/>
    <w:rsid w:val="005123D6"/>
    <w:rsid w:val="0051273D"/>
    <w:rsid w:val="00512CD5"/>
    <w:rsid w:val="0051303F"/>
    <w:rsid w:val="00513172"/>
    <w:rsid w:val="005132FC"/>
    <w:rsid w:val="00513924"/>
    <w:rsid w:val="00513D51"/>
    <w:rsid w:val="0051469A"/>
    <w:rsid w:val="00514F1D"/>
    <w:rsid w:val="005155FB"/>
    <w:rsid w:val="00515685"/>
    <w:rsid w:val="00515901"/>
    <w:rsid w:val="00516199"/>
    <w:rsid w:val="00516724"/>
    <w:rsid w:val="00516A10"/>
    <w:rsid w:val="00516DF9"/>
    <w:rsid w:val="00517060"/>
    <w:rsid w:val="005170D6"/>
    <w:rsid w:val="00517294"/>
    <w:rsid w:val="005173FA"/>
    <w:rsid w:val="0051749C"/>
    <w:rsid w:val="00517655"/>
    <w:rsid w:val="00517B46"/>
    <w:rsid w:val="00520559"/>
    <w:rsid w:val="005212C2"/>
    <w:rsid w:val="00521347"/>
    <w:rsid w:val="005218B1"/>
    <w:rsid w:val="00521D61"/>
    <w:rsid w:val="00521ED2"/>
    <w:rsid w:val="00521F5B"/>
    <w:rsid w:val="00522512"/>
    <w:rsid w:val="005229B4"/>
    <w:rsid w:val="00522CF7"/>
    <w:rsid w:val="005235C7"/>
    <w:rsid w:val="005238D9"/>
    <w:rsid w:val="00523A05"/>
    <w:rsid w:val="005245A8"/>
    <w:rsid w:val="00524820"/>
    <w:rsid w:val="00524AEC"/>
    <w:rsid w:val="00524F66"/>
    <w:rsid w:val="00525223"/>
    <w:rsid w:val="005257AA"/>
    <w:rsid w:val="00525939"/>
    <w:rsid w:val="0052597E"/>
    <w:rsid w:val="0052699E"/>
    <w:rsid w:val="00527495"/>
    <w:rsid w:val="00527739"/>
    <w:rsid w:val="0052773B"/>
    <w:rsid w:val="0052789B"/>
    <w:rsid w:val="00527A66"/>
    <w:rsid w:val="00527CE9"/>
    <w:rsid w:val="00527E87"/>
    <w:rsid w:val="00527ED6"/>
    <w:rsid w:val="00527F99"/>
    <w:rsid w:val="00530290"/>
    <w:rsid w:val="00530429"/>
    <w:rsid w:val="00530F73"/>
    <w:rsid w:val="005310FF"/>
    <w:rsid w:val="00531686"/>
    <w:rsid w:val="00531CAC"/>
    <w:rsid w:val="00531D2C"/>
    <w:rsid w:val="00531DD5"/>
    <w:rsid w:val="00532583"/>
    <w:rsid w:val="005328A1"/>
    <w:rsid w:val="0053298E"/>
    <w:rsid w:val="00532F70"/>
    <w:rsid w:val="005341CD"/>
    <w:rsid w:val="005349D2"/>
    <w:rsid w:val="00534AF7"/>
    <w:rsid w:val="00534EC7"/>
    <w:rsid w:val="00534F10"/>
    <w:rsid w:val="00534F11"/>
    <w:rsid w:val="005353AF"/>
    <w:rsid w:val="00535497"/>
    <w:rsid w:val="005358E6"/>
    <w:rsid w:val="00535BBF"/>
    <w:rsid w:val="00535D7E"/>
    <w:rsid w:val="005368D6"/>
    <w:rsid w:val="005370D1"/>
    <w:rsid w:val="00537185"/>
    <w:rsid w:val="00537451"/>
    <w:rsid w:val="0053747D"/>
    <w:rsid w:val="00537531"/>
    <w:rsid w:val="0053769F"/>
    <w:rsid w:val="00537CBD"/>
    <w:rsid w:val="0054020E"/>
    <w:rsid w:val="00542352"/>
    <w:rsid w:val="005423D1"/>
    <w:rsid w:val="00542989"/>
    <w:rsid w:val="00542EEC"/>
    <w:rsid w:val="00543F8C"/>
    <w:rsid w:val="00544ADB"/>
    <w:rsid w:val="00544C52"/>
    <w:rsid w:val="00544C96"/>
    <w:rsid w:val="0054596B"/>
    <w:rsid w:val="00545DB0"/>
    <w:rsid w:val="00545FC1"/>
    <w:rsid w:val="00545FFA"/>
    <w:rsid w:val="005465BC"/>
    <w:rsid w:val="00546F6C"/>
    <w:rsid w:val="00547010"/>
    <w:rsid w:val="00547344"/>
    <w:rsid w:val="005473AC"/>
    <w:rsid w:val="00547A33"/>
    <w:rsid w:val="00547BF0"/>
    <w:rsid w:val="00547F1C"/>
    <w:rsid w:val="005501CA"/>
    <w:rsid w:val="00550710"/>
    <w:rsid w:val="00550713"/>
    <w:rsid w:val="005508AA"/>
    <w:rsid w:val="00550C0E"/>
    <w:rsid w:val="00550E68"/>
    <w:rsid w:val="0055136D"/>
    <w:rsid w:val="005514CC"/>
    <w:rsid w:val="005515CA"/>
    <w:rsid w:val="00552461"/>
    <w:rsid w:val="00552BCC"/>
    <w:rsid w:val="00552FA2"/>
    <w:rsid w:val="00553C85"/>
    <w:rsid w:val="005547AD"/>
    <w:rsid w:val="00555234"/>
    <w:rsid w:val="00555CDF"/>
    <w:rsid w:val="005564F0"/>
    <w:rsid w:val="00556708"/>
    <w:rsid w:val="00556894"/>
    <w:rsid w:val="00556E9E"/>
    <w:rsid w:val="00556F2A"/>
    <w:rsid w:val="005574F0"/>
    <w:rsid w:val="00557844"/>
    <w:rsid w:val="005578A4"/>
    <w:rsid w:val="00557B54"/>
    <w:rsid w:val="00557ED7"/>
    <w:rsid w:val="00560386"/>
    <w:rsid w:val="00560C42"/>
    <w:rsid w:val="005610FF"/>
    <w:rsid w:val="005619B0"/>
    <w:rsid w:val="00561D89"/>
    <w:rsid w:val="00562004"/>
    <w:rsid w:val="00562718"/>
    <w:rsid w:val="00562B7B"/>
    <w:rsid w:val="00564354"/>
    <w:rsid w:val="00564456"/>
    <w:rsid w:val="005645DB"/>
    <w:rsid w:val="005647D3"/>
    <w:rsid w:val="00564A05"/>
    <w:rsid w:val="00564DE9"/>
    <w:rsid w:val="00565114"/>
    <w:rsid w:val="00565718"/>
    <w:rsid w:val="00565B1B"/>
    <w:rsid w:val="00566226"/>
    <w:rsid w:val="00566B9C"/>
    <w:rsid w:val="00566C57"/>
    <w:rsid w:val="00566C6D"/>
    <w:rsid w:val="005675B7"/>
    <w:rsid w:val="00567DB6"/>
    <w:rsid w:val="00567FC1"/>
    <w:rsid w:val="005703D9"/>
    <w:rsid w:val="00571005"/>
    <w:rsid w:val="00571279"/>
    <w:rsid w:val="005722AA"/>
    <w:rsid w:val="00572F82"/>
    <w:rsid w:val="0057335F"/>
    <w:rsid w:val="00573F30"/>
    <w:rsid w:val="0057408D"/>
    <w:rsid w:val="00574386"/>
    <w:rsid w:val="00574799"/>
    <w:rsid w:val="0057546F"/>
    <w:rsid w:val="00575FD0"/>
    <w:rsid w:val="0057631F"/>
    <w:rsid w:val="00576607"/>
    <w:rsid w:val="005771A1"/>
    <w:rsid w:val="0057721D"/>
    <w:rsid w:val="00577358"/>
    <w:rsid w:val="00577643"/>
    <w:rsid w:val="00577926"/>
    <w:rsid w:val="005800A9"/>
    <w:rsid w:val="00580874"/>
    <w:rsid w:val="0058095D"/>
    <w:rsid w:val="00581564"/>
    <w:rsid w:val="00581987"/>
    <w:rsid w:val="00581AD5"/>
    <w:rsid w:val="0058233D"/>
    <w:rsid w:val="0058294D"/>
    <w:rsid w:val="00582C7C"/>
    <w:rsid w:val="0058321E"/>
    <w:rsid w:val="0058358B"/>
    <w:rsid w:val="00583FB6"/>
    <w:rsid w:val="0058416C"/>
    <w:rsid w:val="005841AF"/>
    <w:rsid w:val="00584238"/>
    <w:rsid w:val="0058473D"/>
    <w:rsid w:val="005856B0"/>
    <w:rsid w:val="00585AE0"/>
    <w:rsid w:val="00585BDC"/>
    <w:rsid w:val="00585D01"/>
    <w:rsid w:val="00586556"/>
    <w:rsid w:val="00586751"/>
    <w:rsid w:val="00586813"/>
    <w:rsid w:val="00586970"/>
    <w:rsid w:val="00586D60"/>
    <w:rsid w:val="00587042"/>
    <w:rsid w:val="00587172"/>
    <w:rsid w:val="005906ED"/>
    <w:rsid w:val="00590C08"/>
    <w:rsid w:val="00590EE8"/>
    <w:rsid w:val="00590F61"/>
    <w:rsid w:val="00592359"/>
    <w:rsid w:val="005931CC"/>
    <w:rsid w:val="005937CF"/>
    <w:rsid w:val="00593CE4"/>
    <w:rsid w:val="005940E0"/>
    <w:rsid w:val="00594246"/>
    <w:rsid w:val="0059479C"/>
    <w:rsid w:val="0059506F"/>
    <w:rsid w:val="0059568A"/>
    <w:rsid w:val="005959B1"/>
    <w:rsid w:val="00595CDA"/>
    <w:rsid w:val="005962C8"/>
    <w:rsid w:val="005964E5"/>
    <w:rsid w:val="00596741"/>
    <w:rsid w:val="005969C3"/>
    <w:rsid w:val="00596B81"/>
    <w:rsid w:val="00597300"/>
    <w:rsid w:val="0059750E"/>
    <w:rsid w:val="005A020C"/>
    <w:rsid w:val="005A09C4"/>
    <w:rsid w:val="005A0B7C"/>
    <w:rsid w:val="005A0D5E"/>
    <w:rsid w:val="005A129C"/>
    <w:rsid w:val="005A1C5A"/>
    <w:rsid w:val="005A2095"/>
    <w:rsid w:val="005A2405"/>
    <w:rsid w:val="005A2E41"/>
    <w:rsid w:val="005A3E80"/>
    <w:rsid w:val="005A4006"/>
    <w:rsid w:val="005A419A"/>
    <w:rsid w:val="005A4297"/>
    <w:rsid w:val="005A4B00"/>
    <w:rsid w:val="005A5EB2"/>
    <w:rsid w:val="005A653F"/>
    <w:rsid w:val="005A7280"/>
    <w:rsid w:val="005A76BF"/>
    <w:rsid w:val="005A79F0"/>
    <w:rsid w:val="005A7F3B"/>
    <w:rsid w:val="005B0EF5"/>
    <w:rsid w:val="005B1756"/>
    <w:rsid w:val="005B18A0"/>
    <w:rsid w:val="005B1ACE"/>
    <w:rsid w:val="005B373E"/>
    <w:rsid w:val="005B4154"/>
    <w:rsid w:val="005B41CA"/>
    <w:rsid w:val="005B46A4"/>
    <w:rsid w:val="005B4A4F"/>
    <w:rsid w:val="005B4B4E"/>
    <w:rsid w:val="005B51C7"/>
    <w:rsid w:val="005B5917"/>
    <w:rsid w:val="005B5B42"/>
    <w:rsid w:val="005B5BAD"/>
    <w:rsid w:val="005B705A"/>
    <w:rsid w:val="005B73AA"/>
    <w:rsid w:val="005B7F9B"/>
    <w:rsid w:val="005C006C"/>
    <w:rsid w:val="005C06AA"/>
    <w:rsid w:val="005C078A"/>
    <w:rsid w:val="005C0CF6"/>
    <w:rsid w:val="005C0D39"/>
    <w:rsid w:val="005C15DC"/>
    <w:rsid w:val="005C163D"/>
    <w:rsid w:val="005C1774"/>
    <w:rsid w:val="005C1D88"/>
    <w:rsid w:val="005C2907"/>
    <w:rsid w:val="005C329A"/>
    <w:rsid w:val="005C32E5"/>
    <w:rsid w:val="005C3677"/>
    <w:rsid w:val="005C36E4"/>
    <w:rsid w:val="005C38A7"/>
    <w:rsid w:val="005C3D3D"/>
    <w:rsid w:val="005C3F5F"/>
    <w:rsid w:val="005C598D"/>
    <w:rsid w:val="005C5B04"/>
    <w:rsid w:val="005C5B12"/>
    <w:rsid w:val="005C5E63"/>
    <w:rsid w:val="005C62BA"/>
    <w:rsid w:val="005C6BD3"/>
    <w:rsid w:val="005C6FEC"/>
    <w:rsid w:val="005C799A"/>
    <w:rsid w:val="005C7A55"/>
    <w:rsid w:val="005D0424"/>
    <w:rsid w:val="005D0D92"/>
    <w:rsid w:val="005D0D9F"/>
    <w:rsid w:val="005D0F5C"/>
    <w:rsid w:val="005D155A"/>
    <w:rsid w:val="005D1764"/>
    <w:rsid w:val="005D1E8A"/>
    <w:rsid w:val="005D2DC2"/>
    <w:rsid w:val="005D34E3"/>
    <w:rsid w:val="005D3B94"/>
    <w:rsid w:val="005D3F26"/>
    <w:rsid w:val="005D4F23"/>
    <w:rsid w:val="005D5232"/>
    <w:rsid w:val="005D5EBA"/>
    <w:rsid w:val="005D60AA"/>
    <w:rsid w:val="005D6790"/>
    <w:rsid w:val="005D6815"/>
    <w:rsid w:val="005D6D7C"/>
    <w:rsid w:val="005D7189"/>
    <w:rsid w:val="005D7EF2"/>
    <w:rsid w:val="005E0C02"/>
    <w:rsid w:val="005E1398"/>
    <w:rsid w:val="005E1CC6"/>
    <w:rsid w:val="005E1E40"/>
    <w:rsid w:val="005E236B"/>
    <w:rsid w:val="005E2B15"/>
    <w:rsid w:val="005E2D3D"/>
    <w:rsid w:val="005E32F0"/>
    <w:rsid w:val="005E3A41"/>
    <w:rsid w:val="005E3B88"/>
    <w:rsid w:val="005E3FBB"/>
    <w:rsid w:val="005E406A"/>
    <w:rsid w:val="005E41F7"/>
    <w:rsid w:val="005E4430"/>
    <w:rsid w:val="005E5502"/>
    <w:rsid w:val="005E5A72"/>
    <w:rsid w:val="005E5F95"/>
    <w:rsid w:val="005E62C5"/>
    <w:rsid w:val="005E66ED"/>
    <w:rsid w:val="005E7AEF"/>
    <w:rsid w:val="005F0097"/>
    <w:rsid w:val="005F0604"/>
    <w:rsid w:val="005F086B"/>
    <w:rsid w:val="005F154C"/>
    <w:rsid w:val="005F1F4D"/>
    <w:rsid w:val="005F273C"/>
    <w:rsid w:val="005F2E39"/>
    <w:rsid w:val="005F2F59"/>
    <w:rsid w:val="005F3612"/>
    <w:rsid w:val="005F3BB9"/>
    <w:rsid w:val="005F45B5"/>
    <w:rsid w:val="005F4923"/>
    <w:rsid w:val="005F492C"/>
    <w:rsid w:val="005F4C92"/>
    <w:rsid w:val="005F4DE5"/>
    <w:rsid w:val="005F5121"/>
    <w:rsid w:val="005F5D1C"/>
    <w:rsid w:val="005F65A3"/>
    <w:rsid w:val="005F6727"/>
    <w:rsid w:val="005F67E9"/>
    <w:rsid w:val="005F6C85"/>
    <w:rsid w:val="005F6D7C"/>
    <w:rsid w:val="005F72D6"/>
    <w:rsid w:val="005F747C"/>
    <w:rsid w:val="005F7ACC"/>
    <w:rsid w:val="005F7BA6"/>
    <w:rsid w:val="00600AAA"/>
    <w:rsid w:val="00601748"/>
    <w:rsid w:val="00601D9B"/>
    <w:rsid w:val="006026E0"/>
    <w:rsid w:val="0060355F"/>
    <w:rsid w:val="006039E9"/>
    <w:rsid w:val="00603ADF"/>
    <w:rsid w:val="00604349"/>
    <w:rsid w:val="0060467B"/>
    <w:rsid w:val="0060471A"/>
    <w:rsid w:val="00604FE9"/>
    <w:rsid w:val="00605210"/>
    <w:rsid w:val="006052C7"/>
    <w:rsid w:val="006056D9"/>
    <w:rsid w:val="006058FC"/>
    <w:rsid w:val="00605BBC"/>
    <w:rsid w:val="00605C10"/>
    <w:rsid w:val="006063FC"/>
    <w:rsid w:val="00606457"/>
    <w:rsid w:val="00606625"/>
    <w:rsid w:val="00606DDC"/>
    <w:rsid w:val="0060748B"/>
    <w:rsid w:val="00607729"/>
    <w:rsid w:val="00610AD1"/>
    <w:rsid w:val="00610E34"/>
    <w:rsid w:val="00611308"/>
    <w:rsid w:val="00611518"/>
    <w:rsid w:val="00611A44"/>
    <w:rsid w:val="00612076"/>
    <w:rsid w:val="006128D8"/>
    <w:rsid w:val="00612C1E"/>
    <w:rsid w:val="00614605"/>
    <w:rsid w:val="0061491D"/>
    <w:rsid w:val="0061554F"/>
    <w:rsid w:val="00615F46"/>
    <w:rsid w:val="006162EE"/>
    <w:rsid w:val="0061684C"/>
    <w:rsid w:val="0061692A"/>
    <w:rsid w:val="006175DE"/>
    <w:rsid w:val="0061782C"/>
    <w:rsid w:val="0062014B"/>
    <w:rsid w:val="0062076D"/>
    <w:rsid w:val="00620794"/>
    <w:rsid w:val="00620E2D"/>
    <w:rsid w:val="00620F66"/>
    <w:rsid w:val="006213AA"/>
    <w:rsid w:val="0062167F"/>
    <w:rsid w:val="0062215F"/>
    <w:rsid w:val="00622B02"/>
    <w:rsid w:val="00622D3C"/>
    <w:rsid w:val="00622E88"/>
    <w:rsid w:val="00623283"/>
    <w:rsid w:val="006235DE"/>
    <w:rsid w:val="00623751"/>
    <w:rsid w:val="0062432A"/>
    <w:rsid w:val="006249F2"/>
    <w:rsid w:val="00624D1B"/>
    <w:rsid w:val="00625C10"/>
    <w:rsid w:val="00626170"/>
    <w:rsid w:val="006264A1"/>
    <w:rsid w:val="006269BF"/>
    <w:rsid w:val="0062718C"/>
    <w:rsid w:val="006271FD"/>
    <w:rsid w:val="006275D1"/>
    <w:rsid w:val="00627652"/>
    <w:rsid w:val="00627671"/>
    <w:rsid w:val="006302D9"/>
    <w:rsid w:val="0063069B"/>
    <w:rsid w:val="00630D32"/>
    <w:rsid w:val="00631779"/>
    <w:rsid w:val="00631C83"/>
    <w:rsid w:val="00632209"/>
    <w:rsid w:val="00632ADA"/>
    <w:rsid w:val="00633235"/>
    <w:rsid w:val="0063340A"/>
    <w:rsid w:val="006335B2"/>
    <w:rsid w:val="0063445B"/>
    <w:rsid w:val="006345C0"/>
    <w:rsid w:val="00634D74"/>
    <w:rsid w:val="00634E86"/>
    <w:rsid w:val="006350AC"/>
    <w:rsid w:val="00635413"/>
    <w:rsid w:val="006354B9"/>
    <w:rsid w:val="00635536"/>
    <w:rsid w:val="006356BF"/>
    <w:rsid w:val="00635AC6"/>
    <w:rsid w:val="00635C0B"/>
    <w:rsid w:val="00635E1D"/>
    <w:rsid w:val="0063602C"/>
    <w:rsid w:val="006363AC"/>
    <w:rsid w:val="00636F40"/>
    <w:rsid w:val="00637287"/>
    <w:rsid w:val="006374D7"/>
    <w:rsid w:val="00637707"/>
    <w:rsid w:val="006401BA"/>
    <w:rsid w:val="006402F6"/>
    <w:rsid w:val="006403D2"/>
    <w:rsid w:val="00640C3C"/>
    <w:rsid w:val="00640DA6"/>
    <w:rsid w:val="006417B2"/>
    <w:rsid w:val="00641AC3"/>
    <w:rsid w:val="00641EB0"/>
    <w:rsid w:val="00641F40"/>
    <w:rsid w:val="006422EA"/>
    <w:rsid w:val="00642BEF"/>
    <w:rsid w:val="0064363A"/>
    <w:rsid w:val="00643653"/>
    <w:rsid w:val="00643FA0"/>
    <w:rsid w:val="0064414B"/>
    <w:rsid w:val="00644455"/>
    <w:rsid w:val="00644AA5"/>
    <w:rsid w:val="00644D85"/>
    <w:rsid w:val="00645E3A"/>
    <w:rsid w:val="0064622E"/>
    <w:rsid w:val="0064674F"/>
    <w:rsid w:val="00646DFA"/>
    <w:rsid w:val="00647001"/>
    <w:rsid w:val="00647377"/>
    <w:rsid w:val="006501AC"/>
    <w:rsid w:val="00650CB9"/>
    <w:rsid w:val="00650F91"/>
    <w:rsid w:val="00652E88"/>
    <w:rsid w:val="00653A3C"/>
    <w:rsid w:val="00653EC0"/>
    <w:rsid w:val="0065411A"/>
    <w:rsid w:val="006541F1"/>
    <w:rsid w:val="006548FD"/>
    <w:rsid w:val="00655092"/>
    <w:rsid w:val="00655B10"/>
    <w:rsid w:val="00655BE2"/>
    <w:rsid w:val="00656040"/>
    <w:rsid w:val="00656529"/>
    <w:rsid w:val="00656F21"/>
    <w:rsid w:val="00657372"/>
    <w:rsid w:val="00657C0C"/>
    <w:rsid w:val="00657C30"/>
    <w:rsid w:val="006604C6"/>
    <w:rsid w:val="00660520"/>
    <w:rsid w:val="006605D3"/>
    <w:rsid w:val="006606B7"/>
    <w:rsid w:val="006613D4"/>
    <w:rsid w:val="0066143E"/>
    <w:rsid w:val="006614E5"/>
    <w:rsid w:val="00661725"/>
    <w:rsid w:val="00661C05"/>
    <w:rsid w:val="0066218E"/>
    <w:rsid w:val="0066263E"/>
    <w:rsid w:val="00663354"/>
    <w:rsid w:val="00663433"/>
    <w:rsid w:val="0066378A"/>
    <w:rsid w:val="006639E4"/>
    <w:rsid w:val="00663A9F"/>
    <w:rsid w:val="00664191"/>
    <w:rsid w:val="00665031"/>
    <w:rsid w:val="006650EA"/>
    <w:rsid w:val="00665A60"/>
    <w:rsid w:val="00665E2A"/>
    <w:rsid w:val="0066691A"/>
    <w:rsid w:val="00666D54"/>
    <w:rsid w:val="006700A6"/>
    <w:rsid w:val="00670258"/>
    <w:rsid w:val="0067094F"/>
    <w:rsid w:val="00671016"/>
    <w:rsid w:val="00671909"/>
    <w:rsid w:val="00672044"/>
    <w:rsid w:val="006721B9"/>
    <w:rsid w:val="0067242D"/>
    <w:rsid w:val="006725B0"/>
    <w:rsid w:val="00672A09"/>
    <w:rsid w:val="0067306E"/>
    <w:rsid w:val="006733D8"/>
    <w:rsid w:val="006741F9"/>
    <w:rsid w:val="0067480E"/>
    <w:rsid w:val="00675414"/>
    <w:rsid w:val="006765DD"/>
    <w:rsid w:val="00677284"/>
    <w:rsid w:val="0067769F"/>
    <w:rsid w:val="006800E8"/>
    <w:rsid w:val="00680552"/>
    <w:rsid w:val="00680836"/>
    <w:rsid w:val="00680F7C"/>
    <w:rsid w:val="00681398"/>
    <w:rsid w:val="006815A4"/>
    <w:rsid w:val="0068191A"/>
    <w:rsid w:val="00681B3F"/>
    <w:rsid w:val="006833F0"/>
    <w:rsid w:val="006834C4"/>
    <w:rsid w:val="00683504"/>
    <w:rsid w:val="00684584"/>
    <w:rsid w:val="0068459D"/>
    <w:rsid w:val="00684948"/>
    <w:rsid w:val="006851DC"/>
    <w:rsid w:val="0068577D"/>
    <w:rsid w:val="00685A4A"/>
    <w:rsid w:val="00685A92"/>
    <w:rsid w:val="00685FEE"/>
    <w:rsid w:val="00686327"/>
    <w:rsid w:val="00686685"/>
    <w:rsid w:val="006869AB"/>
    <w:rsid w:val="0068710B"/>
    <w:rsid w:val="00687172"/>
    <w:rsid w:val="00687B41"/>
    <w:rsid w:val="00690A5A"/>
    <w:rsid w:val="00690CD8"/>
    <w:rsid w:val="006920B7"/>
    <w:rsid w:val="00692242"/>
    <w:rsid w:val="00692257"/>
    <w:rsid w:val="0069247E"/>
    <w:rsid w:val="0069314B"/>
    <w:rsid w:val="00693412"/>
    <w:rsid w:val="00693935"/>
    <w:rsid w:val="0069429D"/>
    <w:rsid w:val="00694634"/>
    <w:rsid w:val="006947FB"/>
    <w:rsid w:val="00694D1E"/>
    <w:rsid w:val="00694E79"/>
    <w:rsid w:val="00694F42"/>
    <w:rsid w:val="006953A7"/>
    <w:rsid w:val="006955D7"/>
    <w:rsid w:val="00696690"/>
    <w:rsid w:val="0069691B"/>
    <w:rsid w:val="00696BDA"/>
    <w:rsid w:val="00697521"/>
    <w:rsid w:val="006A00EA"/>
    <w:rsid w:val="006A0C2C"/>
    <w:rsid w:val="006A1D49"/>
    <w:rsid w:val="006A236D"/>
    <w:rsid w:val="006A24CB"/>
    <w:rsid w:val="006A273C"/>
    <w:rsid w:val="006A2971"/>
    <w:rsid w:val="006A2A88"/>
    <w:rsid w:val="006A2A90"/>
    <w:rsid w:val="006A2DC3"/>
    <w:rsid w:val="006A2F2E"/>
    <w:rsid w:val="006A345B"/>
    <w:rsid w:val="006A3786"/>
    <w:rsid w:val="006A38D7"/>
    <w:rsid w:val="006A3DCC"/>
    <w:rsid w:val="006A422B"/>
    <w:rsid w:val="006A42E8"/>
    <w:rsid w:val="006A4798"/>
    <w:rsid w:val="006A4B3B"/>
    <w:rsid w:val="006A589C"/>
    <w:rsid w:val="006A5B6B"/>
    <w:rsid w:val="006A5EEA"/>
    <w:rsid w:val="006A61DF"/>
    <w:rsid w:val="006A629E"/>
    <w:rsid w:val="006A63C0"/>
    <w:rsid w:val="006A66D5"/>
    <w:rsid w:val="006A6BED"/>
    <w:rsid w:val="006A700E"/>
    <w:rsid w:val="006A7189"/>
    <w:rsid w:val="006A746F"/>
    <w:rsid w:val="006A77E7"/>
    <w:rsid w:val="006A78CB"/>
    <w:rsid w:val="006A7CFD"/>
    <w:rsid w:val="006B047B"/>
    <w:rsid w:val="006B04A9"/>
    <w:rsid w:val="006B0E80"/>
    <w:rsid w:val="006B1584"/>
    <w:rsid w:val="006B1ACA"/>
    <w:rsid w:val="006B22B6"/>
    <w:rsid w:val="006B2729"/>
    <w:rsid w:val="006B27AC"/>
    <w:rsid w:val="006B343D"/>
    <w:rsid w:val="006B364F"/>
    <w:rsid w:val="006B41BB"/>
    <w:rsid w:val="006B45F4"/>
    <w:rsid w:val="006B47AE"/>
    <w:rsid w:val="006B5455"/>
    <w:rsid w:val="006B5D87"/>
    <w:rsid w:val="006B61C9"/>
    <w:rsid w:val="006B6425"/>
    <w:rsid w:val="006B6783"/>
    <w:rsid w:val="006B67B5"/>
    <w:rsid w:val="006B7144"/>
    <w:rsid w:val="006B7227"/>
    <w:rsid w:val="006B7B12"/>
    <w:rsid w:val="006B7EA0"/>
    <w:rsid w:val="006B7EF5"/>
    <w:rsid w:val="006C03D6"/>
    <w:rsid w:val="006C0E71"/>
    <w:rsid w:val="006C0FF2"/>
    <w:rsid w:val="006C16DA"/>
    <w:rsid w:val="006C1818"/>
    <w:rsid w:val="006C1972"/>
    <w:rsid w:val="006C22FF"/>
    <w:rsid w:val="006C24C7"/>
    <w:rsid w:val="006C2890"/>
    <w:rsid w:val="006C295E"/>
    <w:rsid w:val="006C2C01"/>
    <w:rsid w:val="006C2E6D"/>
    <w:rsid w:val="006C3271"/>
    <w:rsid w:val="006C32C2"/>
    <w:rsid w:val="006C378D"/>
    <w:rsid w:val="006C3C2D"/>
    <w:rsid w:val="006C3D5B"/>
    <w:rsid w:val="006C41C3"/>
    <w:rsid w:val="006C42B6"/>
    <w:rsid w:val="006C4971"/>
    <w:rsid w:val="006C5489"/>
    <w:rsid w:val="006C54D8"/>
    <w:rsid w:val="006C5C22"/>
    <w:rsid w:val="006C6B4F"/>
    <w:rsid w:val="006C6F16"/>
    <w:rsid w:val="006C7936"/>
    <w:rsid w:val="006D0198"/>
    <w:rsid w:val="006D0529"/>
    <w:rsid w:val="006D070F"/>
    <w:rsid w:val="006D11CA"/>
    <w:rsid w:val="006D1ADF"/>
    <w:rsid w:val="006D1C3E"/>
    <w:rsid w:val="006D2E00"/>
    <w:rsid w:val="006D32CB"/>
    <w:rsid w:val="006D3963"/>
    <w:rsid w:val="006D3FE2"/>
    <w:rsid w:val="006D41B0"/>
    <w:rsid w:val="006D449B"/>
    <w:rsid w:val="006D4B1F"/>
    <w:rsid w:val="006D60C0"/>
    <w:rsid w:val="006D6A45"/>
    <w:rsid w:val="006D6E9C"/>
    <w:rsid w:val="006D7346"/>
    <w:rsid w:val="006D7489"/>
    <w:rsid w:val="006D78F5"/>
    <w:rsid w:val="006D790E"/>
    <w:rsid w:val="006D7FEA"/>
    <w:rsid w:val="006E02CE"/>
    <w:rsid w:val="006E0845"/>
    <w:rsid w:val="006E1471"/>
    <w:rsid w:val="006E1CB7"/>
    <w:rsid w:val="006E226C"/>
    <w:rsid w:val="006E250E"/>
    <w:rsid w:val="006E26A5"/>
    <w:rsid w:val="006E2951"/>
    <w:rsid w:val="006E2E1E"/>
    <w:rsid w:val="006E2E76"/>
    <w:rsid w:val="006E2EB8"/>
    <w:rsid w:val="006E31CE"/>
    <w:rsid w:val="006E31E5"/>
    <w:rsid w:val="006E3C7D"/>
    <w:rsid w:val="006E3E8D"/>
    <w:rsid w:val="006E4298"/>
    <w:rsid w:val="006E4FCB"/>
    <w:rsid w:val="006E53BF"/>
    <w:rsid w:val="006E5C0F"/>
    <w:rsid w:val="006E5EA8"/>
    <w:rsid w:val="006E6626"/>
    <w:rsid w:val="006E6B5F"/>
    <w:rsid w:val="006E7C05"/>
    <w:rsid w:val="006F1530"/>
    <w:rsid w:val="006F16E8"/>
    <w:rsid w:val="006F171C"/>
    <w:rsid w:val="006F24DD"/>
    <w:rsid w:val="006F291C"/>
    <w:rsid w:val="006F2A6A"/>
    <w:rsid w:val="006F2F9D"/>
    <w:rsid w:val="006F3215"/>
    <w:rsid w:val="006F344A"/>
    <w:rsid w:val="006F3DCE"/>
    <w:rsid w:val="006F4043"/>
    <w:rsid w:val="006F459F"/>
    <w:rsid w:val="006F46B6"/>
    <w:rsid w:val="006F482E"/>
    <w:rsid w:val="006F4CFB"/>
    <w:rsid w:val="006F5047"/>
    <w:rsid w:val="006F5547"/>
    <w:rsid w:val="006F57D2"/>
    <w:rsid w:val="006F5825"/>
    <w:rsid w:val="006F5912"/>
    <w:rsid w:val="006F5A98"/>
    <w:rsid w:val="006F5EBD"/>
    <w:rsid w:val="006F6866"/>
    <w:rsid w:val="006F7355"/>
    <w:rsid w:val="00700090"/>
    <w:rsid w:val="0070035D"/>
    <w:rsid w:val="00701121"/>
    <w:rsid w:val="007015AC"/>
    <w:rsid w:val="007024D0"/>
    <w:rsid w:val="0070274F"/>
    <w:rsid w:val="007030FF"/>
    <w:rsid w:val="00703176"/>
    <w:rsid w:val="007034D8"/>
    <w:rsid w:val="007035B1"/>
    <w:rsid w:val="007035C3"/>
    <w:rsid w:val="0070420C"/>
    <w:rsid w:val="00704FD5"/>
    <w:rsid w:val="00705032"/>
    <w:rsid w:val="00705232"/>
    <w:rsid w:val="007057EA"/>
    <w:rsid w:val="007058AE"/>
    <w:rsid w:val="00706810"/>
    <w:rsid w:val="007069C0"/>
    <w:rsid w:val="00706EF5"/>
    <w:rsid w:val="00707224"/>
    <w:rsid w:val="007076EA"/>
    <w:rsid w:val="00707737"/>
    <w:rsid w:val="00707FF8"/>
    <w:rsid w:val="00710622"/>
    <w:rsid w:val="00711026"/>
    <w:rsid w:val="00711036"/>
    <w:rsid w:val="00711198"/>
    <w:rsid w:val="007113E0"/>
    <w:rsid w:val="007116BB"/>
    <w:rsid w:val="007121EE"/>
    <w:rsid w:val="007122B7"/>
    <w:rsid w:val="007129CE"/>
    <w:rsid w:val="007129EF"/>
    <w:rsid w:val="00712BF7"/>
    <w:rsid w:val="00712C3B"/>
    <w:rsid w:val="00713501"/>
    <w:rsid w:val="007135DC"/>
    <w:rsid w:val="00713B65"/>
    <w:rsid w:val="007142BB"/>
    <w:rsid w:val="00714760"/>
    <w:rsid w:val="00714A32"/>
    <w:rsid w:val="00714F4E"/>
    <w:rsid w:val="00714FB0"/>
    <w:rsid w:val="00715127"/>
    <w:rsid w:val="00715345"/>
    <w:rsid w:val="0071564F"/>
    <w:rsid w:val="00715FF5"/>
    <w:rsid w:val="00716076"/>
    <w:rsid w:val="0071607A"/>
    <w:rsid w:val="007164CD"/>
    <w:rsid w:val="0071660F"/>
    <w:rsid w:val="007176F0"/>
    <w:rsid w:val="00717C1B"/>
    <w:rsid w:val="00720031"/>
    <w:rsid w:val="007203FA"/>
    <w:rsid w:val="0072042E"/>
    <w:rsid w:val="007207B6"/>
    <w:rsid w:val="0072081F"/>
    <w:rsid w:val="00720D9A"/>
    <w:rsid w:val="00720DF0"/>
    <w:rsid w:val="00720E67"/>
    <w:rsid w:val="007211B1"/>
    <w:rsid w:val="00721546"/>
    <w:rsid w:val="0072158F"/>
    <w:rsid w:val="007217DA"/>
    <w:rsid w:val="0072211F"/>
    <w:rsid w:val="0072240E"/>
    <w:rsid w:val="00722758"/>
    <w:rsid w:val="007233C8"/>
    <w:rsid w:val="00723542"/>
    <w:rsid w:val="0072375C"/>
    <w:rsid w:val="00723C04"/>
    <w:rsid w:val="00724099"/>
    <w:rsid w:val="007241BB"/>
    <w:rsid w:val="00724446"/>
    <w:rsid w:val="007246F4"/>
    <w:rsid w:val="00725842"/>
    <w:rsid w:val="007258C1"/>
    <w:rsid w:val="00725CCE"/>
    <w:rsid w:val="00725E12"/>
    <w:rsid w:val="00726F57"/>
    <w:rsid w:val="00727081"/>
    <w:rsid w:val="00727378"/>
    <w:rsid w:val="0072743D"/>
    <w:rsid w:val="007302C7"/>
    <w:rsid w:val="007308B5"/>
    <w:rsid w:val="00730AE0"/>
    <w:rsid w:val="00731483"/>
    <w:rsid w:val="00731492"/>
    <w:rsid w:val="007317F3"/>
    <w:rsid w:val="0073191D"/>
    <w:rsid w:val="0073262A"/>
    <w:rsid w:val="0073318C"/>
    <w:rsid w:val="00733319"/>
    <w:rsid w:val="00733A42"/>
    <w:rsid w:val="00733C28"/>
    <w:rsid w:val="00733C9F"/>
    <w:rsid w:val="007340B0"/>
    <w:rsid w:val="007344F6"/>
    <w:rsid w:val="00734554"/>
    <w:rsid w:val="007345F5"/>
    <w:rsid w:val="00734649"/>
    <w:rsid w:val="00735A0D"/>
    <w:rsid w:val="007365D2"/>
    <w:rsid w:val="00737495"/>
    <w:rsid w:val="00737BBA"/>
    <w:rsid w:val="007404B7"/>
    <w:rsid w:val="007404F4"/>
    <w:rsid w:val="0074064A"/>
    <w:rsid w:val="00740905"/>
    <w:rsid w:val="00740E97"/>
    <w:rsid w:val="00741F57"/>
    <w:rsid w:val="007425C0"/>
    <w:rsid w:val="00742785"/>
    <w:rsid w:val="00742CF4"/>
    <w:rsid w:val="00742CFB"/>
    <w:rsid w:val="00742DA2"/>
    <w:rsid w:val="00742E51"/>
    <w:rsid w:val="00743467"/>
    <w:rsid w:val="0074348B"/>
    <w:rsid w:val="00743AB6"/>
    <w:rsid w:val="00744339"/>
    <w:rsid w:val="007443EC"/>
    <w:rsid w:val="00744E0A"/>
    <w:rsid w:val="0074538E"/>
    <w:rsid w:val="0074545C"/>
    <w:rsid w:val="00745544"/>
    <w:rsid w:val="007464FF"/>
    <w:rsid w:val="0074663B"/>
    <w:rsid w:val="00750185"/>
    <w:rsid w:val="00750299"/>
    <w:rsid w:val="007503A1"/>
    <w:rsid w:val="007503A5"/>
    <w:rsid w:val="00750793"/>
    <w:rsid w:val="0075092E"/>
    <w:rsid w:val="00750FA2"/>
    <w:rsid w:val="007518BC"/>
    <w:rsid w:val="00753BE4"/>
    <w:rsid w:val="00753C1B"/>
    <w:rsid w:val="00754688"/>
    <w:rsid w:val="00754A4D"/>
    <w:rsid w:val="00754B80"/>
    <w:rsid w:val="00754C4F"/>
    <w:rsid w:val="00754D3E"/>
    <w:rsid w:val="00754FB2"/>
    <w:rsid w:val="00755526"/>
    <w:rsid w:val="00756327"/>
    <w:rsid w:val="00756EF6"/>
    <w:rsid w:val="007575F5"/>
    <w:rsid w:val="007578A8"/>
    <w:rsid w:val="007604FF"/>
    <w:rsid w:val="00760A38"/>
    <w:rsid w:val="00760C0A"/>
    <w:rsid w:val="00761602"/>
    <w:rsid w:val="0076173E"/>
    <w:rsid w:val="007620E4"/>
    <w:rsid w:val="00762873"/>
    <w:rsid w:val="00762A12"/>
    <w:rsid w:val="00762A64"/>
    <w:rsid w:val="00763313"/>
    <w:rsid w:val="00763665"/>
    <w:rsid w:val="007636DC"/>
    <w:rsid w:val="00763A0D"/>
    <w:rsid w:val="00763A38"/>
    <w:rsid w:val="00763DAE"/>
    <w:rsid w:val="0076421F"/>
    <w:rsid w:val="00764367"/>
    <w:rsid w:val="007650BE"/>
    <w:rsid w:val="00765206"/>
    <w:rsid w:val="00765414"/>
    <w:rsid w:val="0076699F"/>
    <w:rsid w:val="0076760C"/>
    <w:rsid w:val="007679D9"/>
    <w:rsid w:val="00770572"/>
    <w:rsid w:val="00770878"/>
    <w:rsid w:val="00770A90"/>
    <w:rsid w:val="007718FE"/>
    <w:rsid w:val="00771AC1"/>
    <w:rsid w:val="00771F15"/>
    <w:rsid w:val="0077327E"/>
    <w:rsid w:val="00773BAC"/>
    <w:rsid w:val="00773F10"/>
    <w:rsid w:val="00773FCF"/>
    <w:rsid w:val="00774E80"/>
    <w:rsid w:val="00774EDD"/>
    <w:rsid w:val="0077538B"/>
    <w:rsid w:val="007756BA"/>
    <w:rsid w:val="00775987"/>
    <w:rsid w:val="00775CAD"/>
    <w:rsid w:val="00776220"/>
    <w:rsid w:val="00777303"/>
    <w:rsid w:val="00777614"/>
    <w:rsid w:val="007777BD"/>
    <w:rsid w:val="0077787A"/>
    <w:rsid w:val="00777F63"/>
    <w:rsid w:val="0078058D"/>
    <w:rsid w:val="0078097F"/>
    <w:rsid w:val="00781358"/>
    <w:rsid w:val="0078143E"/>
    <w:rsid w:val="007816E2"/>
    <w:rsid w:val="007817C6"/>
    <w:rsid w:val="00781EE4"/>
    <w:rsid w:val="00782119"/>
    <w:rsid w:val="007822D6"/>
    <w:rsid w:val="007826A2"/>
    <w:rsid w:val="00782A53"/>
    <w:rsid w:val="00784148"/>
    <w:rsid w:val="007842EB"/>
    <w:rsid w:val="007844E7"/>
    <w:rsid w:val="007849FB"/>
    <w:rsid w:val="00784D25"/>
    <w:rsid w:val="00784DEF"/>
    <w:rsid w:val="007862A5"/>
    <w:rsid w:val="00786AA2"/>
    <w:rsid w:val="00786DA2"/>
    <w:rsid w:val="007871E5"/>
    <w:rsid w:val="0078722D"/>
    <w:rsid w:val="007875BA"/>
    <w:rsid w:val="007876A2"/>
    <w:rsid w:val="007877A4"/>
    <w:rsid w:val="00787842"/>
    <w:rsid w:val="00787A64"/>
    <w:rsid w:val="00787C3F"/>
    <w:rsid w:val="00787C72"/>
    <w:rsid w:val="00790162"/>
    <w:rsid w:val="00790E4C"/>
    <w:rsid w:val="00791155"/>
    <w:rsid w:val="007916E6"/>
    <w:rsid w:val="007925B3"/>
    <w:rsid w:val="00792690"/>
    <w:rsid w:val="00792A24"/>
    <w:rsid w:val="007932C7"/>
    <w:rsid w:val="0079333E"/>
    <w:rsid w:val="00793638"/>
    <w:rsid w:val="00793ACA"/>
    <w:rsid w:val="00793F97"/>
    <w:rsid w:val="00794FC6"/>
    <w:rsid w:val="0079530D"/>
    <w:rsid w:val="0079546D"/>
    <w:rsid w:val="00795F3F"/>
    <w:rsid w:val="00796695"/>
    <w:rsid w:val="00796821"/>
    <w:rsid w:val="0079720B"/>
    <w:rsid w:val="00797E8B"/>
    <w:rsid w:val="007A07BF"/>
    <w:rsid w:val="007A0BE8"/>
    <w:rsid w:val="007A0C7D"/>
    <w:rsid w:val="007A108C"/>
    <w:rsid w:val="007A159B"/>
    <w:rsid w:val="007A172D"/>
    <w:rsid w:val="007A1738"/>
    <w:rsid w:val="007A2777"/>
    <w:rsid w:val="007A2867"/>
    <w:rsid w:val="007A3223"/>
    <w:rsid w:val="007A32A9"/>
    <w:rsid w:val="007A3BCB"/>
    <w:rsid w:val="007A3C53"/>
    <w:rsid w:val="007A43A7"/>
    <w:rsid w:val="007A44E8"/>
    <w:rsid w:val="007A5034"/>
    <w:rsid w:val="007A509F"/>
    <w:rsid w:val="007A5433"/>
    <w:rsid w:val="007A584C"/>
    <w:rsid w:val="007A5921"/>
    <w:rsid w:val="007A5933"/>
    <w:rsid w:val="007A5BE1"/>
    <w:rsid w:val="007A5EC0"/>
    <w:rsid w:val="007A6037"/>
    <w:rsid w:val="007A6138"/>
    <w:rsid w:val="007A636D"/>
    <w:rsid w:val="007A639B"/>
    <w:rsid w:val="007A6F98"/>
    <w:rsid w:val="007A7332"/>
    <w:rsid w:val="007A75D5"/>
    <w:rsid w:val="007A7888"/>
    <w:rsid w:val="007A7A7B"/>
    <w:rsid w:val="007A7EB0"/>
    <w:rsid w:val="007B054E"/>
    <w:rsid w:val="007B0CC9"/>
    <w:rsid w:val="007B15F9"/>
    <w:rsid w:val="007B19FA"/>
    <w:rsid w:val="007B1E84"/>
    <w:rsid w:val="007B1ED1"/>
    <w:rsid w:val="007B27EC"/>
    <w:rsid w:val="007B3582"/>
    <w:rsid w:val="007B39D9"/>
    <w:rsid w:val="007B3B6A"/>
    <w:rsid w:val="007B3D88"/>
    <w:rsid w:val="007B3E93"/>
    <w:rsid w:val="007B526A"/>
    <w:rsid w:val="007B5348"/>
    <w:rsid w:val="007B549B"/>
    <w:rsid w:val="007B5509"/>
    <w:rsid w:val="007B5C62"/>
    <w:rsid w:val="007B5EF3"/>
    <w:rsid w:val="007B63F0"/>
    <w:rsid w:val="007B65C9"/>
    <w:rsid w:val="007B67A6"/>
    <w:rsid w:val="007B6DC9"/>
    <w:rsid w:val="007B7446"/>
    <w:rsid w:val="007B785F"/>
    <w:rsid w:val="007C02CE"/>
    <w:rsid w:val="007C0F80"/>
    <w:rsid w:val="007C0FED"/>
    <w:rsid w:val="007C1242"/>
    <w:rsid w:val="007C170C"/>
    <w:rsid w:val="007C1B8B"/>
    <w:rsid w:val="007C1BD6"/>
    <w:rsid w:val="007C23F8"/>
    <w:rsid w:val="007C2AA4"/>
    <w:rsid w:val="007C2B0A"/>
    <w:rsid w:val="007C3131"/>
    <w:rsid w:val="007C32E8"/>
    <w:rsid w:val="007C361C"/>
    <w:rsid w:val="007C38AB"/>
    <w:rsid w:val="007C3B27"/>
    <w:rsid w:val="007C4200"/>
    <w:rsid w:val="007C47FF"/>
    <w:rsid w:val="007C4AE4"/>
    <w:rsid w:val="007C4FDE"/>
    <w:rsid w:val="007C526F"/>
    <w:rsid w:val="007C5F7B"/>
    <w:rsid w:val="007C72F1"/>
    <w:rsid w:val="007C7330"/>
    <w:rsid w:val="007C74AA"/>
    <w:rsid w:val="007C7595"/>
    <w:rsid w:val="007C760D"/>
    <w:rsid w:val="007C7BD8"/>
    <w:rsid w:val="007C7ED8"/>
    <w:rsid w:val="007D0152"/>
    <w:rsid w:val="007D01C8"/>
    <w:rsid w:val="007D1055"/>
    <w:rsid w:val="007D1204"/>
    <w:rsid w:val="007D1482"/>
    <w:rsid w:val="007D19FC"/>
    <w:rsid w:val="007D1AB6"/>
    <w:rsid w:val="007D20AF"/>
    <w:rsid w:val="007D30B9"/>
    <w:rsid w:val="007D3923"/>
    <w:rsid w:val="007D4066"/>
    <w:rsid w:val="007D4469"/>
    <w:rsid w:val="007D4AFE"/>
    <w:rsid w:val="007D4E8B"/>
    <w:rsid w:val="007D57DD"/>
    <w:rsid w:val="007D5940"/>
    <w:rsid w:val="007D5B0F"/>
    <w:rsid w:val="007D5C5C"/>
    <w:rsid w:val="007D62B0"/>
    <w:rsid w:val="007D65C3"/>
    <w:rsid w:val="007D67F3"/>
    <w:rsid w:val="007D6A8D"/>
    <w:rsid w:val="007D6C06"/>
    <w:rsid w:val="007D6C83"/>
    <w:rsid w:val="007D70F8"/>
    <w:rsid w:val="007D719A"/>
    <w:rsid w:val="007D7295"/>
    <w:rsid w:val="007D76AD"/>
    <w:rsid w:val="007E055F"/>
    <w:rsid w:val="007E0E3E"/>
    <w:rsid w:val="007E18ED"/>
    <w:rsid w:val="007E1B9B"/>
    <w:rsid w:val="007E1D5A"/>
    <w:rsid w:val="007E20AF"/>
    <w:rsid w:val="007E2220"/>
    <w:rsid w:val="007E224A"/>
    <w:rsid w:val="007E254C"/>
    <w:rsid w:val="007E2B57"/>
    <w:rsid w:val="007E2BCF"/>
    <w:rsid w:val="007E2F5B"/>
    <w:rsid w:val="007E313B"/>
    <w:rsid w:val="007E406C"/>
    <w:rsid w:val="007E45D3"/>
    <w:rsid w:val="007E47A9"/>
    <w:rsid w:val="007E4CB7"/>
    <w:rsid w:val="007E4E41"/>
    <w:rsid w:val="007E5153"/>
    <w:rsid w:val="007E523F"/>
    <w:rsid w:val="007E52B3"/>
    <w:rsid w:val="007E5473"/>
    <w:rsid w:val="007E560A"/>
    <w:rsid w:val="007E6027"/>
    <w:rsid w:val="007E733D"/>
    <w:rsid w:val="007E7C68"/>
    <w:rsid w:val="007F02FC"/>
    <w:rsid w:val="007F0A22"/>
    <w:rsid w:val="007F0C9B"/>
    <w:rsid w:val="007F0D8A"/>
    <w:rsid w:val="007F0EE8"/>
    <w:rsid w:val="007F16D7"/>
    <w:rsid w:val="007F19E7"/>
    <w:rsid w:val="007F1B2B"/>
    <w:rsid w:val="007F1C88"/>
    <w:rsid w:val="007F1EDF"/>
    <w:rsid w:val="007F251A"/>
    <w:rsid w:val="007F2A5E"/>
    <w:rsid w:val="007F3A2D"/>
    <w:rsid w:val="007F3FDC"/>
    <w:rsid w:val="007F44A5"/>
    <w:rsid w:val="007F4835"/>
    <w:rsid w:val="007F4F9F"/>
    <w:rsid w:val="007F546C"/>
    <w:rsid w:val="007F578F"/>
    <w:rsid w:val="007F5C58"/>
    <w:rsid w:val="007F5E61"/>
    <w:rsid w:val="007F62D3"/>
    <w:rsid w:val="007F706C"/>
    <w:rsid w:val="007F7732"/>
    <w:rsid w:val="007F7878"/>
    <w:rsid w:val="007F793C"/>
    <w:rsid w:val="007F7E7A"/>
    <w:rsid w:val="008007D6"/>
    <w:rsid w:val="00800851"/>
    <w:rsid w:val="008008EE"/>
    <w:rsid w:val="00800DA4"/>
    <w:rsid w:val="00802036"/>
    <w:rsid w:val="00802A02"/>
    <w:rsid w:val="00802D3F"/>
    <w:rsid w:val="00802F9B"/>
    <w:rsid w:val="008034D7"/>
    <w:rsid w:val="00803848"/>
    <w:rsid w:val="00803A73"/>
    <w:rsid w:val="00803B25"/>
    <w:rsid w:val="00803D9B"/>
    <w:rsid w:val="00803F53"/>
    <w:rsid w:val="00804183"/>
    <w:rsid w:val="00804288"/>
    <w:rsid w:val="008042EE"/>
    <w:rsid w:val="008045F5"/>
    <w:rsid w:val="008046AE"/>
    <w:rsid w:val="00804837"/>
    <w:rsid w:val="00804840"/>
    <w:rsid w:val="00804BCD"/>
    <w:rsid w:val="00804C5B"/>
    <w:rsid w:val="008053D6"/>
    <w:rsid w:val="008054F1"/>
    <w:rsid w:val="0080572F"/>
    <w:rsid w:val="008065DD"/>
    <w:rsid w:val="00806600"/>
    <w:rsid w:val="008067BD"/>
    <w:rsid w:val="00810130"/>
    <w:rsid w:val="008109A3"/>
    <w:rsid w:val="0081106C"/>
    <w:rsid w:val="008110F8"/>
    <w:rsid w:val="008114E4"/>
    <w:rsid w:val="00811D7E"/>
    <w:rsid w:val="0081209C"/>
    <w:rsid w:val="00812210"/>
    <w:rsid w:val="00812503"/>
    <w:rsid w:val="0081328D"/>
    <w:rsid w:val="00813295"/>
    <w:rsid w:val="0081380C"/>
    <w:rsid w:val="0081417F"/>
    <w:rsid w:val="00814515"/>
    <w:rsid w:val="008147E9"/>
    <w:rsid w:val="00814E58"/>
    <w:rsid w:val="008153E0"/>
    <w:rsid w:val="00815411"/>
    <w:rsid w:val="00815455"/>
    <w:rsid w:val="008156A4"/>
    <w:rsid w:val="00815727"/>
    <w:rsid w:val="00816ED6"/>
    <w:rsid w:val="00817867"/>
    <w:rsid w:val="008179F6"/>
    <w:rsid w:val="00817C7C"/>
    <w:rsid w:val="00817FA9"/>
    <w:rsid w:val="00820BB1"/>
    <w:rsid w:val="00821764"/>
    <w:rsid w:val="00821A4B"/>
    <w:rsid w:val="00821AB2"/>
    <w:rsid w:val="00821ABB"/>
    <w:rsid w:val="00821CE9"/>
    <w:rsid w:val="0082281A"/>
    <w:rsid w:val="00822850"/>
    <w:rsid w:val="0082367F"/>
    <w:rsid w:val="008236A6"/>
    <w:rsid w:val="008239E0"/>
    <w:rsid w:val="00823F58"/>
    <w:rsid w:val="0082438B"/>
    <w:rsid w:val="0082499F"/>
    <w:rsid w:val="00824E97"/>
    <w:rsid w:val="00825766"/>
    <w:rsid w:val="00825B2D"/>
    <w:rsid w:val="00826275"/>
    <w:rsid w:val="008262C0"/>
    <w:rsid w:val="0082666E"/>
    <w:rsid w:val="00826C98"/>
    <w:rsid w:val="00827860"/>
    <w:rsid w:val="00827AA2"/>
    <w:rsid w:val="00827CB0"/>
    <w:rsid w:val="008302ED"/>
    <w:rsid w:val="0083034A"/>
    <w:rsid w:val="008307EC"/>
    <w:rsid w:val="00830D2D"/>
    <w:rsid w:val="00831069"/>
    <w:rsid w:val="00831270"/>
    <w:rsid w:val="008316CD"/>
    <w:rsid w:val="008317D3"/>
    <w:rsid w:val="008319D3"/>
    <w:rsid w:val="00831ACB"/>
    <w:rsid w:val="00832043"/>
    <w:rsid w:val="00832444"/>
    <w:rsid w:val="008325F2"/>
    <w:rsid w:val="008326DC"/>
    <w:rsid w:val="00833AEB"/>
    <w:rsid w:val="00835033"/>
    <w:rsid w:val="00835072"/>
    <w:rsid w:val="008358FD"/>
    <w:rsid w:val="00835D64"/>
    <w:rsid w:val="008360D8"/>
    <w:rsid w:val="00836BE9"/>
    <w:rsid w:val="00837749"/>
    <w:rsid w:val="0083780D"/>
    <w:rsid w:val="00837A50"/>
    <w:rsid w:val="00837AB7"/>
    <w:rsid w:val="00837CFB"/>
    <w:rsid w:val="00837F13"/>
    <w:rsid w:val="00840421"/>
    <w:rsid w:val="0084126B"/>
    <w:rsid w:val="008417A1"/>
    <w:rsid w:val="0084217C"/>
    <w:rsid w:val="00842759"/>
    <w:rsid w:val="00842A64"/>
    <w:rsid w:val="00842BB7"/>
    <w:rsid w:val="0084469C"/>
    <w:rsid w:val="00844F67"/>
    <w:rsid w:val="00844FE3"/>
    <w:rsid w:val="008453B4"/>
    <w:rsid w:val="0084600C"/>
    <w:rsid w:val="0084795A"/>
    <w:rsid w:val="00850374"/>
    <w:rsid w:val="0085059E"/>
    <w:rsid w:val="00850844"/>
    <w:rsid w:val="00850ACA"/>
    <w:rsid w:val="00850AF6"/>
    <w:rsid w:val="00850D93"/>
    <w:rsid w:val="00850E60"/>
    <w:rsid w:val="008514B6"/>
    <w:rsid w:val="00851874"/>
    <w:rsid w:val="00851C39"/>
    <w:rsid w:val="008521EA"/>
    <w:rsid w:val="00852360"/>
    <w:rsid w:val="00852C44"/>
    <w:rsid w:val="0085334B"/>
    <w:rsid w:val="00853A71"/>
    <w:rsid w:val="00853DC7"/>
    <w:rsid w:val="0085502A"/>
    <w:rsid w:val="008557DB"/>
    <w:rsid w:val="00855D24"/>
    <w:rsid w:val="008561EE"/>
    <w:rsid w:val="00856E15"/>
    <w:rsid w:val="00856F08"/>
    <w:rsid w:val="008609A5"/>
    <w:rsid w:val="0086132A"/>
    <w:rsid w:val="00861523"/>
    <w:rsid w:val="00861AEB"/>
    <w:rsid w:val="00861E9A"/>
    <w:rsid w:val="008622C3"/>
    <w:rsid w:val="0086245C"/>
    <w:rsid w:val="00862461"/>
    <w:rsid w:val="00862601"/>
    <w:rsid w:val="008633F0"/>
    <w:rsid w:val="008637F1"/>
    <w:rsid w:val="00863C9F"/>
    <w:rsid w:val="008643FA"/>
    <w:rsid w:val="00864550"/>
    <w:rsid w:val="00864560"/>
    <w:rsid w:val="008646F1"/>
    <w:rsid w:val="00864A90"/>
    <w:rsid w:val="00864B0B"/>
    <w:rsid w:val="00864FA8"/>
    <w:rsid w:val="00865163"/>
    <w:rsid w:val="00865587"/>
    <w:rsid w:val="00865C19"/>
    <w:rsid w:val="00866F7E"/>
    <w:rsid w:val="00867233"/>
    <w:rsid w:val="008673D4"/>
    <w:rsid w:val="00867476"/>
    <w:rsid w:val="00867E42"/>
    <w:rsid w:val="00867FF1"/>
    <w:rsid w:val="00870535"/>
    <w:rsid w:val="008708BF"/>
    <w:rsid w:val="00870C31"/>
    <w:rsid w:val="00871FFB"/>
    <w:rsid w:val="008723A3"/>
    <w:rsid w:val="00872597"/>
    <w:rsid w:val="008725FE"/>
    <w:rsid w:val="008726AC"/>
    <w:rsid w:val="00873744"/>
    <w:rsid w:val="00873B07"/>
    <w:rsid w:val="00873C1C"/>
    <w:rsid w:val="00873ED2"/>
    <w:rsid w:val="008741AF"/>
    <w:rsid w:val="00875AE2"/>
    <w:rsid w:val="008766C4"/>
    <w:rsid w:val="00876CB0"/>
    <w:rsid w:val="00877017"/>
    <w:rsid w:val="00877324"/>
    <w:rsid w:val="00880450"/>
    <w:rsid w:val="00880EFC"/>
    <w:rsid w:val="00880FCB"/>
    <w:rsid w:val="008815FB"/>
    <w:rsid w:val="008816D7"/>
    <w:rsid w:val="00881C34"/>
    <w:rsid w:val="008822E4"/>
    <w:rsid w:val="0088269C"/>
    <w:rsid w:val="00882CB0"/>
    <w:rsid w:val="008837B5"/>
    <w:rsid w:val="00884039"/>
    <w:rsid w:val="00884579"/>
    <w:rsid w:val="00884EE7"/>
    <w:rsid w:val="0088513E"/>
    <w:rsid w:val="008854E3"/>
    <w:rsid w:val="00885D41"/>
    <w:rsid w:val="008863CF"/>
    <w:rsid w:val="008867FC"/>
    <w:rsid w:val="0088681C"/>
    <w:rsid w:val="00886FB6"/>
    <w:rsid w:val="008873D8"/>
    <w:rsid w:val="0088789D"/>
    <w:rsid w:val="00887A78"/>
    <w:rsid w:val="00890079"/>
    <w:rsid w:val="00890261"/>
    <w:rsid w:val="00890575"/>
    <w:rsid w:val="008909C6"/>
    <w:rsid w:val="00890E47"/>
    <w:rsid w:val="008913C8"/>
    <w:rsid w:val="0089195C"/>
    <w:rsid w:val="00892027"/>
    <w:rsid w:val="0089235C"/>
    <w:rsid w:val="008927B4"/>
    <w:rsid w:val="0089289B"/>
    <w:rsid w:val="0089318A"/>
    <w:rsid w:val="008935C8"/>
    <w:rsid w:val="00893A91"/>
    <w:rsid w:val="00893F19"/>
    <w:rsid w:val="008940FD"/>
    <w:rsid w:val="0089474B"/>
    <w:rsid w:val="00894C35"/>
    <w:rsid w:val="00894E48"/>
    <w:rsid w:val="00895232"/>
    <w:rsid w:val="00895240"/>
    <w:rsid w:val="00895290"/>
    <w:rsid w:val="008953B3"/>
    <w:rsid w:val="00895473"/>
    <w:rsid w:val="008954EF"/>
    <w:rsid w:val="008958AD"/>
    <w:rsid w:val="00896523"/>
    <w:rsid w:val="0089694D"/>
    <w:rsid w:val="00896B3B"/>
    <w:rsid w:val="0089734D"/>
    <w:rsid w:val="008975C4"/>
    <w:rsid w:val="008977CD"/>
    <w:rsid w:val="00897A00"/>
    <w:rsid w:val="00897A06"/>
    <w:rsid w:val="00897B61"/>
    <w:rsid w:val="008A01FD"/>
    <w:rsid w:val="008A07D3"/>
    <w:rsid w:val="008A098C"/>
    <w:rsid w:val="008A1E04"/>
    <w:rsid w:val="008A1E16"/>
    <w:rsid w:val="008A1FDC"/>
    <w:rsid w:val="008A273D"/>
    <w:rsid w:val="008A278F"/>
    <w:rsid w:val="008A318E"/>
    <w:rsid w:val="008A3426"/>
    <w:rsid w:val="008A3B1B"/>
    <w:rsid w:val="008A4796"/>
    <w:rsid w:val="008A47D2"/>
    <w:rsid w:val="008A4AA2"/>
    <w:rsid w:val="008A5276"/>
    <w:rsid w:val="008A5C00"/>
    <w:rsid w:val="008A63B7"/>
    <w:rsid w:val="008A6697"/>
    <w:rsid w:val="008A78B9"/>
    <w:rsid w:val="008B07B2"/>
    <w:rsid w:val="008B0D21"/>
    <w:rsid w:val="008B1247"/>
    <w:rsid w:val="008B2137"/>
    <w:rsid w:val="008B2210"/>
    <w:rsid w:val="008B24A1"/>
    <w:rsid w:val="008B2A62"/>
    <w:rsid w:val="008B2EA7"/>
    <w:rsid w:val="008B3D8B"/>
    <w:rsid w:val="008B3FF8"/>
    <w:rsid w:val="008B409F"/>
    <w:rsid w:val="008B417C"/>
    <w:rsid w:val="008B4681"/>
    <w:rsid w:val="008B4BC3"/>
    <w:rsid w:val="008B4C9D"/>
    <w:rsid w:val="008B4F8C"/>
    <w:rsid w:val="008B51EC"/>
    <w:rsid w:val="008B54BE"/>
    <w:rsid w:val="008B58CA"/>
    <w:rsid w:val="008B5A04"/>
    <w:rsid w:val="008B6256"/>
    <w:rsid w:val="008B64C4"/>
    <w:rsid w:val="008B66EB"/>
    <w:rsid w:val="008B70CE"/>
    <w:rsid w:val="008B79BD"/>
    <w:rsid w:val="008C01E8"/>
    <w:rsid w:val="008C0800"/>
    <w:rsid w:val="008C097B"/>
    <w:rsid w:val="008C0D14"/>
    <w:rsid w:val="008C0D28"/>
    <w:rsid w:val="008C19E1"/>
    <w:rsid w:val="008C2731"/>
    <w:rsid w:val="008C2839"/>
    <w:rsid w:val="008C29EB"/>
    <w:rsid w:val="008C43B5"/>
    <w:rsid w:val="008C4A38"/>
    <w:rsid w:val="008C61D6"/>
    <w:rsid w:val="008C692B"/>
    <w:rsid w:val="008C6B80"/>
    <w:rsid w:val="008C733F"/>
    <w:rsid w:val="008C7527"/>
    <w:rsid w:val="008C76C8"/>
    <w:rsid w:val="008D02D8"/>
    <w:rsid w:val="008D0460"/>
    <w:rsid w:val="008D1FBC"/>
    <w:rsid w:val="008D212E"/>
    <w:rsid w:val="008D2ED0"/>
    <w:rsid w:val="008D2F74"/>
    <w:rsid w:val="008D3642"/>
    <w:rsid w:val="008D4078"/>
    <w:rsid w:val="008D511E"/>
    <w:rsid w:val="008D55A0"/>
    <w:rsid w:val="008D578C"/>
    <w:rsid w:val="008D5D50"/>
    <w:rsid w:val="008D61D7"/>
    <w:rsid w:val="008D734D"/>
    <w:rsid w:val="008D77AF"/>
    <w:rsid w:val="008D785F"/>
    <w:rsid w:val="008D7E38"/>
    <w:rsid w:val="008E0051"/>
    <w:rsid w:val="008E005C"/>
    <w:rsid w:val="008E068E"/>
    <w:rsid w:val="008E0988"/>
    <w:rsid w:val="008E0DCD"/>
    <w:rsid w:val="008E0E46"/>
    <w:rsid w:val="008E115F"/>
    <w:rsid w:val="008E18D7"/>
    <w:rsid w:val="008E1AFD"/>
    <w:rsid w:val="008E27AA"/>
    <w:rsid w:val="008E2889"/>
    <w:rsid w:val="008E2D39"/>
    <w:rsid w:val="008E38CF"/>
    <w:rsid w:val="008E3F5A"/>
    <w:rsid w:val="008E3FD6"/>
    <w:rsid w:val="008E418D"/>
    <w:rsid w:val="008E48FA"/>
    <w:rsid w:val="008E4CD0"/>
    <w:rsid w:val="008E570B"/>
    <w:rsid w:val="008E5926"/>
    <w:rsid w:val="008E5990"/>
    <w:rsid w:val="008E6104"/>
    <w:rsid w:val="008E61C1"/>
    <w:rsid w:val="008E642F"/>
    <w:rsid w:val="008E651D"/>
    <w:rsid w:val="008E67E9"/>
    <w:rsid w:val="008E69C1"/>
    <w:rsid w:val="008E6A35"/>
    <w:rsid w:val="008E746E"/>
    <w:rsid w:val="008E76BD"/>
    <w:rsid w:val="008E77BB"/>
    <w:rsid w:val="008E7ACA"/>
    <w:rsid w:val="008E7DE3"/>
    <w:rsid w:val="008F011E"/>
    <w:rsid w:val="008F02B2"/>
    <w:rsid w:val="008F0692"/>
    <w:rsid w:val="008F0C9D"/>
    <w:rsid w:val="008F0DFF"/>
    <w:rsid w:val="008F0EEF"/>
    <w:rsid w:val="008F115E"/>
    <w:rsid w:val="008F1A8A"/>
    <w:rsid w:val="008F2BF0"/>
    <w:rsid w:val="008F3503"/>
    <w:rsid w:val="008F4879"/>
    <w:rsid w:val="008F4AA5"/>
    <w:rsid w:val="008F4BB9"/>
    <w:rsid w:val="008F4F4B"/>
    <w:rsid w:val="008F62C1"/>
    <w:rsid w:val="008F64C3"/>
    <w:rsid w:val="008F6927"/>
    <w:rsid w:val="008F6AD4"/>
    <w:rsid w:val="008F6E71"/>
    <w:rsid w:val="008F6F87"/>
    <w:rsid w:val="008F7274"/>
    <w:rsid w:val="008F7830"/>
    <w:rsid w:val="008F7BB0"/>
    <w:rsid w:val="008F7F4C"/>
    <w:rsid w:val="00900813"/>
    <w:rsid w:val="0090093E"/>
    <w:rsid w:val="00900A3B"/>
    <w:rsid w:val="0090109B"/>
    <w:rsid w:val="0090126C"/>
    <w:rsid w:val="00901AA2"/>
    <w:rsid w:val="009024C0"/>
    <w:rsid w:val="009026A3"/>
    <w:rsid w:val="00902BEA"/>
    <w:rsid w:val="00903E61"/>
    <w:rsid w:val="009043BC"/>
    <w:rsid w:val="00904675"/>
    <w:rsid w:val="009046E9"/>
    <w:rsid w:val="009052B2"/>
    <w:rsid w:val="009067CA"/>
    <w:rsid w:val="0091000A"/>
    <w:rsid w:val="009101B5"/>
    <w:rsid w:val="009101BD"/>
    <w:rsid w:val="0091113E"/>
    <w:rsid w:val="00911804"/>
    <w:rsid w:val="00912521"/>
    <w:rsid w:val="0091269A"/>
    <w:rsid w:val="00912935"/>
    <w:rsid w:val="00912F1F"/>
    <w:rsid w:val="00913643"/>
    <w:rsid w:val="009136E0"/>
    <w:rsid w:val="00913723"/>
    <w:rsid w:val="0091377F"/>
    <w:rsid w:val="009137F7"/>
    <w:rsid w:val="00913D87"/>
    <w:rsid w:val="00914075"/>
    <w:rsid w:val="00914480"/>
    <w:rsid w:val="00914A11"/>
    <w:rsid w:val="00914A43"/>
    <w:rsid w:val="00916818"/>
    <w:rsid w:val="00916D28"/>
    <w:rsid w:val="00916FC2"/>
    <w:rsid w:val="00917741"/>
    <w:rsid w:val="00917B2A"/>
    <w:rsid w:val="00917B60"/>
    <w:rsid w:val="00920197"/>
    <w:rsid w:val="00921238"/>
    <w:rsid w:val="00921BDA"/>
    <w:rsid w:val="009224FF"/>
    <w:rsid w:val="00922614"/>
    <w:rsid w:val="00922E24"/>
    <w:rsid w:val="00922EAD"/>
    <w:rsid w:val="009230C5"/>
    <w:rsid w:val="00923307"/>
    <w:rsid w:val="009234D4"/>
    <w:rsid w:val="009242C2"/>
    <w:rsid w:val="00924799"/>
    <w:rsid w:val="00925706"/>
    <w:rsid w:val="00925F0A"/>
    <w:rsid w:val="00926376"/>
    <w:rsid w:val="00926515"/>
    <w:rsid w:val="00927C6F"/>
    <w:rsid w:val="00927D87"/>
    <w:rsid w:val="0093009A"/>
    <w:rsid w:val="009300F7"/>
    <w:rsid w:val="009305CA"/>
    <w:rsid w:val="00931760"/>
    <w:rsid w:val="00931772"/>
    <w:rsid w:val="009318D3"/>
    <w:rsid w:val="00932323"/>
    <w:rsid w:val="00932341"/>
    <w:rsid w:val="00932575"/>
    <w:rsid w:val="0093287D"/>
    <w:rsid w:val="00932F9C"/>
    <w:rsid w:val="00933B6D"/>
    <w:rsid w:val="009343C2"/>
    <w:rsid w:val="009346EF"/>
    <w:rsid w:val="00935016"/>
    <w:rsid w:val="0093560E"/>
    <w:rsid w:val="009359DC"/>
    <w:rsid w:val="00935AC9"/>
    <w:rsid w:val="00935ED8"/>
    <w:rsid w:val="00935FF9"/>
    <w:rsid w:val="009365E8"/>
    <w:rsid w:val="009369F5"/>
    <w:rsid w:val="009374EF"/>
    <w:rsid w:val="009376DD"/>
    <w:rsid w:val="00937ED5"/>
    <w:rsid w:val="009400C5"/>
    <w:rsid w:val="0094025D"/>
    <w:rsid w:val="00940576"/>
    <w:rsid w:val="0094082A"/>
    <w:rsid w:val="00940B89"/>
    <w:rsid w:val="00940F52"/>
    <w:rsid w:val="0094136A"/>
    <w:rsid w:val="009418E1"/>
    <w:rsid w:val="00941973"/>
    <w:rsid w:val="00941E57"/>
    <w:rsid w:val="0094224B"/>
    <w:rsid w:val="00942C0E"/>
    <w:rsid w:val="00942DB6"/>
    <w:rsid w:val="00943506"/>
    <w:rsid w:val="00943B58"/>
    <w:rsid w:val="00944362"/>
    <w:rsid w:val="0094440E"/>
    <w:rsid w:val="0094450B"/>
    <w:rsid w:val="00944B77"/>
    <w:rsid w:val="009454FC"/>
    <w:rsid w:val="00946746"/>
    <w:rsid w:val="00946A27"/>
    <w:rsid w:val="00946B8B"/>
    <w:rsid w:val="00946DD2"/>
    <w:rsid w:val="00946EF1"/>
    <w:rsid w:val="00947630"/>
    <w:rsid w:val="00947728"/>
    <w:rsid w:val="00947B16"/>
    <w:rsid w:val="00947F9D"/>
    <w:rsid w:val="009509D0"/>
    <w:rsid w:val="009509ED"/>
    <w:rsid w:val="00950FED"/>
    <w:rsid w:val="00951468"/>
    <w:rsid w:val="00951DBD"/>
    <w:rsid w:val="00952D46"/>
    <w:rsid w:val="00952F54"/>
    <w:rsid w:val="009533A3"/>
    <w:rsid w:val="009541D1"/>
    <w:rsid w:val="0095469A"/>
    <w:rsid w:val="00954960"/>
    <w:rsid w:val="00954C85"/>
    <w:rsid w:val="00954C8D"/>
    <w:rsid w:val="00954D80"/>
    <w:rsid w:val="00955537"/>
    <w:rsid w:val="009558E7"/>
    <w:rsid w:val="00955CFD"/>
    <w:rsid w:val="0095611A"/>
    <w:rsid w:val="00956740"/>
    <w:rsid w:val="00956B24"/>
    <w:rsid w:val="00956ECB"/>
    <w:rsid w:val="00956F0A"/>
    <w:rsid w:val="00956F20"/>
    <w:rsid w:val="00956F5B"/>
    <w:rsid w:val="00957765"/>
    <w:rsid w:val="00957A17"/>
    <w:rsid w:val="00957DB7"/>
    <w:rsid w:val="009601E2"/>
    <w:rsid w:val="00960AAE"/>
    <w:rsid w:val="009615CF"/>
    <w:rsid w:val="009617AD"/>
    <w:rsid w:val="009625B9"/>
    <w:rsid w:val="00962957"/>
    <w:rsid w:val="009629F2"/>
    <w:rsid w:val="00963BEB"/>
    <w:rsid w:val="009642B8"/>
    <w:rsid w:val="00964B10"/>
    <w:rsid w:val="00964C6C"/>
    <w:rsid w:val="00964F94"/>
    <w:rsid w:val="00965015"/>
    <w:rsid w:val="009654DA"/>
    <w:rsid w:val="00965957"/>
    <w:rsid w:val="00965B2F"/>
    <w:rsid w:val="00965D0F"/>
    <w:rsid w:val="0096622B"/>
    <w:rsid w:val="00966A35"/>
    <w:rsid w:val="00966FEC"/>
    <w:rsid w:val="00967223"/>
    <w:rsid w:val="00967323"/>
    <w:rsid w:val="00967B3F"/>
    <w:rsid w:val="009704BB"/>
    <w:rsid w:val="00970621"/>
    <w:rsid w:val="009708F8"/>
    <w:rsid w:val="00970EE4"/>
    <w:rsid w:val="009710B8"/>
    <w:rsid w:val="009715FF"/>
    <w:rsid w:val="009717C2"/>
    <w:rsid w:val="009718A4"/>
    <w:rsid w:val="009720E6"/>
    <w:rsid w:val="009723EE"/>
    <w:rsid w:val="00972BAE"/>
    <w:rsid w:val="0097321B"/>
    <w:rsid w:val="00973683"/>
    <w:rsid w:val="0097410F"/>
    <w:rsid w:val="009744FF"/>
    <w:rsid w:val="009747FF"/>
    <w:rsid w:val="00974A5F"/>
    <w:rsid w:val="009755EE"/>
    <w:rsid w:val="00975761"/>
    <w:rsid w:val="0097596F"/>
    <w:rsid w:val="0097613D"/>
    <w:rsid w:val="00976411"/>
    <w:rsid w:val="00976C7A"/>
    <w:rsid w:val="009777CA"/>
    <w:rsid w:val="00977EB2"/>
    <w:rsid w:val="00980CE0"/>
    <w:rsid w:val="009813D0"/>
    <w:rsid w:val="00981585"/>
    <w:rsid w:val="0098195B"/>
    <w:rsid w:val="00981A42"/>
    <w:rsid w:val="00981CFB"/>
    <w:rsid w:val="00981E89"/>
    <w:rsid w:val="009822DC"/>
    <w:rsid w:val="009826D0"/>
    <w:rsid w:val="00983058"/>
    <w:rsid w:val="00983108"/>
    <w:rsid w:val="0098326D"/>
    <w:rsid w:val="0098365F"/>
    <w:rsid w:val="009838FE"/>
    <w:rsid w:val="0098429F"/>
    <w:rsid w:val="0098544B"/>
    <w:rsid w:val="00985C0E"/>
    <w:rsid w:val="00985EB6"/>
    <w:rsid w:val="0098696A"/>
    <w:rsid w:val="00987177"/>
    <w:rsid w:val="009872B3"/>
    <w:rsid w:val="00987D59"/>
    <w:rsid w:val="00987F5B"/>
    <w:rsid w:val="00990401"/>
    <w:rsid w:val="009904C0"/>
    <w:rsid w:val="00990893"/>
    <w:rsid w:val="00990A68"/>
    <w:rsid w:val="00992995"/>
    <w:rsid w:val="00993057"/>
    <w:rsid w:val="0099320D"/>
    <w:rsid w:val="009934F7"/>
    <w:rsid w:val="0099378F"/>
    <w:rsid w:val="00993AA8"/>
    <w:rsid w:val="00993DE4"/>
    <w:rsid w:val="0099418F"/>
    <w:rsid w:val="00994530"/>
    <w:rsid w:val="009945CC"/>
    <w:rsid w:val="00994D88"/>
    <w:rsid w:val="009950F0"/>
    <w:rsid w:val="00995A26"/>
    <w:rsid w:val="00995F8A"/>
    <w:rsid w:val="00996868"/>
    <w:rsid w:val="00996A99"/>
    <w:rsid w:val="00996DFD"/>
    <w:rsid w:val="00996E93"/>
    <w:rsid w:val="00997185"/>
    <w:rsid w:val="0099741E"/>
    <w:rsid w:val="00997A28"/>
    <w:rsid w:val="009A10C4"/>
    <w:rsid w:val="009A1554"/>
    <w:rsid w:val="009A1954"/>
    <w:rsid w:val="009A1C7C"/>
    <w:rsid w:val="009A1D01"/>
    <w:rsid w:val="009A269C"/>
    <w:rsid w:val="009A2C66"/>
    <w:rsid w:val="009A4620"/>
    <w:rsid w:val="009A4822"/>
    <w:rsid w:val="009A52D8"/>
    <w:rsid w:val="009A5A78"/>
    <w:rsid w:val="009A5CEF"/>
    <w:rsid w:val="009A5DFC"/>
    <w:rsid w:val="009A6016"/>
    <w:rsid w:val="009A61F4"/>
    <w:rsid w:val="009A631B"/>
    <w:rsid w:val="009A6459"/>
    <w:rsid w:val="009A7D54"/>
    <w:rsid w:val="009B063F"/>
    <w:rsid w:val="009B06CD"/>
    <w:rsid w:val="009B0D3E"/>
    <w:rsid w:val="009B0E4F"/>
    <w:rsid w:val="009B1264"/>
    <w:rsid w:val="009B1787"/>
    <w:rsid w:val="009B1C2A"/>
    <w:rsid w:val="009B2E94"/>
    <w:rsid w:val="009B32A9"/>
    <w:rsid w:val="009B3C7C"/>
    <w:rsid w:val="009B3F64"/>
    <w:rsid w:val="009B4053"/>
    <w:rsid w:val="009B48BD"/>
    <w:rsid w:val="009B4F2F"/>
    <w:rsid w:val="009B5BA1"/>
    <w:rsid w:val="009B5F11"/>
    <w:rsid w:val="009B64A7"/>
    <w:rsid w:val="009B64DA"/>
    <w:rsid w:val="009B693D"/>
    <w:rsid w:val="009B6D27"/>
    <w:rsid w:val="009B6DB5"/>
    <w:rsid w:val="009B6EAC"/>
    <w:rsid w:val="009B6FF6"/>
    <w:rsid w:val="009B7022"/>
    <w:rsid w:val="009B722D"/>
    <w:rsid w:val="009B736E"/>
    <w:rsid w:val="009B78F0"/>
    <w:rsid w:val="009B7E4E"/>
    <w:rsid w:val="009B7FB1"/>
    <w:rsid w:val="009C00E2"/>
    <w:rsid w:val="009C0C95"/>
    <w:rsid w:val="009C10A5"/>
    <w:rsid w:val="009C1897"/>
    <w:rsid w:val="009C2814"/>
    <w:rsid w:val="009C29B3"/>
    <w:rsid w:val="009C357C"/>
    <w:rsid w:val="009C3A84"/>
    <w:rsid w:val="009C3D23"/>
    <w:rsid w:val="009C48BB"/>
    <w:rsid w:val="009C4B8E"/>
    <w:rsid w:val="009C4CA1"/>
    <w:rsid w:val="009C5117"/>
    <w:rsid w:val="009C544B"/>
    <w:rsid w:val="009C5924"/>
    <w:rsid w:val="009C657E"/>
    <w:rsid w:val="009C70B2"/>
    <w:rsid w:val="009C70F7"/>
    <w:rsid w:val="009C72EC"/>
    <w:rsid w:val="009C78C0"/>
    <w:rsid w:val="009C79BB"/>
    <w:rsid w:val="009D0123"/>
    <w:rsid w:val="009D0A73"/>
    <w:rsid w:val="009D1292"/>
    <w:rsid w:val="009D13F4"/>
    <w:rsid w:val="009D1BB3"/>
    <w:rsid w:val="009D1DA8"/>
    <w:rsid w:val="009D2CD3"/>
    <w:rsid w:val="009D2D00"/>
    <w:rsid w:val="009D2E09"/>
    <w:rsid w:val="009D3187"/>
    <w:rsid w:val="009D331E"/>
    <w:rsid w:val="009D3A69"/>
    <w:rsid w:val="009D3CFC"/>
    <w:rsid w:val="009D434F"/>
    <w:rsid w:val="009D4360"/>
    <w:rsid w:val="009D44BD"/>
    <w:rsid w:val="009D45EC"/>
    <w:rsid w:val="009D45F3"/>
    <w:rsid w:val="009D52AA"/>
    <w:rsid w:val="009D5654"/>
    <w:rsid w:val="009D5B8C"/>
    <w:rsid w:val="009D6E77"/>
    <w:rsid w:val="009D73DC"/>
    <w:rsid w:val="009D7A60"/>
    <w:rsid w:val="009E0428"/>
    <w:rsid w:val="009E06A4"/>
    <w:rsid w:val="009E0787"/>
    <w:rsid w:val="009E099B"/>
    <w:rsid w:val="009E136F"/>
    <w:rsid w:val="009E15D5"/>
    <w:rsid w:val="009E1F68"/>
    <w:rsid w:val="009E21F2"/>
    <w:rsid w:val="009E27E4"/>
    <w:rsid w:val="009E287A"/>
    <w:rsid w:val="009E2D70"/>
    <w:rsid w:val="009E30F0"/>
    <w:rsid w:val="009E4847"/>
    <w:rsid w:val="009E5324"/>
    <w:rsid w:val="009E5AF6"/>
    <w:rsid w:val="009E5C0A"/>
    <w:rsid w:val="009E630A"/>
    <w:rsid w:val="009E65C6"/>
    <w:rsid w:val="009E6B92"/>
    <w:rsid w:val="009E6FC1"/>
    <w:rsid w:val="009F1565"/>
    <w:rsid w:val="009F1805"/>
    <w:rsid w:val="009F19D5"/>
    <w:rsid w:val="009F1BA2"/>
    <w:rsid w:val="009F1C43"/>
    <w:rsid w:val="009F21EF"/>
    <w:rsid w:val="009F28C1"/>
    <w:rsid w:val="009F2DE4"/>
    <w:rsid w:val="009F3098"/>
    <w:rsid w:val="009F3D4B"/>
    <w:rsid w:val="009F3F32"/>
    <w:rsid w:val="009F45E6"/>
    <w:rsid w:val="009F4791"/>
    <w:rsid w:val="009F4851"/>
    <w:rsid w:val="009F4949"/>
    <w:rsid w:val="009F49EF"/>
    <w:rsid w:val="009F4ECA"/>
    <w:rsid w:val="009F5888"/>
    <w:rsid w:val="009F676B"/>
    <w:rsid w:val="009F7663"/>
    <w:rsid w:val="009F779F"/>
    <w:rsid w:val="009F7C6A"/>
    <w:rsid w:val="00A00032"/>
    <w:rsid w:val="00A00092"/>
    <w:rsid w:val="00A00402"/>
    <w:rsid w:val="00A00804"/>
    <w:rsid w:val="00A008A8"/>
    <w:rsid w:val="00A00B0E"/>
    <w:rsid w:val="00A00C3C"/>
    <w:rsid w:val="00A00D71"/>
    <w:rsid w:val="00A01401"/>
    <w:rsid w:val="00A015A1"/>
    <w:rsid w:val="00A01607"/>
    <w:rsid w:val="00A018B8"/>
    <w:rsid w:val="00A01F2B"/>
    <w:rsid w:val="00A020CC"/>
    <w:rsid w:val="00A0228D"/>
    <w:rsid w:val="00A02EA5"/>
    <w:rsid w:val="00A031FF"/>
    <w:rsid w:val="00A0334B"/>
    <w:rsid w:val="00A0339C"/>
    <w:rsid w:val="00A03441"/>
    <w:rsid w:val="00A03635"/>
    <w:rsid w:val="00A0372B"/>
    <w:rsid w:val="00A03747"/>
    <w:rsid w:val="00A03891"/>
    <w:rsid w:val="00A03DD6"/>
    <w:rsid w:val="00A03FD6"/>
    <w:rsid w:val="00A04305"/>
    <w:rsid w:val="00A047D9"/>
    <w:rsid w:val="00A04A57"/>
    <w:rsid w:val="00A04F8B"/>
    <w:rsid w:val="00A04F9B"/>
    <w:rsid w:val="00A05043"/>
    <w:rsid w:val="00A05418"/>
    <w:rsid w:val="00A05595"/>
    <w:rsid w:val="00A05AAD"/>
    <w:rsid w:val="00A05B5A"/>
    <w:rsid w:val="00A07B0C"/>
    <w:rsid w:val="00A07DB8"/>
    <w:rsid w:val="00A10280"/>
    <w:rsid w:val="00A10283"/>
    <w:rsid w:val="00A104A5"/>
    <w:rsid w:val="00A105F7"/>
    <w:rsid w:val="00A10642"/>
    <w:rsid w:val="00A10C09"/>
    <w:rsid w:val="00A10EB9"/>
    <w:rsid w:val="00A1133F"/>
    <w:rsid w:val="00A11C83"/>
    <w:rsid w:val="00A121A7"/>
    <w:rsid w:val="00A1275D"/>
    <w:rsid w:val="00A12B29"/>
    <w:rsid w:val="00A12E65"/>
    <w:rsid w:val="00A130C7"/>
    <w:rsid w:val="00A13D69"/>
    <w:rsid w:val="00A13DC2"/>
    <w:rsid w:val="00A15907"/>
    <w:rsid w:val="00A15C3B"/>
    <w:rsid w:val="00A15E5D"/>
    <w:rsid w:val="00A16254"/>
    <w:rsid w:val="00A162F0"/>
    <w:rsid w:val="00A17027"/>
    <w:rsid w:val="00A17DFE"/>
    <w:rsid w:val="00A17F82"/>
    <w:rsid w:val="00A20025"/>
    <w:rsid w:val="00A20050"/>
    <w:rsid w:val="00A20485"/>
    <w:rsid w:val="00A20980"/>
    <w:rsid w:val="00A21494"/>
    <w:rsid w:val="00A21F98"/>
    <w:rsid w:val="00A225D9"/>
    <w:rsid w:val="00A227EA"/>
    <w:rsid w:val="00A22946"/>
    <w:rsid w:val="00A22D0D"/>
    <w:rsid w:val="00A238CA"/>
    <w:rsid w:val="00A23D22"/>
    <w:rsid w:val="00A23E02"/>
    <w:rsid w:val="00A2412F"/>
    <w:rsid w:val="00A260D7"/>
    <w:rsid w:val="00A2642D"/>
    <w:rsid w:val="00A265EF"/>
    <w:rsid w:val="00A269D3"/>
    <w:rsid w:val="00A26FB3"/>
    <w:rsid w:val="00A2713B"/>
    <w:rsid w:val="00A2783A"/>
    <w:rsid w:val="00A279D3"/>
    <w:rsid w:val="00A27CAC"/>
    <w:rsid w:val="00A303C7"/>
    <w:rsid w:val="00A30AD5"/>
    <w:rsid w:val="00A30FE4"/>
    <w:rsid w:val="00A31923"/>
    <w:rsid w:val="00A31CB7"/>
    <w:rsid w:val="00A3216D"/>
    <w:rsid w:val="00A3266F"/>
    <w:rsid w:val="00A33698"/>
    <w:rsid w:val="00A33947"/>
    <w:rsid w:val="00A344E3"/>
    <w:rsid w:val="00A34844"/>
    <w:rsid w:val="00A3501F"/>
    <w:rsid w:val="00A3539B"/>
    <w:rsid w:val="00A35A93"/>
    <w:rsid w:val="00A35F8B"/>
    <w:rsid w:val="00A35F98"/>
    <w:rsid w:val="00A36A11"/>
    <w:rsid w:val="00A36D4D"/>
    <w:rsid w:val="00A4008F"/>
    <w:rsid w:val="00A40132"/>
    <w:rsid w:val="00A40159"/>
    <w:rsid w:val="00A4039A"/>
    <w:rsid w:val="00A409DE"/>
    <w:rsid w:val="00A40A9B"/>
    <w:rsid w:val="00A40BF3"/>
    <w:rsid w:val="00A411F9"/>
    <w:rsid w:val="00A41465"/>
    <w:rsid w:val="00A4161E"/>
    <w:rsid w:val="00A41828"/>
    <w:rsid w:val="00A418BA"/>
    <w:rsid w:val="00A41A1D"/>
    <w:rsid w:val="00A41BDA"/>
    <w:rsid w:val="00A41CDF"/>
    <w:rsid w:val="00A41D95"/>
    <w:rsid w:val="00A41EA1"/>
    <w:rsid w:val="00A41EE3"/>
    <w:rsid w:val="00A42044"/>
    <w:rsid w:val="00A42191"/>
    <w:rsid w:val="00A4277B"/>
    <w:rsid w:val="00A4296E"/>
    <w:rsid w:val="00A4318F"/>
    <w:rsid w:val="00A4393E"/>
    <w:rsid w:val="00A43DAD"/>
    <w:rsid w:val="00A4490F"/>
    <w:rsid w:val="00A4497B"/>
    <w:rsid w:val="00A450CD"/>
    <w:rsid w:val="00A454B4"/>
    <w:rsid w:val="00A45AA4"/>
    <w:rsid w:val="00A46DF4"/>
    <w:rsid w:val="00A47998"/>
    <w:rsid w:val="00A47C44"/>
    <w:rsid w:val="00A47C89"/>
    <w:rsid w:val="00A5023E"/>
    <w:rsid w:val="00A50EED"/>
    <w:rsid w:val="00A5121F"/>
    <w:rsid w:val="00A51706"/>
    <w:rsid w:val="00A518A5"/>
    <w:rsid w:val="00A51FC5"/>
    <w:rsid w:val="00A529F3"/>
    <w:rsid w:val="00A530B3"/>
    <w:rsid w:val="00A534FD"/>
    <w:rsid w:val="00A53A2C"/>
    <w:rsid w:val="00A544C7"/>
    <w:rsid w:val="00A54712"/>
    <w:rsid w:val="00A548F2"/>
    <w:rsid w:val="00A54B6A"/>
    <w:rsid w:val="00A54BCA"/>
    <w:rsid w:val="00A553CD"/>
    <w:rsid w:val="00A55EA8"/>
    <w:rsid w:val="00A56230"/>
    <w:rsid w:val="00A566CA"/>
    <w:rsid w:val="00A56808"/>
    <w:rsid w:val="00A568FE"/>
    <w:rsid w:val="00A56931"/>
    <w:rsid w:val="00A571B6"/>
    <w:rsid w:val="00A572B8"/>
    <w:rsid w:val="00A5732C"/>
    <w:rsid w:val="00A604B2"/>
    <w:rsid w:val="00A61E43"/>
    <w:rsid w:val="00A6280A"/>
    <w:rsid w:val="00A62A11"/>
    <w:rsid w:val="00A62FD6"/>
    <w:rsid w:val="00A6309C"/>
    <w:rsid w:val="00A63201"/>
    <w:rsid w:val="00A63227"/>
    <w:rsid w:val="00A6325A"/>
    <w:rsid w:val="00A6343F"/>
    <w:rsid w:val="00A639D0"/>
    <w:rsid w:val="00A63EFD"/>
    <w:rsid w:val="00A63F14"/>
    <w:rsid w:val="00A64101"/>
    <w:rsid w:val="00A6516F"/>
    <w:rsid w:val="00A651D6"/>
    <w:rsid w:val="00A6549D"/>
    <w:rsid w:val="00A6552E"/>
    <w:rsid w:val="00A6593D"/>
    <w:rsid w:val="00A65DA0"/>
    <w:rsid w:val="00A6641C"/>
    <w:rsid w:val="00A66ED6"/>
    <w:rsid w:val="00A67936"/>
    <w:rsid w:val="00A704C3"/>
    <w:rsid w:val="00A707E7"/>
    <w:rsid w:val="00A70AEC"/>
    <w:rsid w:val="00A70C28"/>
    <w:rsid w:val="00A71527"/>
    <w:rsid w:val="00A716DC"/>
    <w:rsid w:val="00A72A8C"/>
    <w:rsid w:val="00A731D5"/>
    <w:rsid w:val="00A732D3"/>
    <w:rsid w:val="00A73ABA"/>
    <w:rsid w:val="00A73DBE"/>
    <w:rsid w:val="00A73FF2"/>
    <w:rsid w:val="00A74047"/>
    <w:rsid w:val="00A74078"/>
    <w:rsid w:val="00A74563"/>
    <w:rsid w:val="00A745B1"/>
    <w:rsid w:val="00A757B9"/>
    <w:rsid w:val="00A75983"/>
    <w:rsid w:val="00A75E8A"/>
    <w:rsid w:val="00A76351"/>
    <w:rsid w:val="00A7668C"/>
    <w:rsid w:val="00A766ED"/>
    <w:rsid w:val="00A767BE"/>
    <w:rsid w:val="00A76F98"/>
    <w:rsid w:val="00A77A7B"/>
    <w:rsid w:val="00A77C1F"/>
    <w:rsid w:val="00A77FF6"/>
    <w:rsid w:val="00A8010D"/>
    <w:rsid w:val="00A80D2B"/>
    <w:rsid w:val="00A81512"/>
    <w:rsid w:val="00A8170A"/>
    <w:rsid w:val="00A83240"/>
    <w:rsid w:val="00A8395F"/>
    <w:rsid w:val="00A83B2F"/>
    <w:rsid w:val="00A84409"/>
    <w:rsid w:val="00A84F08"/>
    <w:rsid w:val="00A85486"/>
    <w:rsid w:val="00A85F9F"/>
    <w:rsid w:val="00A8631E"/>
    <w:rsid w:val="00A86881"/>
    <w:rsid w:val="00A874A8"/>
    <w:rsid w:val="00A874DE"/>
    <w:rsid w:val="00A87CC3"/>
    <w:rsid w:val="00A902C2"/>
    <w:rsid w:val="00A90432"/>
    <w:rsid w:val="00A90802"/>
    <w:rsid w:val="00A90D73"/>
    <w:rsid w:val="00A917B0"/>
    <w:rsid w:val="00A91EC5"/>
    <w:rsid w:val="00A926F2"/>
    <w:rsid w:val="00A9288D"/>
    <w:rsid w:val="00A92993"/>
    <w:rsid w:val="00A92E8E"/>
    <w:rsid w:val="00A93348"/>
    <w:rsid w:val="00A93B83"/>
    <w:rsid w:val="00A93E96"/>
    <w:rsid w:val="00A948CA"/>
    <w:rsid w:val="00A94B05"/>
    <w:rsid w:val="00A94E0D"/>
    <w:rsid w:val="00A94FDC"/>
    <w:rsid w:val="00A957E1"/>
    <w:rsid w:val="00A95B7F"/>
    <w:rsid w:val="00A95CC7"/>
    <w:rsid w:val="00A95D9C"/>
    <w:rsid w:val="00A970C0"/>
    <w:rsid w:val="00A978BD"/>
    <w:rsid w:val="00AA0236"/>
    <w:rsid w:val="00AA0569"/>
    <w:rsid w:val="00AA09CB"/>
    <w:rsid w:val="00AA0E5E"/>
    <w:rsid w:val="00AA0F6E"/>
    <w:rsid w:val="00AA1873"/>
    <w:rsid w:val="00AA1B97"/>
    <w:rsid w:val="00AA1CF3"/>
    <w:rsid w:val="00AA1DD8"/>
    <w:rsid w:val="00AA2462"/>
    <w:rsid w:val="00AA28A8"/>
    <w:rsid w:val="00AA3963"/>
    <w:rsid w:val="00AA423C"/>
    <w:rsid w:val="00AA42F8"/>
    <w:rsid w:val="00AA4394"/>
    <w:rsid w:val="00AA4EFA"/>
    <w:rsid w:val="00AA519D"/>
    <w:rsid w:val="00AA5C11"/>
    <w:rsid w:val="00AA68FB"/>
    <w:rsid w:val="00AA6BBC"/>
    <w:rsid w:val="00AA6C37"/>
    <w:rsid w:val="00AA7E2B"/>
    <w:rsid w:val="00AB04A0"/>
    <w:rsid w:val="00AB07D5"/>
    <w:rsid w:val="00AB0A58"/>
    <w:rsid w:val="00AB0A67"/>
    <w:rsid w:val="00AB0A9F"/>
    <w:rsid w:val="00AB0DBB"/>
    <w:rsid w:val="00AB0DD0"/>
    <w:rsid w:val="00AB1377"/>
    <w:rsid w:val="00AB16AC"/>
    <w:rsid w:val="00AB2140"/>
    <w:rsid w:val="00AB2770"/>
    <w:rsid w:val="00AB27F0"/>
    <w:rsid w:val="00AB36AE"/>
    <w:rsid w:val="00AB38CA"/>
    <w:rsid w:val="00AB39A0"/>
    <w:rsid w:val="00AB3D3A"/>
    <w:rsid w:val="00AB43B4"/>
    <w:rsid w:val="00AB596A"/>
    <w:rsid w:val="00AB6788"/>
    <w:rsid w:val="00AB678F"/>
    <w:rsid w:val="00AB69BA"/>
    <w:rsid w:val="00AB7093"/>
    <w:rsid w:val="00AB7934"/>
    <w:rsid w:val="00AC003D"/>
    <w:rsid w:val="00AC0744"/>
    <w:rsid w:val="00AC1829"/>
    <w:rsid w:val="00AC2D85"/>
    <w:rsid w:val="00AC3CFD"/>
    <w:rsid w:val="00AC4822"/>
    <w:rsid w:val="00AC49E5"/>
    <w:rsid w:val="00AC4F0B"/>
    <w:rsid w:val="00AC5441"/>
    <w:rsid w:val="00AC6A27"/>
    <w:rsid w:val="00AC6DCE"/>
    <w:rsid w:val="00AC77D0"/>
    <w:rsid w:val="00AC7B5B"/>
    <w:rsid w:val="00AD16AC"/>
    <w:rsid w:val="00AD18D5"/>
    <w:rsid w:val="00AD1DAD"/>
    <w:rsid w:val="00AD237A"/>
    <w:rsid w:val="00AD2A1B"/>
    <w:rsid w:val="00AD398F"/>
    <w:rsid w:val="00AD3AB3"/>
    <w:rsid w:val="00AD435C"/>
    <w:rsid w:val="00AD440A"/>
    <w:rsid w:val="00AD50E4"/>
    <w:rsid w:val="00AD5391"/>
    <w:rsid w:val="00AD53DA"/>
    <w:rsid w:val="00AD55FC"/>
    <w:rsid w:val="00AD56BA"/>
    <w:rsid w:val="00AD57A0"/>
    <w:rsid w:val="00AD5817"/>
    <w:rsid w:val="00AD659F"/>
    <w:rsid w:val="00AD660F"/>
    <w:rsid w:val="00AD6A7A"/>
    <w:rsid w:val="00AD6CCD"/>
    <w:rsid w:val="00AD6E8F"/>
    <w:rsid w:val="00AD6F94"/>
    <w:rsid w:val="00AD6FF2"/>
    <w:rsid w:val="00AD7807"/>
    <w:rsid w:val="00AE01E2"/>
    <w:rsid w:val="00AE053A"/>
    <w:rsid w:val="00AE091F"/>
    <w:rsid w:val="00AE1069"/>
    <w:rsid w:val="00AE1AA5"/>
    <w:rsid w:val="00AE1B0A"/>
    <w:rsid w:val="00AE20CD"/>
    <w:rsid w:val="00AE2461"/>
    <w:rsid w:val="00AE26C3"/>
    <w:rsid w:val="00AE28D3"/>
    <w:rsid w:val="00AE2D0A"/>
    <w:rsid w:val="00AE2EDD"/>
    <w:rsid w:val="00AE2F53"/>
    <w:rsid w:val="00AE3552"/>
    <w:rsid w:val="00AE35FA"/>
    <w:rsid w:val="00AE37D1"/>
    <w:rsid w:val="00AE37D3"/>
    <w:rsid w:val="00AE3BBF"/>
    <w:rsid w:val="00AE3C6B"/>
    <w:rsid w:val="00AE3EB9"/>
    <w:rsid w:val="00AE40CB"/>
    <w:rsid w:val="00AE4274"/>
    <w:rsid w:val="00AE574E"/>
    <w:rsid w:val="00AE5840"/>
    <w:rsid w:val="00AE613D"/>
    <w:rsid w:val="00AE6252"/>
    <w:rsid w:val="00AE6357"/>
    <w:rsid w:val="00AE69E5"/>
    <w:rsid w:val="00AE6EED"/>
    <w:rsid w:val="00AE70CD"/>
    <w:rsid w:val="00AE70F7"/>
    <w:rsid w:val="00AE7F8A"/>
    <w:rsid w:val="00AF04D6"/>
    <w:rsid w:val="00AF04FD"/>
    <w:rsid w:val="00AF09C9"/>
    <w:rsid w:val="00AF1B2F"/>
    <w:rsid w:val="00AF1BFA"/>
    <w:rsid w:val="00AF2169"/>
    <w:rsid w:val="00AF23F4"/>
    <w:rsid w:val="00AF2C86"/>
    <w:rsid w:val="00AF2FF1"/>
    <w:rsid w:val="00AF385A"/>
    <w:rsid w:val="00AF4486"/>
    <w:rsid w:val="00AF461E"/>
    <w:rsid w:val="00AF4A85"/>
    <w:rsid w:val="00AF4AC9"/>
    <w:rsid w:val="00AF4BE4"/>
    <w:rsid w:val="00AF4C67"/>
    <w:rsid w:val="00AF5C01"/>
    <w:rsid w:val="00AF616D"/>
    <w:rsid w:val="00AF650F"/>
    <w:rsid w:val="00AF6CC4"/>
    <w:rsid w:val="00AF7388"/>
    <w:rsid w:val="00AF7D9D"/>
    <w:rsid w:val="00AF7EFA"/>
    <w:rsid w:val="00B009D5"/>
    <w:rsid w:val="00B00B8E"/>
    <w:rsid w:val="00B00C06"/>
    <w:rsid w:val="00B0127C"/>
    <w:rsid w:val="00B0193C"/>
    <w:rsid w:val="00B01A7B"/>
    <w:rsid w:val="00B0222B"/>
    <w:rsid w:val="00B022F3"/>
    <w:rsid w:val="00B02719"/>
    <w:rsid w:val="00B02DA9"/>
    <w:rsid w:val="00B02DFB"/>
    <w:rsid w:val="00B03A4F"/>
    <w:rsid w:val="00B03CCE"/>
    <w:rsid w:val="00B03D7D"/>
    <w:rsid w:val="00B0479B"/>
    <w:rsid w:val="00B056D9"/>
    <w:rsid w:val="00B06007"/>
    <w:rsid w:val="00B0600D"/>
    <w:rsid w:val="00B061DF"/>
    <w:rsid w:val="00B061EB"/>
    <w:rsid w:val="00B06405"/>
    <w:rsid w:val="00B06D55"/>
    <w:rsid w:val="00B06E43"/>
    <w:rsid w:val="00B06F1E"/>
    <w:rsid w:val="00B0717B"/>
    <w:rsid w:val="00B073B3"/>
    <w:rsid w:val="00B07A0D"/>
    <w:rsid w:val="00B07D9B"/>
    <w:rsid w:val="00B104FD"/>
    <w:rsid w:val="00B10EA2"/>
    <w:rsid w:val="00B10EC8"/>
    <w:rsid w:val="00B10F02"/>
    <w:rsid w:val="00B11319"/>
    <w:rsid w:val="00B11BA6"/>
    <w:rsid w:val="00B11C40"/>
    <w:rsid w:val="00B11D1A"/>
    <w:rsid w:val="00B12287"/>
    <w:rsid w:val="00B126EB"/>
    <w:rsid w:val="00B12D0F"/>
    <w:rsid w:val="00B12E80"/>
    <w:rsid w:val="00B12EB4"/>
    <w:rsid w:val="00B12F2F"/>
    <w:rsid w:val="00B13038"/>
    <w:rsid w:val="00B13A7F"/>
    <w:rsid w:val="00B14168"/>
    <w:rsid w:val="00B156F0"/>
    <w:rsid w:val="00B15BFB"/>
    <w:rsid w:val="00B15D31"/>
    <w:rsid w:val="00B164E2"/>
    <w:rsid w:val="00B16A77"/>
    <w:rsid w:val="00B16CCA"/>
    <w:rsid w:val="00B16D10"/>
    <w:rsid w:val="00B1734E"/>
    <w:rsid w:val="00B174CD"/>
    <w:rsid w:val="00B1752E"/>
    <w:rsid w:val="00B176FC"/>
    <w:rsid w:val="00B17A6B"/>
    <w:rsid w:val="00B17AC8"/>
    <w:rsid w:val="00B17F9E"/>
    <w:rsid w:val="00B20792"/>
    <w:rsid w:val="00B208F1"/>
    <w:rsid w:val="00B208F8"/>
    <w:rsid w:val="00B20B3C"/>
    <w:rsid w:val="00B21198"/>
    <w:rsid w:val="00B21861"/>
    <w:rsid w:val="00B21951"/>
    <w:rsid w:val="00B21EAA"/>
    <w:rsid w:val="00B2211F"/>
    <w:rsid w:val="00B22812"/>
    <w:rsid w:val="00B22D59"/>
    <w:rsid w:val="00B22EB7"/>
    <w:rsid w:val="00B22F03"/>
    <w:rsid w:val="00B232ED"/>
    <w:rsid w:val="00B2348A"/>
    <w:rsid w:val="00B234EF"/>
    <w:rsid w:val="00B24A10"/>
    <w:rsid w:val="00B24D78"/>
    <w:rsid w:val="00B24E94"/>
    <w:rsid w:val="00B2515E"/>
    <w:rsid w:val="00B251D8"/>
    <w:rsid w:val="00B2528B"/>
    <w:rsid w:val="00B25ADA"/>
    <w:rsid w:val="00B25CDD"/>
    <w:rsid w:val="00B271E7"/>
    <w:rsid w:val="00B27A87"/>
    <w:rsid w:val="00B3039A"/>
    <w:rsid w:val="00B304FF"/>
    <w:rsid w:val="00B307B1"/>
    <w:rsid w:val="00B309A3"/>
    <w:rsid w:val="00B30DCB"/>
    <w:rsid w:val="00B30FB9"/>
    <w:rsid w:val="00B317DF"/>
    <w:rsid w:val="00B32B36"/>
    <w:rsid w:val="00B32BF9"/>
    <w:rsid w:val="00B32C81"/>
    <w:rsid w:val="00B32ECC"/>
    <w:rsid w:val="00B338EF"/>
    <w:rsid w:val="00B34045"/>
    <w:rsid w:val="00B34A69"/>
    <w:rsid w:val="00B34AAD"/>
    <w:rsid w:val="00B34EA1"/>
    <w:rsid w:val="00B3508F"/>
    <w:rsid w:val="00B35A5B"/>
    <w:rsid w:val="00B36CA4"/>
    <w:rsid w:val="00B374DB"/>
    <w:rsid w:val="00B377E5"/>
    <w:rsid w:val="00B37845"/>
    <w:rsid w:val="00B378E6"/>
    <w:rsid w:val="00B406B3"/>
    <w:rsid w:val="00B407BD"/>
    <w:rsid w:val="00B40D07"/>
    <w:rsid w:val="00B41CE2"/>
    <w:rsid w:val="00B41F85"/>
    <w:rsid w:val="00B430BF"/>
    <w:rsid w:val="00B43185"/>
    <w:rsid w:val="00B4326F"/>
    <w:rsid w:val="00B441D2"/>
    <w:rsid w:val="00B4439A"/>
    <w:rsid w:val="00B443E0"/>
    <w:rsid w:val="00B44480"/>
    <w:rsid w:val="00B44AFA"/>
    <w:rsid w:val="00B44DD3"/>
    <w:rsid w:val="00B452CC"/>
    <w:rsid w:val="00B45364"/>
    <w:rsid w:val="00B45A58"/>
    <w:rsid w:val="00B45C90"/>
    <w:rsid w:val="00B46030"/>
    <w:rsid w:val="00B46C16"/>
    <w:rsid w:val="00B46E88"/>
    <w:rsid w:val="00B47C91"/>
    <w:rsid w:val="00B504CE"/>
    <w:rsid w:val="00B50EA2"/>
    <w:rsid w:val="00B511CD"/>
    <w:rsid w:val="00B515A0"/>
    <w:rsid w:val="00B517B4"/>
    <w:rsid w:val="00B51849"/>
    <w:rsid w:val="00B51D9A"/>
    <w:rsid w:val="00B522D2"/>
    <w:rsid w:val="00B5284D"/>
    <w:rsid w:val="00B52E25"/>
    <w:rsid w:val="00B54254"/>
    <w:rsid w:val="00B547E1"/>
    <w:rsid w:val="00B54C58"/>
    <w:rsid w:val="00B54CB6"/>
    <w:rsid w:val="00B54DEC"/>
    <w:rsid w:val="00B553B1"/>
    <w:rsid w:val="00B55A4C"/>
    <w:rsid w:val="00B55C15"/>
    <w:rsid w:val="00B56261"/>
    <w:rsid w:val="00B56397"/>
    <w:rsid w:val="00B56B45"/>
    <w:rsid w:val="00B56BF1"/>
    <w:rsid w:val="00B56C0C"/>
    <w:rsid w:val="00B57BC7"/>
    <w:rsid w:val="00B600F6"/>
    <w:rsid w:val="00B60115"/>
    <w:rsid w:val="00B6091F"/>
    <w:rsid w:val="00B60B0F"/>
    <w:rsid w:val="00B60D72"/>
    <w:rsid w:val="00B614DD"/>
    <w:rsid w:val="00B617A4"/>
    <w:rsid w:val="00B61C7F"/>
    <w:rsid w:val="00B625DB"/>
    <w:rsid w:val="00B627C8"/>
    <w:rsid w:val="00B6493B"/>
    <w:rsid w:val="00B64C7F"/>
    <w:rsid w:val="00B64F29"/>
    <w:rsid w:val="00B6546E"/>
    <w:rsid w:val="00B65518"/>
    <w:rsid w:val="00B655C5"/>
    <w:rsid w:val="00B65D49"/>
    <w:rsid w:val="00B67153"/>
    <w:rsid w:val="00B67AB0"/>
    <w:rsid w:val="00B67C12"/>
    <w:rsid w:val="00B67D8B"/>
    <w:rsid w:val="00B67F02"/>
    <w:rsid w:val="00B67F69"/>
    <w:rsid w:val="00B70187"/>
    <w:rsid w:val="00B702C4"/>
    <w:rsid w:val="00B705E8"/>
    <w:rsid w:val="00B70BA5"/>
    <w:rsid w:val="00B7134E"/>
    <w:rsid w:val="00B71B82"/>
    <w:rsid w:val="00B71FD5"/>
    <w:rsid w:val="00B7229A"/>
    <w:rsid w:val="00B728FD"/>
    <w:rsid w:val="00B72FA0"/>
    <w:rsid w:val="00B733ED"/>
    <w:rsid w:val="00B73409"/>
    <w:rsid w:val="00B73506"/>
    <w:rsid w:val="00B73744"/>
    <w:rsid w:val="00B73824"/>
    <w:rsid w:val="00B73836"/>
    <w:rsid w:val="00B7450B"/>
    <w:rsid w:val="00B7469D"/>
    <w:rsid w:val="00B74E0D"/>
    <w:rsid w:val="00B75AF2"/>
    <w:rsid w:val="00B75B2D"/>
    <w:rsid w:val="00B76703"/>
    <w:rsid w:val="00B767E1"/>
    <w:rsid w:val="00B76883"/>
    <w:rsid w:val="00B768FB"/>
    <w:rsid w:val="00B76C88"/>
    <w:rsid w:val="00B76D8C"/>
    <w:rsid w:val="00B76E6C"/>
    <w:rsid w:val="00B77259"/>
    <w:rsid w:val="00B773C1"/>
    <w:rsid w:val="00B77A3F"/>
    <w:rsid w:val="00B77B83"/>
    <w:rsid w:val="00B77DBF"/>
    <w:rsid w:val="00B77F2E"/>
    <w:rsid w:val="00B80001"/>
    <w:rsid w:val="00B802AE"/>
    <w:rsid w:val="00B804C2"/>
    <w:rsid w:val="00B810EA"/>
    <w:rsid w:val="00B81BE5"/>
    <w:rsid w:val="00B82E88"/>
    <w:rsid w:val="00B8315E"/>
    <w:rsid w:val="00B83A57"/>
    <w:rsid w:val="00B84499"/>
    <w:rsid w:val="00B8518F"/>
    <w:rsid w:val="00B8522F"/>
    <w:rsid w:val="00B859AA"/>
    <w:rsid w:val="00B85D0A"/>
    <w:rsid w:val="00B85D8B"/>
    <w:rsid w:val="00B86769"/>
    <w:rsid w:val="00B86A15"/>
    <w:rsid w:val="00B86B29"/>
    <w:rsid w:val="00B86EBD"/>
    <w:rsid w:val="00B871A0"/>
    <w:rsid w:val="00B87492"/>
    <w:rsid w:val="00B87AE7"/>
    <w:rsid w:val="00B87AF9"/>
    <w:rsid w:val="00B87CAA"/>
    <w:rsid w:val="00B90AB6"/>
    <w:rsid w:val="00B90DD9"/>
    <w:rsid w:val="00B90F2F"/>
    <w:rsid w:val="00B90F4E"/>
    <w:rsid w:val="00B910E2"/>
    <w:rsid w:val="00B91365"/>
    <w:rsid w:val="00B92181"/>
    <w:rsid w:val="00B92609"/>
    <w:rsid w:val="00B93D0C"/>
    <w:rsid w:val="00B93D1D"/>
    <w:rsid w:val="00B9528F"/>
    <w:rsid w:val="00B958D5"/>
    <w:rsid w:val="00B95B8E"/>
    <w:rsid w:val="00B95C41"/>
    <w:rsid w:val="00B95ED1"/>
    <w:rsid w:val="00B962B0"/>
    <w:rsid w:val="00B969D9"/>
    <w:rsid w:val="00B96FD4"/>
    <w:rsid w:val="00B97982"/>
    <w:rsid w:val="00B97992"/>
    <w:rsid w:val="00B97D8E"/>
    <w:rsid w:val="00B97FDF"/>
    <w:rsid w:val="00BA0DE1"/>
    <w:rsid w:val="00BA0FB4"/>
    <w:rsid w:val="00BA14AB"/>
    <w:rsid w:val="00BA1C79"/>
    <w:rsid w:val="00BA2C63"/>
    <w:rsid w:val="00BA2D13"/>
    <w:rsid w:val="00BA33B3"/>
    <w:rsid w:val="00BA3AA8"/>
    <w:rsid w:val="00BA3E95"/>
    <w:rsid w:val="00BA42B4"/>
    <w:rsid w:val="00BA4EBB"/>
    <w:rsid w:val="00BA5618"/>
    <w:rsid w:val="00BA5AC4"/>
    <w:rsid w:val="00BA5CCE"/>
    <w:rsid w:val="00BA5ED0"/>
    <w:rsid w:val="00BA6390"/>
    <w:rsid w:val="00BA654D"/>
    <w:rsid w:val="00BA65A2"/>
    <w:rsid w:val="00BA69F9"/>
    <w:rsid w:val="00BA6CF1"/>
    <w:rsid w:val="00BA6E15"/>
    <w:rsid w:val="00BA6F3A"/>
    <w:rsid w:val="00BA7010"/>
    <w:rsid w:val="00BA7936"/>
    <w:rsid w:val="00BA7BD7"/>
    <w:rsid w:val="00BA7DE4"/>
    <w:rsid w:val="00BB0077"/>
    <w:rsid w:val="00BB02C1"/>
    <w:rsid w:val="00BB0F29"/>
    <w:rsid w:val="00BB1E27"/>
    <w:rsid w:val="00BB2292"/>
    <w:rsid w:val="00BB25C4"/>
    <w:rsid w:val="00BB26F2"/>
    <w:rsid w:val="00BB287F"/>
    <w:rsid w:val="00BB2E16"/>
    <w:rsid w:val="00BB444A"/>
    <w:rsid w:val="00BB454D"/>
    <w:rsid w:val="00BB5BC3"/>
    <w:rsid w:val="00BB639B"/>
    <w:rsid w:val="00BB7E29"/>
    <w:rsid w:val="00BB7F97"/>
    <w:rsid w:val="00BC073A"/>
    <w:rsid w:val="00BC0B7F"/>
    <w:rsid w:val="00BC0BF3"/>
    <w:rsid w:val="00BC0E7C"/>
    <w:rsid w:val="00BC1174"/>
    <w:rsid w:val="00BC11B2"/>
    <w:rsid w:val="00BC1671"/>
    <w:rsid w:val="00BC171D"/>
    <w:rsid w:val="00BC22F5"/>
    <w:rsid w:val="00BC2E8D"/>
    <w:rsid w:val="00BC3505"/>
    <w:rsid w:val="00BC4CA8"/>
    <w:rsid w:val="00BC524F"/>
    <w:rsid w:val="00BC535C"/>
    <w:rsid w:val="00BC597E"/>
    <w:rsid w:val="00BC5AEC"/>
    <w:rsid w:val="00BC5C69"/>
    <w:rsid w:val="00BC5F56"/>
    <w:rsid w:val="00BC61F7"/>
    <w:rsid w:val="00BC6206"/>
    <w:rsid w:val="00BC68CA"/>
    <w:rsid w:val="00BC6E12"/>
    <w:rsid w:val="00BC7AA9"/>
    <w:rsid w:val="00BD0EC7"/>
    <w:rsid w:val="00BD149A"/>
    <w:rsid w:val="00BD15A4"/>
    <w:rsid w:val="00BD192E"/>
    <w:rsid w:val="00BD2790"/>
    <w:rsid w:val="00BD2C69"/>
    <w:rsid w:val="00BD2C79"/>
    <w:rsid w:val="00BD2EF3"/>
    <w:rsid w:val="00BD3F0F"/>
    <w:rsid w:val="00BD4489"/>
    <w:rsid w:val="00BD4D13"/>
    <w:rsid w:val="00BD4FF4"/>
    <w:rsid w:val="00BD525F"/>
    <w:rsid w:val="00BD5344"/>
    <w:rsid w:val="00BD5A05"/>
    <w:rsid w:val="00BD5E30"/>
    <w:rsid w:val="00BD603D"/>
    <w:rsid w:val="00BD62C6"/>
    <w:rsid w:val="00BD641A"/>
    <w:rsid w:val="00BD6ABE"/>
    <w:rsid w:val="00BD724B"/>
    <w:rsid w:val="00BD7E1A"/>
    <w:rsid w:val="00BE0C4D"/>
    <w:rsid w:val="00BE0FE6"/>
    <w:rsid w:val="00BE1172"/>
    <w:rsid w:val="00BE12B9"/>
    <w:rsid w:val="00BE1BA5"/>
    <w:rsid w:val="00BE1FEE"/>
    <w:rsid w:val="00BE20AD"/>
    <w:rsid w:val="00BE23AE"/>
    <w:rsid w:val="00BE2673"/>
    <w:rsid w:val="00BE28C1"/>
    <w:rsid w:val="00BE2D14"/>
    <w:rsid w:val="00BE2D4B"/>
    <w:rsid w:val="00BE320F"/>
    <w:rsid w:val="00BE33FC"/>
    <w:rsid w:val="00BE359D"/>
    <w:rsid w:val="00BE3DD2"/>
    <w:rsid w:val="00BE3E04"/>
    <w:rsid w:val="00BE3E22"/>
    <w:rsid w:val="00BE42B2"/>
    <w:rsid w:val="00BE4393"/>
    <w:rsid w:val="00BE528C"/>
    <w:rsid w:val="00BE5CDD"/>
    <w:rsid w:val="00BE6472"/>
    <w:rsid w:val="00BE6953"/>
    <w:rsid w:val="00BE6B93"/>
    <w:rsid w:val="00BE779A"/>
    <w:rsid w:val="00BE79A3"/>
    <w:rsid w:val="00BE7A84"/>
    <w:rsid w:val="00BF0501"/>
    <w:rsid w:val="00BF0740"/>
    <w:rsid w:val="00BF0AE1"/>
    <w:rsid w:val="00BF0F42"/>
    <w:rsid w:val="00BF11A3"/>
    <w:rsid w:val="00BF1B59"/>
    <w:rsid w:val="00BF1C6C"/>
    <w:rsid w:val="00BF2638"/>
    <w:rsid w:val="00BF2E2A"/>
    <w:rsid w:val="00BF2FE4"/>
    <w:rsid w:val="00BF37AF"/>
    <w:rsid w:val="00BF3F14"/>
    <w:rsid w:val="00BF457B"/>
    <w:rsid w:val="00BF4886"/>
    <w:rsid w:val="00BF4DA7"/>
    <w:rsid w:val="00BF4E6D"/>
    <w:rsid w:val="00BF57AE"/>
    <w:rsid w:val="00BF585C"/>
    <w:rsid w:val="00BF5D85"/>
    <w:rsid w:val="00BF62D8"/>
    <w:rsid w:val="00BF6EEA"/>
    <w:rsid w:val="00BF74A6"/>
    <w:rsid w:val="00BF75AE"/>
    <w:rsid w:val="00BF780B"/>
    <w:rsid w:val="00BF7B6C"/>
    <w:rsid w:val="00C00210"/>
    <w:rsid w:val="00C00501"/>
    <w:rsid w:val="00C005A1"/>
    <w:rsid w:val="00C0060A"/>
    <w:rsid w:val="00C00CA5"/>
    <w:rsid w:val="00C023C8"/>
    <w:rsid w:val="00C0282C"/>
    <w:rsid w:val="00C028D7"/>
    <w:rsid w:val="00C02969"/>
    <w:rsid w:val="00C02B1B"/>
    <w:rsid w:val="00C03131"/>
    <w:rsid w:val="00C0351C"/>
    <w:rsid w:val="00C04508"/>
    <w:rsid w:val="00C05002"/>
    <w:rsid w:val="00C05957"/>
    <w:rsid w:val="00C05C27"/>
    <w:rsid w:val="00C0647D"/>
    <w:rsid w:val="00C06602"/>
    <w:rsid w:val="00C06A0C"/>
    <w:rsid w:val="00C06D24"/>
    <w:rsid w:val="00C06ED8"/>
    <w:rsid w:val="00C072DD"/>
    <w:rsid w:val="00C07588"/>
    <w:rsid w:val="00C0795F"/>
    <w:rsid w:val="00C07973"/>
    <w:rsid w:val="00C07BCA"/>
    <w:rsid w:val="00C103B5"/>
    <w:rsid w:val="00C1094E"/>
    <w:rsid w:val="00C10AAF"/>
    <w:rsid w:val="00C111C7"/>
    <w:rsid w:val="00C11CB7"/>
    <w:rsid w:val="00C124CD"/>
    <w:rsid w:val="00C12505"/>
    <w:rsid w:val="00C12D7D"/>
    <w:rsid w:val="00C12FD5"/>
    <w:rsid w:val="00C13103"/>
    <w:rsid w:val="00C13E65"/>
    <w:rsid w:val="00C13FAE"/>
    <w:rsid w:val="00C14164"/>
    <w:rsid w:val="00C14419"/>
    <w:rsid w:val="00C14A0D"/>
    <w:rsid w:val="00C14A6B"/>
    <w:rsid w:val="00C16036"/>
    <w:rsid w:val="00C16EB0"/>
    <w:rsid w:val="00C16EEB"/>
    <w:rsid w:val="00C16F64"/>
    <w:rsid w:val="00C17120"/>
    <w:rsid w:val="00C17BAC"/>
    <w:rsid w:val="00C17C16"/>
    <w:rsid w:val="00C201C3"/>
    <w:rsid w:val="00C20430"/>
    <w:rsid w:val="00C20B89"/>
    <w:rsid w:val="00C21990"/>
    <w:rsid w:val="00C22404"/>
    <w:rsid w:val="00C228F5"/>
    <w:rsid w:val="00C22946"/>
    <w:rsid w:val="00C229BC"/>
    <w:rsid w:val="00C22CAD"/>
    <w:rsid w:val="00C22E2A"/>
    <w:rsid w:val="00C22E9D"/>
    <w:rsid w:val="00C23509"/>
    <w:rsid w:val="00C23573"/>
    <w:rsid w:val="00C2377A"/>
    <w:rsid w:val="00C23BA0"/>
    <w:rsid w:val="00C2428C"/>
    <w:rsid w:val="00C2479C"/>
    <w:rsid w:val="00C24859"/>
    <w:rsid w:val="00C249EF"/>
    <w:rsid w:val="00C25971"/>
    <w:rsid w:val="00C2607B"/>
    <w:rsid w:val="00C26132"/>
    <w:rsid w:val="00C271BB"/>
    <w:rsid w:val="00C27498"/>
    <w:rsid w:val="00C27BE1"/>
    <w:rsid w:val="00C27F3C"/>
    <w:rsid w:val="00C30093"/>
    <w:rsid w:val="00C300AF"/>
    <w:rsid w:val="00C3019C"/>
    <w:rsid w:val="00C30642"/>
    <w:rsid w:val="00C307AD"/>
    <w:rsid w:val="00C3084F"/>
    <w:rsid w:val="00C315C2"/>
    <w:rsid w:val="00C3181E"/>
    <w:rsid w:val="00C31962"/>
    <w:rsid w:val="00C31DC2"/>
    <w:rsid w:val="00C32A3A"/>
    <w:rsid w:val="00C32E6C"/>
    <w:rsid w:val="00C3396F"/>
    <w:rsid w:val="00C33EFD"/>
    <w:rsid w:val="00C34060"/>
    <w:rsid w:val="00C342DC"/>
    <w:rsid w:val="00C3485D"/>
    <w:rsid w:val="00C34B3C"/>
    <w:rsid w:val="00C34D67"/>
    <w:rsid w:val="00C34DA8"/>
    <w:rsid w:val="00C3555D"/>
    <w:rsid w:val="00C3580F"/>
    <w:rsid w:val="00C36702"/>
    <w:rsid w:val="00C36A23"/>
    <w:rsid w:val="00C36F1B"/>
    <w:rsid w:val="00C36FD1"/>
    <w:rsid w:val="00C37100"/>
    <w:rsid w:val="00C3715F"/>
    <w:rsid w:val="00C3719A"/>
    <w:rsid w:val="00C378C8"/>
    <w:rsid w:val="00C37AA6"/>
    <w:rsid w:val="00C37D91"/>
    <w:rsid w:val="00C400D3"/>
    <w:rsid w:val="00C40AD1"/>
    <w:rsid w:val="00C40DB2"/>
    <w:rsid w:val="00C41A11"/>
    <w:rsid w:val="00C42C07"/>
    <w:rsid w:val="00C42E19"/>
    <w:rsid w:val="00C42E5C"/>
    <w:rsid w:val="00C43195"/>
    <w:rsid w:val="00C43B5D"/>
    <w:rsid w:val="00C446BA"/>
    <w:rsid w:val="00C44CB8"/>
    <w:rsid w:val="00C45227"/>
    <w:rsid w:val="00C456AE"/>
    <w:rsid w:val="00C45ED9"/>
    <w:rsid w:val="00C45F4F"/>
    <w:rsid w:val="00C45FF1"/>
    <w:rsid w:val="00C46558"/>
    <w:rsid w:val="00C46EA3"/>
    <w:rsid w:val="00C46FC2"/>
    <w:rsid w:val="00C472B4"/>
    <w:rsid w:val="00C476AC"/>
    <w:rsid w:val="00C502FA"/>
    <w:rsid w:val="00C50A8B"/>
    <w:rsid w:val="00C50ADA"/>
    <w:rsid w:val="00C50C54"/>
    <w:rsid w:val="00C50DE1"/>
    <w:rsid w:val="00C514ED"/>
    <w:rsid w:val="00C53529"/>
    <w:rsid w:val="00C53D52"/>
    <w:rsid w:val="00C54B66"/>
    <w:rsid w:val="00C54C92"/>
    <w:rsid w:val="00C5619E"/>
    <w:rsid w:val="00C56A63"/>
    <w:rsid w:val="00C56AC6"/>
    <w:rsid w:val="00C56F51"/>
    <w:rsid w:val="00C5713B"/>
    <w:rsid w:val="00C5752C"/>
    <w:rsid w:val="00C5789F"/>
    <w:rsid w:val="00C57A72"/>
    <w:rsid w:val="00C57D3C"/>
    <w:rsid w:val="00C57E3C"/>
    <w:rsid w:val="00C600F6"/>
    <w:rsid w:val="00C60EDB"/>
    <w:rsid w:val="00C60F8D"/>
    <w:rsid w:val="00C6102B"/>
    <w:rsid w:val="00C610B9"/>
    <w:rsid w:val="00C61417"/>
    <w:rsid w:val="00C614AA"/>
    <w:rsid w:val="00C62220"/>
    <w:rsid w:val="00C62EA7"/>
    <w:rsid w:val="00C633D6"/>
    <w:rsid w:val="00C63ED6"/>
    <w:rsid w:val="00C643DA"/>
    <w:rsid w:val="00C64C5E"/>
    <w:rsid w:val="00C64E8D"/>
    <w:rsid w:val="00C65A66"/>
    <w:rsid w:val="00C66758"/>
    <w:rsid w:val="00C6744A"/>
    <w:rsid w:val="00C67962"/>
    <w:rsid w:val="00C67F5F"/>
    <w:rsid w:val="00C70040"/>
    <w:rsid w:val="00C705B5"/>
    <w:rsid w:val="00C70793"/>
    <w:rsid w:val="00C71558"/>
    <w:rsid w:val="00C71E06"/>
    <w:rsid w:val="00C71E22"/>
    <w:rsid w:val="00C72A3F"/>
    <w:rsid w:val="00C72E44"/>
    <w:rsid w:val="00C733EC"/>
    <w:rsid w:val="00C73413"/>
    <w:rsid w:val="00C73D86"/>
    <w:rsid w:val="00C74640"/>
    <w:rsid w:val="00C748CA"/>
    <w:rsid w:val="00C749F4"/>
    <w:rsid w:val="00C75491"/>
    <w:rsid w:val="00C754E3"/>
    <w:rsid w:val="00C75CC9"/>
    <w:rsid w:val="00C76111"/>
    <w:rsid w:val="00C7627B"/>
    <w:rsid w:val="00C76395"/>
    <w:rsid w:val="00C77607"/>
    <w:rsid w:val="00C778B8"/>
    <w:rsid w:val="00C80949"/>
    <w:rsid w:val="00C811FC"/>
    <w:rsid w:val="00C81382"/>
    <w:rsid w:val="00C821F2"/>
    <w:rsid w:val="00C82C9A"/>
    <w:rsid w:val="00C83639"/>
    <w:rsid w:val="00C83840"/>
    <w:rsid w:val="00C83DD3"/>
    <w:rsid w:val="00C83EA3"/>
    <w:rsid w:val="00C844F7"/>
    <w:rsid w:val="00C846DE"/>
    <w:rsid w:val="00C847A3"/>
    <w:rsid w:val="00C852BB"/>
    <w:rsid w:val="00C852E7"/>
    <w:rsid w:val="00C85B94"/>
    <w:rsid w:val="00C85E01"/>
    <w:rsid w:val="00C85EF2"/>
    <w:rsid w:val="00C861F9"/>
    <w:rsid w:val="00C86441"/>
    <w:rsid w:val="00C87694"/>
    <w:rsid w:val="00C876EC"/>
    <w:rsid w:val="00C87E9A"/>
    <w:rsid w:val="00C905F4"/>
    <w:rsid w:val="00C90676"/>
    <w:rsid w:val="00C908A6"/>
    <w:rsid w:val="00C90A3D"/>
    <w:rsid w:val="00C910AF"/>
    <w:rsid w:val="00C910D1"/>
    <w:rsid w:val="00C91664"/>
    <w:rsid w:val="00C91812"/>
    <w:rsid w:val="00C91956"/>
    <w:rsid w:val="00C91E29"/>
    <w:rsid w:val="00C92109"/>
    <w:rsid w:val="00C92203"/>
    <w:rsid w:val="00C9244E"/>
    <w:rsid w:val="00C92888"/>
    <w:rsid w:val="00C93171"/>
    <w:rsid w:val="00C93AD0"/>
    <w:rsid w:val="00C93AFB"/>
    <w:rsid w:val="00C93E3F"/>
    <w:rsid w:val="00C93EED"/>
    <w:rsid w:val="00C94873"/>
    <w:rsid w:val="00C94BDC"/>
    <w:rsid w:val="00C956C6"/>
    <w:rsid w:val="00C956F1"/>
    <w:rsid w:val="00C959B6"/>
    <w:rsid w:val="00C95B86"/>
    <w:rsid w:val="00C9619A"/>
    <w:rsid w:val="00C96617"/>
    <w:rsid w:val="00C9665E"/>
    <w:rsid w:val="00C96B97"/>
    <w:rsid w:val="00C97347"/>
    <w:rsid w:val="00C974A1"/>
    <w:rsid w:val="00C97C1B"/>
    <w:rsid w:val="00CA036E"/>
    <w:rsid w:val="00CA0C51"/>
    <w:rsid w:val="00CA0E10"/>
    <w:rsid w:val="00CA1284"/>
    <w:rsid w:val="00CA131A"/>
    <w:rsid w:val="00CA161F"/>
    <w:rsid w:val="00CA16B6"/>
    <w:rsid w:val="00CA1976"/>
    <w:rsid w:val="00CA2004"/>
    <w:rsid w:val="00CA244C"/>
    <w:rsid w:val="00CA28C2"/>
    <w:rsid w:val="00CA29E3"/>
    <w:rsid w:val="00CA2F29"/>
    <w:rsid w:val="00CA4B6B"/>
    <w:rsid w:val="00CA5376"/>
    <w:rsid w:val="00CA5EF8"/>
    <w:rsid w:val="00CA6030"/>
    <w:rsid w:val="00CA6B45"/>
    <w:rsid w:val="00CA6F77"/>
    <w:rsid w:val="00CA73BC"/>
    <w:rsid w:val="00CB023C"/>
    <w:rsid w:val="00CB0AA5"/>
    <w:rsid w:val="00CB0ADC"/>
    <w:rsid w:val="00CB130F"/>
    <w:rsid w:val="00CB167B"/>
    <w:rsid w:val="00CB19AD"/>
    <w:rsid w:val="00CB2240"/>
    <w:rsid w:val="00CB2382"/>
    <w:rsid w:val="00CB249B"/>
    <w:rsid w:val="00CB2A33"/>
    <w:rsid w:val="00CB395B"/>
    <w:rsid w:val="00CB3B8B"/>
    <w:rsid w:val="00CB3E78"/>
    <w:rsid w:val="00CB4618"/>
    <w:rsid w:val="00CB4663"/>
    <w:rsid w:val="00CB4AEF"/>
    <w:rsid w:val="00CB575E"/>
    <w:rsid w:val="00CB5957"/>
    <w:rsid w:val="00CB6545"/>
    <w:rsid w:val="00CB6684"/>
    <w:rsid w:val="00CB6770"/>
    <w:rsid w:val="00CB6CC0"/>
    <w:rsid w:val="00CB7878"/>
    <w:rsid w:val="00CB7A99"/>
    <w:rsid w:val="00CB7ACC"/>
    <w:rsid w:val="00CB7B57"/>
    <w:rsid w:val="00CB7CB0"/>
    <w:rsid w:val="00CC05F4"/>
    <w:rsid w:val="00CC088F"/>
    <w:rsid w:val="00CC0C2E"/>
    <w:rsid w:val="00CC126B"/>
    <w:rsid w:val="00CC13CC"/>
    <w:rsid w:val="00CC1560"/>
    <w:rsid w:val="00CC17B2"/>
    <w:rsid w:val="00CC1FFB"/>
    <w:rsid w:val="00CC20FE"/>
    <w:rsid w:val="00CC2BBE"/>
    <w:rsid w:val="00CC2BDB"/>
    <w:rsid w:val="00CC378D"/>
    <w:rsid w:val="00CC3908"/>
    <w:rsid w:val="00CC4C9D"/>
    <w:rsid w:val="00CC4D41"/>
    <w:rsid w:val="00CC50DE"/>
    <w:rsid w:val="00CC5292"/>
    <w:rsid w:val="00CC55EB"/>
    <w:rsid w:val="00CC6086"/>
    <w:rsid w:val="00CC635D"/>
    <w:rsid w:val="00CC6AC2"/>
    <w:rsid w:val="00CC720A"/>
    <w:rsid w:val="00CC7281"/>
    <w:rsid w:val="00CC738F"/>
    <w:rsid w:val="00CC7A86"/>
    <w:rsid w:val="00CC7ECA"/>
    <w:rsid w:val="00CD07F9"/>
    <w:rsid w:val="00CD0D28"/>
    <w:rsid w:val="00CD0F31"/>
    <w:rsid w:val="00CD11BB"/>
    <w:rsid w:val="00CD11C2"/>
    <w:rsid w:val="00CD1864"/>
    <w:rsid w:val="00CD18A5"/>
    <w:rsid w:val="00CD1937"/>
    <w:rsid w:val="00CD1FEB"/>
    <w:rsid w:val="00CD2042"/>
    <w:rsid w:val="00CD24C8"/>
    <w:rsid w:val="00CD2E0E"/>
    <w:rsid w:val="00CD322F"/>
    <w:rsid w:val="00CD35D2"/>
    <w:rsid w:val="00CD3993"/>
    <w:rsid w:val="00CD3E50"/>
    <w:rsid w:val="00CD45CB"/>
    <w:rsid w:val="00CD4800"/>
    <w:rsid w:val="00CD4A72"/>
    <w:rsid w:val="00CD4C6C"/>
    <w:rsid w:val="00CD4DE5"/>
    <w:rsid w:val="00CD4F88"/>
    <w:rsid w:val="00CD5162"/>
    <w:rsid w:val="00CD5553"/>
    <w:rsid w:val="00CD5741"/>
    <w:rsid w:val="00CD6BDE"/>
    <w:rsid w:val="00CD6C3A"/>
    <w:rsid w:val="00CD6D89"/>
    <w:rsid w:val="00CD6EA5"/>
    <w:rsid w:val="00CD76E1"/>
    <w:rsid w:val="00CD775D"/>
    <w:rsid w:val="00CE01F1"/>
    <w:rsid w:val="00CE03D0"/>
    <w:rsid w:val="00CE0DF9"/>
    <w:rsid w:val="00CE122C"/>
    <w:rsid w:val="00CE138C"/>
    <w:rsid w:val="00CE1D74"/>
    <w:rsid w:val="00CE1F27"/>
    <w:rsid w:val="00CE2B0F"/>
    <w:rsid w:val="00CE2B9D"/>
    <w:rsid w:val="00CE315D"/>
    <w:rsid w:val="00CE330D"/>
    <w:rsid w:val="00CE3D5D"/>
    <w:rsid w:val="00CE463A"/>
    <w:rsid w:val="00CE4672"/>
    <w:rsid w:val="00CE49C3"/>
    <w:rsid w:val="00CE5D8E"/>
    <w:rsid w:val="00CE6890"/>
    <w:rsid w:val="00CE73B5"/>
    <w:rsid w:val="00CE77DE"/>
    <w:rsid w:val="00CE7AC8"/>
    <w:rsid w:val="00CE7B7C"/>
    <w:rsid w:val="00CE7C5E"/>
    <w:rsid w:val="00CE7FAB"/>
    <w:rsid w:val="00CF0196"/>
    <w:rsid w:val="00CF0A55"/>
    <w:rsid w:val="00CF0C43"/>
    <w:rsid w:val="00CF0CB8"/>
    <w:rsid w:val="00CF0CC7"/>
    <w:rsid w:val="00CF0F8D"/>
    <w:rsid w:val="00CF124C"/>
    <w:rsid w:val="00CF135B"/>
    <w:rsid w:val="00CF1D5C"/>
    <w:rsid w:val="00CF1FFC"/>
    <w:rsid w:val="00CF2608"/>
    <w:rsid w:val="00CF280F"/>
    <w:rsid w:val="00CF2812"/>
    <w:rsid w:val="00CF29EC"/>
    <w:rsid w:val="00CF2CAF"/>
    <w:rsid w:val="00CF2EC8"/>
    <w:rsid w:val="00CF34C4"/>
    <w:rsid w:val="00CF3905"/>
    <w:rsid w:val="00CF3BF9"/>
    <w:rsid w:val="00CF44CC"/>
    <w:rsid w:val="00CF45BA"/>
    <w:rsid w:val="00CF4BC2"/>
    <w:rsid w:val="00CF510C"/>
    <w:rsid w:val="00CF52FF"/>
    <w:rsid w:val="00CF536E"/>
    <w:rsid w:val="00CF53AE"/>
    <w:rsid w:val="00CF53F9"/>
    <w:rsid w:val="00CF5C6E"/>
    <w:rsid w:val="00CF647A"/>
    <w:rsid w:val="00CF651E"/>
    <w:rsid w:val="00CF6993"/>
    <w:rsid w:val="00CF6CFC"/>
    <w:rsid w:val="00CF76B2"/>
    <w:rsid w:val="00CF7D0C"/>
    <w:rsid w:val="00D00231"/>
    <w:rsid w:val="00D008B3"/>
    <w:rsid w:val="00D008DA"/>
    <w:rsid w:val="00D00FEE"/>
    <w:rsid w:val="00D01134"/>
    <w:rsid w:val="00D01820"/>
    <w:rsid w:val="00D01DAE"/>
    <w:rsid w:val="00D02022"/>
    <w:rsid w:val="00D036E9"/>
    <w:rsid w:val="00D04560"/>
    <w:rsid w:val="00D04766"/>
    <w:rsid w:val="00D05139"/>
    <w:rsid w:val="00D0556C"/>
    <w:rsid w:val="00D05645"/>
    <w:rsid w:val="00D059B5"/>
    <w:rsid w:val="00D059DD"/>
    <w:rsid w:val="00D066A4"/>
    <w:rsid w:val="00D068C6"/>
    <w:rsid w:val="00D06B01"/>
    <w:rsid w:val="00D06E16"/>
    <w:rsid w:val="00D06E54"/>
    <w:rsid w:val="00D074DB"/>
    <w:rsid w:val="00D074EE"/>
    <w:rsid w:val="00D07A24"/>
    <w:rsid w:val="00D07B2D"/>
    <w:rsid w:val="00D07B9B"/>
    <w:rsid w:val="00D104D7"/>
    <w:rsid w:val="00D108D7"/>
    <w:rsid w:val="00D1127D"/>
    <w:rsid w:val="00D11499"/>
    <w:rsid w:val="00D114C9"/>
    <w:rsid w:val="00D115AD"/>
    <w:rsid w:val="00D117FF"/>
    <w:rsid w:val="00D11E66"/>
    <w:rsid w:val="00D123B6"/>
    <w:rsid w:val="00D12721"/>
    <w:rsid w:val="00D12A1C"/>
    <w:rsid w:val="00D13999"/>
    <w:rsid w:val="00D13D07"/>
    <w:rsid w:val="00D140E8"/>
    <w:rsid w:val="00D164E5"/>
    <w:rsid w:val="00D16686"/>
    <w:rsid w:val="00D16972"/>
    <w:rsid w:val="00D16C36"/>
    <w:rsid w:val="00D16E70"/>
    <w:rsid w:val="00D173AE"/>
    <w:rsid w:val="00D17410"/>
    <w:rsid w:val="00D17979"/>
    <w:rsid w:val="00D200DB"/>
    <w:rsid w:val="00D2034D"/>
    <w:rsid w:val="00D20D67"/>
    <w:rsid w:val="00D219E4"/>
    <w:rsid w:val="00D22029"/>
    <w:rsid w:val="00D226E4"/>
    <w:rsid w:val="00D2274D"/>
    <w:rsid w:val="00D227E3"/>
    <w:rsid w:val="00D2310C"/>
    <w:rsid w:val="00D232D1"/>
    <w:rsid w:val="00D23EE4"/>
    <w:rsid w:val="00D243F1"/>
    <w:rsid w:val="00D24410"/>
    <w:rsid w:val="00D24B98"/>
    <w:rsid w:val="00D24BF6"/>
    <w:rsid w:val="00D253B4"/>
    <w:rsid w:val="00D256C1"/>
    <w:rsid w:val="00D25AED"/>
    <w:rsid w:val="00D25C88"/>
    <w:rsid w:val="00D26406"/>
    <w:rsid w:val="00D26878"/>
    <w:rsid w:val="00D27A30"/>
    <w:rsid w:val="00D3052E"/>
    <w:rsid w:val="00D3072D"/>
    <w:rsid w:val="00D308D8"/>
    <w:rsid w:val="00D31051"/>
    <w:rsid w:val="00D3139C"/>
    <w:rsid w:val="00D318B4"/>
    <w:rsid w:val="00D31ECA"/>
    <w:rsid w:val="00D32628"/>
    <w:rsid w:val="00D32B38"/>
    <w:rsid w:val="00D33380"/>
    <w:rsid w:val="00D33C5E"/>
    <w:rsid w:val="00D34146"/>
    <w:rsid w:val="00D343E8"/>
    <w:rsid w:val="00D345A8"/>
    <w:rsid w:val="00D34CD3"/>
    <w:rsid w:val="00D35555"/>
    <w:rsid w:val="00D35AB3"/>
    <w:rsid w:val="00D36374"/>
    <w:rsid w:val="00D36B9D"/>
    <w:rsid w:val="00D36F7C"/>
    <w:rsid w:val="00D3799E"/>
    <w:rsid w:val="00D37E07"/>
    <w:rsid w:val="00D404FA"/>
    <w:rsid w:val="00D4063C"/>
    <w:rsid w:val="00D406D0"/>
    <w:rsid w:val="00D40E75"/>
    <w:rsid w:val="00D40FC0"/>
    <w:rsid w:val="00D4126F"/>
    <w:rsid w:val="00D43305"/>
    <w:rsid w:val="00D4385E"/>
    <w:rsid w:val="00D43A1E"/>
    <w:rsid w:val="00D43B02"/>
    <w:rsid w:val="00D43BFF"/>
    <w:rsid w:val="00D44261"/>
    <w:rsid w:val="00D443DA"/>
    <w:rsid w:val="00D44679"/>
    <w:rsid w:val="00D4488E"/>
    <w:rsid w:val="00D44B59"/>
    <w:rsid w:val="00D44F59"/>
    <w:rsid w:val="00D45176"/>
    <w:rsid w:val="00D45266"/>
    <w:rsid w:val="00D453F2"/>
    <w:rsid w:val="00D4589A"/>
    <w:rsid w:val="00D46D6C"/>
    <w:rsid w:val="00D47238"/>
    <w:rsid w:val="00D504D5"/>
    <w:rsid w:val="00D506FB"/>
    <w:rsid w:val="00D50821"/>
    <w:rsid w:val="00D50B97"/>
    <w:rsid w:val="00D510C0"/>
    <w:rsid w:val="00D510F8"/>
    <w:rsid w:val="00D51107"/>
    <w:rsid w:val="00D51639"/>
    <w:rsid w:val="00D521AB"/>
    <w:rsid w:val="00D52E8B"/>
    <w:rsid w:val="00D537AC"/>
    <w:rsid w:val="00D53D53"/>
    <w:rsid w:val="00D553BD"/>
    <w:rsid w:val="00D5644F"/>
    <w:rsid w:val="00D56A36"/>
    <w:rsid w:val="00D56CC0"/>
    <w:rsid w:val="00D56F29"/>
    <w:rsid w:val="00D57E72"/>
    <w:rsid w:val="00D605A0"/>
    <w:rsid w:val="00D607BB"/>
    <w:rsid w:val="00D6090D"/>
    <w:rsid w:val="00D60F9D"/>
    <w:rsid w:val="00D61196"/>
    <w:rsid w:val="00D61278"/>
    <w:rsid w:val="00D6172E"/>
    <w:rsid w:val="00D62305"/>
    <w:rsid w:val="00D6369F"/>
    <w:rsid w:val="00D64DB0"/>
    <w:rsid w:val="00D65008"/>
    <w:rsid w:val="00D654A1"/>
    <w:rsid w:val="00D659BF"/>
    <w:rsid w:val="00D65B62"/>
    <w:rsid w:val="00D66565"/>
    <w:rsid w:val="00D66D15"/>
    <w:rsid w:val="00D66FC1"/>
    <w:rsid w:val="00D67149"/>
    <w:rsid w:val="00D67911"/>
    <w:rsid w:val="00D67FF0"/>
    <w:rsid w:val="00D7020A"/>
    <w:rsid w:val="00D706E1"/>
    <w:rsid w:val="00D7099A"/>
    <w:rsid w:val="00D70EA0"/>
    <w:rsid w:val="00D71170"/>
    <w:rsid w:val="00D71188"/>
    <w:rsid w:val="00D712AC"/>
    <w:rsid w:val="00D71C8B"/>
    <w:rsid w:val="00D721FC"/>
    <w:rsid w:val="00D7269E"/>
    <w:rsid w:val="00D72A6D"/>
    <w:rsid w:val="00D72DCE"/>
    <w:rsid w:val="00D732E1"/>
    <w:rsid w:val="00D734F3"/>
    <w:rsid w:val="00D74610"/>
    <w:rsid w:val="00D74B0F"/>
    <w:rsid w:val="00D75257"/>
    <w:rsid w:val="00D75425"/>
    <w:rsid w:val="00D755E4"/>
    <w:rsid w:val="00D7569D"/>
    <w:rsid w:val="00D75ACF"/>
    <w:rsid w:val="00D75DFD"/>
    <w:rsid w:val="00D7694A"/>
    <w:rsid w:val="00D76B91"/>
    <w:rsid w:val="00D777A9"/>
    <w:rsid w:val="00D77BE1"/>
    <w:rsid w:val="00D80684"/>
    <w:rsid w:val="00D81986"/>
    <w:rsid w:val="00D819AC"/>
    <w:rsid w:val="00D81E9B"/>
    <w:rsid w:val="00D82155"/>
    <w:rsid w:val="00D82374"/>
    <w:rsid w:val="00D82C75"/>
    <w:rsid w:val="00D836DE"/>
    <w:rsid w:val="00D838D7"/>
    <w:rsid w:val="00D83B7C"/>
    <w:rsid w:val="00D83C3B"/>
    <w:rsid w:val="00D83F94"/>
    <w:rsid w:val="00D841FF"/>
    <w:rsid w:val="00D84309"/>
    <w:rsid w:val="00D84767"/>
    <w:rsid w:val="00D84E90"/>
    <w:rsid w:val="00D852D7"/>
    <w:rsid w:val="00D85FE4"/>
    <w:rsid w:val="00D86180"/>
    <w:rsid w:val="00D86357"/>
    <w:rsid w:val="00D86569"/>
    <w:rsid w:val="00D86839"/>
    <w:rsid w:val="00D86DA4"/>
    <w:rsid w:val="00D8709D"/>
    <w:rsid w:val="00D87ACD"/>
    <w:rsid w:val="00D87C1E"/>
    <w:rsid w:val="00D90277"/>
    <w:rsid w:val="00D90DD8"/>
    <w:rsid w:val="00D910E0"/>
    <w:rsid w:val="00D9173E"/>
    <w:rsid w:val="00D91B8A"/>
    <w:rsid w:val="00D91DC8"/>
    <w:rsid w:val="00D91FD9"/>
    <w:rsid w:val="00D92830"/>
    <w:rsid w:val="00D9373C"/>
    <w:rsid w:val="00D93CFB"/>
    <w:rsid w:val="00D94235"/>
    <w:rsid w:val="00D944D9"/>
    <w:rsid w:val="00D947A6"/>
    <w:rsid w:val="00D94E8B"/>
    <w:rsid w:val="00D9546E"/>
    <w:rsid w:val="00D95AE3"/>
    <w:rsid w:val="00D95BEF"/>
    <w:rsid w:val="00D96043"/>
    <w:rsid w:val="00D961B4"/>
    <w:rsid w:val="00D964E4"/>
    <w:rsid w:val="00D96CB4"/>
    <w:rsid w:val="00D96E45"/>
    <w:rsid w:val="00D971D6"/>
    <w:rsid w:val="00DA0694"/>
    <w:rsid w:val="00DA13BD"/>
    <w:rsid w:val="00DA19F0"/>
    <w:rsid w:val="00DA1C0A"/>
    <w:rsid w:val="00DA1D2B"/>
    <w:rsid w:val="00DA2258"/>
    <w:rsid w:val="00DA28EC"/>
    <w:rsid w:val="00DA2C7D"/>
    <w:rsid w:val="00DA2F59"/>
    <w:rsid w:val="00DA34F1"/>
    <w:rsid w:val="00DA3B59"/>
    <w:rsid w:val="00DA3D95"/>
    <w:rsid w:val="00DA3EDF"/>
    <w:rsid w:val="00DA3F48"/>
    <w:rsid w:val="00DA4532"/>
    <w:rsid w:val="00DA4792"/>
    <w:rsid w:val="00DA4E63"/>
    <w:rsid w:val="00DA5441"/>
    <w:rsid w:val="00DA5B1E"/>
    <w:rsid w:val="00DA62F4"/>
    <w:rsid w:val="00DA70CF"/>
    <w:rsid w:val="00DA70DD"/>
    <w:rsid w:val="00DA7726"/>
    <w:rsid w:val="00DA7A0A"/>
    <w:rsid w:val="00DA7AE3"/>
    <w:rsid w:val="00DA7D56"/>
    <w:rsid w:val="00DA7F91"/>
    <w:rsid w:val="00DB081D"/>
    <w:rsid w:val="00DB0C54"/>
    <w:rsid w:val="00DB1409"/>
    <w:rsid w:val="00DB1542"/>
    <w:rsid w:val="00DB1891"/>
    <w:rsid w:val="00DB1FB9"/>
    <w:rsid w:val="00DB27D3"/>
    <w:rsid w:val="00DB2E64"/>
    <w:rsid w:val="00DB31A4"/>
    <w:rsid w:val="00DB468A"/>
    <w:rsid w:val="00DB46B7"/>
    <w:rsid w:val="00DB4E17"/>
    <w:rsid w:val="00DB4EAC"/>
    <w:rsid w:val="00DB5201"/>
    <w:rsid w:val="00DB533B"/>
    <w:rsid w:val="00DB552B"/>
    <w:rsid w:val="00DB56FB"/>
    <w:rsid w:val="00DB6160"/>
    <w:rsid w:val="00DB61C6"/>
    <w:rsid w:val="00DB713F"/>
    <w:rsid w:val="00DB73BE"/>
    <w:rsid w:val="00DB74F8"/>
    <w:rsid w:val="00DB7D65"/>
    <w:rsid w:val="00DB7F7C"/>
    <w:rsid w:val="00DC0146"/>
    <w:rsid w:val="00DC053E"/>
    <w:rsid w:val="00DC0D98"/>
    <w:rsid w:val="00DC144D"/>
    <w:rsid w:val="00DC199C"/>
    <w:rsid w:val="00DC19E8"/>
    <w:rsid w:val="00DC27F9"/>
    <w:rsid w:val="00DC2947"/>
    <w:rsid w:val="00DC2ABE"/>
    <w:rsid w:val="00DC2BF5"/>
    <w:rsid w:val="00DC2C27"/>
    <w:rsid w:val="00DC2D3F"/>
    <w:rsid w:val="00DC40BE"/>
    <w:rsid w:val="00DC4405"/>
    <w:rsid w:val="00DC4597"/>
    <w:rsid w:val="00DC49FC"/>
    <w:rsid w:val="00DC4D18"/>
    <w:rsid w:val="00DC5461"/>
    <w:rsid w:val="00DC557F"/>
    <w:rsid w:val="00DC575D"/>
    <w:rsid w:val="00DC5BDC"/>
    <w:rsid w:val="00DC612D"/>
    <w:rsid w:val="00DC6366"/>
    <w:rsid w:val="00DC6E10"/>
    <w:rsid w:val="00DC78ED"/>
    <w:rsid w:val="00DC7AA6"/>
    <w:rsid w:val="00DC7B73"/>
    <w:rsid w:val="00DD0257"/>
    <w:rsid w:val="00DD02E4"/>
    <w:rsid w:val="00DD0432"/>
    <w:rsid w:val="00DD0501"/>
    <w:rsid w:val="00DD058F"/>
    <w:rsid w:val="00DD0CC3"/>
    <w:rsid w:val="00DD11B8"/>
    <w:rsid w:val="00DD1B7E"/>
    <w:rsid w:val="00DD2D70"/>
    <w:rsid w:val="00DD3AF4"/>
    <w:rsid w:val="00DD4539"/>
    <w:rsid w:val="00DD45F7"/>
    <w:rsid w:val="00DD46FE"/>
    <w:rsid w:val="00DD4784"/>
    <w:rsid w:val="00DD4D49"/>
    <w:rsid w:val="00DD5CBA"/>
    <w:rsid w:val="00DD6381"/>
    <w:rsid w:val="00DD6960"/>
    <w:rsid w:val="00DD69D1"/>
    <w:rsid w:val="00DD74BD"/>
    <w:rsid w:val="00DD74FF"/>
    <w:rsid w:val="00DD7DA7"/>
    <w:rsid w:val="00DE0411"/>
    <w:rsid w:val="00DE06BD"/>
    <w:rsid w:val="00DE0868"/>
    <w:rsid w:val="00DE0ECC"/>
    <w:rsid w:val="00DE122A"/>
    <w:rsid w:val="00DE1581"/>
    <w:rsid w:val="00DE1874"/>
    <w:rsid w:val="00DE18A6"/>
    <w:rsid w:val="00DE1A2C"/>
    <w:rsid w:val="00DE1E15"/>
    <w:rsid w:val="00DE1E72"/>
    <w:rsid w:val="00DE23F4"/>
    <w:rsid w:val="00DE24DB"/>
    <w:rsid w:val="00DE2560"/>
    <w:rsid w:val="00DE27DD"/>
    <w:rsid w:val="00DE28DF"/>
    <w:rsid w:val="00DE2D8F"/>
    <w:rsid w:val="00DE35EA"/>
    <w:rsid w:val="00DE35F7"/>
    <w:rsid w:val="00DE391A"/>
    <w:rsid w:val="00DE3A72"/>
    <w:rsid w:val="00DE410A"/>
    <w:rsid w:val="00DE4C23"/>
    <w:rsid w:val="00DE4C7A"/>
    <w:rsid w:val="00DE6183"/>
    <w:rsid w:val="00DE628F"/>
    <w:rsid w:val="00DE66A2"/>
    <w:rsid w:val="00DE675A"/>
    <w:rsid w:val="00DE6BCD"/>
    <w:rsid w:val="00DE700C"/>
    <w:rsid w:val="00DE72FD"/>
    <w:rsid w:val="00DE7EA2"/>
    <w:rsid w:val="00DF017C"/>
    <w:rsid w:val="00DF04C5"/>
    <w:rsid w:val="00DF0623"/>
    <w:rsid w:val="00DF0D44"/>
    <w:rsid w:val="00DF119A"/>
    <w:rsid w:val="00DF1542"/>
    <w:rsid w:val="00DF1584"/>
    <w:rsid w:val="00DF16BB"/>
    <w:rsid w:val="00DF173D"/>
    <w:rsid w:val="00DF184E"/>
    <w:rsid w:val="00DF1C9A"/>
    <w:rsid w:val="00DF1F78"/>
    <w:rsid w:val="00DF2191"/>
    <w:rsid w:val="00DF22FB"/>
    <w:rsid w:val="00DF283F"/>
    <w:rsid w:val="00DF2CDE"/>
    <w:rsid w:val="00DF2D18"/>
    <w:rsid w:val="00DF305B"/>
    <w:rsid w:val="00DF343C"/>
    <w:rsid w:val="00DF3A9C"/>
    <w:rsid w:val="00DF3BA4"/>
    <w:rsid w:val="00DF46C4"/>
    <w:rsid w:val="00DF4856"/>
    <w:rsid w:val="00DF4D08"/>
    <w:rsid w:val="00DF4DDD"/>
    <w:rsid w:val="00DF4F87"/>
    <w:rsid w:val="00DF4FF8"/>
    <w:rsid w:val="00DF535A"/>
    <w:rsid w:val="00DF5468"/>
    <w:rsid w:val="00DF5AF0"/>
    <w:rsid w:val="00DF5D00"/>
    <w:rsid w:val="00DF5DDB"/>
    <w:rsid w:val="00DF6244"/>
    <w:rsid w:val="00DF65EB"/>
    <w:rsid w:val="00DF6865"/>
    <w:rsid w:val="00DF69CE"/>
    <w:rsid w:val="00DF6B40"/>
    <w:rsid w:val="00DF6C21"/>
    <w:rsid w:val="00DF6F31"/>
    <w:rsid w:val="00DF6F46"/>
    <w:rsid w:val="00DF7225"/>
    <w:rsid w:val="00E00DF1"/>
    <w:rsid w:val="00E01502"/>
    <w:rsid w:val="00E017BE"/>
    <w:rsid w:val="00E01E40"/>
    <w:rsid w:val="00E01E44"/>
    <w:rsid w:val="00E02417"/>
    <w:rsid w:val="00E02AEB"/>
    <w:rsid w:val="00E02DD3"/>
    <w:rsid w:val="00E02DF8"/>
    <w:rsid w:val="00E02EF2"/>
    <w:rsid w:val="00E03A0F"/>
    <w:rsid w:val="00E03A18"/>
    <w:rsid w:val="00E03B0F"/>
    <w:rsid w:val="00E03B8B"/>
    <w:rsid w:val="00E03DA4"/>
    <w:rsid w:val="00E043A3"/>
    <w:rsid w:val="00E057C7"/>
    <w:rsid w:val="00E06423"/>
    <w:rsid w:val="00E06579"/>
    <w:rsid w:val="00E06A0E"/>
    <w:rsid w:val="00E0758D"/>
    <w:rsid w:val="00E079E2"/>
    <w:rsid w:val="00E07F77"/>
    <w:rsid w:val="00E07FBD"/>
    <w:rsid w:val="00E100CD"/>
    <w:rsid w:val="00E10E53"/>
    <w:rsid w:val="00E11197"/>
    <w:rsid w:val="00E116F1"/>
    <w:rsid w:val="00E11B0E"/>
    <w:rsid w:val="00E12389"/>
    <w:rsid w:val="00E1240D"/>
    <w:rsid w:val="00E124A7"/>
    <w:rsid w:val="00E12741"/>
    <w:rsid w:val="00E12943"/>
    <w:rsid w:val="00E13386"/>
    <w:rsid w:val="00E13519"/>
    <w:rsid w:val="00E135A7"/>
    <w:rsid w:val="00E14831"/>
    <w:rsid w:val="00E152DA"/>
    <w:rsid w:val="00E153CE"/>
    <w:rsid w:val="00E161B8"/>
    <w:rsid w:val="00E16261"/>
    <w:rsid w:val="00E165A0"/>
    <w:rsid w:val="00E16980"/>
    <w:rsid w:val="00E16C5A"/>
    <w:rsid w:val="00E16E5E"/>
    <w:rsid w:val="00E1718E"/>
    <w:rsid w:val="00E171E7"/>
    <w:rsid w:val="00E175E9"/>
    <w:rsid w:val="00E17776"/>
    <w:rsid w:val="00E20371"/>
    <w:rsid w:val="00E20A03"/>
    <w:rsid w:val="00E20A4D"/>
    <w:rsid w:val="00E20EF4"/>
    <w:rsid w:val="00E22090"/>
    <w:rsid w:val="00E2209E"/>
    <w:rsid w:val="00E2218F"/>
    <w:rsid w:val="00E22EAD"/>
    <w:rsid w:val="00E232B9"/>
    <w:rsid w:val="00E233B0"/>
    <w:rsid w:val="00E238F3"/>
    <w:rsid w:val="00E239CD"/>
    <w:rsid w:val="00E239D2"/>
    <w:rsid w:val="00E23C9A"/>
    <w:rsid w:val="00E23D7F"/>
    <w:rsid w:val="00E23EF5"/>
    <w:rsid w:val="00E24017"/>
    <w:rsid w:val="00E243EA"/>
    <w:rsid w:val="00E250F5"/>
    <w:rsid w:val="00E25273"/>
    <w:rsid w:val="00E25657"/>
    <w:rsid w:val="00E256E8"/>
    <w:rsid w:val="00E25B5C"/>
    <w:rsid w:val="00E25D52"/>
    <w:rsid w:val="00E2644C"/>
    <w:rsid w:val="00E26680"/>
    <w:rsid w:val="00E268EA"/>
    <w:rsid w:val="00E26D78"/>
    <w:rsid w:val="00E26F4E"/>
    <w:rsid w:val="00E27280"/>
    <w:rsid w:val="00E27658"/>
    <w:rsid w:val="00E27F31"/>
    <w:rsid w:val="00E302CB"/>
    <w:rsid w:val="00E30D0D"/>
    <w:rsid w:val="00E318EF"/>
    <w:rsid w:val="00E320C7"/>
    <w:rsid w:val="00E3243D"/>
    <w:rsid w:val="00E329BB"/>
    <w:rsid w:val="00E32DD5"/>
    <w:rsid w:val="00E33763"/>
    <w:rsid w:val="00E33ED9"/>
    <w:rsid w:val="00E34117"/>
    <w:rsid w:val="00E34224"/>
    <w:rsid w:val="00E34C46"/>
    <w:rsid w:val="00E355A7"/>
    <w:rsid w:val="00E36B06"/>
    <w:rsid w:val="00E3784F"/>
    <w:rsid w:val="00E37906"/>
    <w:rsid w:val="00E37912"/>
    <w:rsid w:val="00E37968"/>
    <w:rsid w:val="00E404AD"/>
    <w:rsid w:val="00E40668"/>
    <w:rsid w:val="00E40A8C"/>
    <w:rsid w:val="00E40C0D"/>
    <w:rsid w:val="00E410A7"/>
    <w:rsid w:val="00E4165D"/>
    <w:rsid w:val="00E417B2"/>
    <w:rsid w:val="00E41B37"/>
    <w:rsid w:val="00E420B0"/>
    <w:rsid w:val="00E42703"/>
    <w:rsid w:val="00E4395B"/>
    <w:rsid w:val="00E439BB"/>
    <w:rsid w:val="00E44150"/>
    <w:rsid w:val="00E441BB"/>
    <w:rsid w:val="00E445A6"/>
    <w:rsid w:val="00E44B38"/>
    <w:rsid w:val="00E45282"/>
    <w:rsid w:val="00E4529B"/>
    <w:rsid w:val="00E4534D"/>
    <w:rsid w:val="00E453CC"/>
    <w:rsid w:val="00E45434"/>
    <w:rsid w:val="00E4545F"/>
    <w:rsid w:val="00E454CA"/>
    <w:rsid w:val="00E460D7"/>
    <w:rsid w:val="00E46174"/>
    <w:rsid w:val="00E46510"/>
    <w:rsid w:val="00E468EE"/>
    <w:rsid w:val="00E471FC"/>
    <w:rsid w:val="00E4732B"/>
    <w:rsid w:val="00E4770C"/>
    <w:rsid w:val="00E50081"/>
    <w:rsid w:val="00E50CBB"/>
    <w:rsid w:val="00E50E57"/>
    <w:rsid w:val="00E51063"/>
    <w:rsid w:val="00E51171"/>
    <w:rsid w:val="00E51929"/>
    <w:rsid w:val="00E51A68"/>
    <w:rsid w:val="00E51B20"/>
    <w:rsid w:val="00E5216F"/>
    <w:rsid w:val="00E527D5"/>
    <w:rsid w:val="00E52D78"/>
    <w:rsid w:val="00E52E01"/>
    <w:rsid w:val="00E53105"/>
    <w:rsid w:val="00E53724"/>
    <w:rsid w:val="00E53DDC"/>
    <w:rsid w:val="00E53E54"/>
    <w:rsid w:val="00E54558"/>
    <w:rsid w:val="00E549D8"/>
    <w:rsid w:val="00E54B2A"/>
    <w:rsid w:val="00E54FFD"/>
    <w:rsid w:val="00E55BB7"/>
    <w:rsid w:val="00E55D9D"/>
    <w:rsid w:val="00E55E84"/>
    <w:rsid w:val="00E565D4"/>
    <w:rsid w:val="00E566FD"/>
    <w:rsid w:val="00E568C4"/>
    <w:rsid w:val="00E568DD"/>
    <w:rsid w:val="00E56D3B"/>
    <w:rsid w:val="00E578A8"/>
    <w:rsid w:val="00E57FAD"/>
    <w:rsid w:val="00E602DE"/>
    <w:rsid w:val="00E61080"/>
    <w:rsid w:val="00E6186C"/>
    <w:rsid w:val="00E625B1"/>
    <w:rsid w:val="00E62E9F"/>
    <w:rsid w:val="00E631DC"/>
    <w:rsid w:val="00E63271"/>
    <w:rsid w:val="00E63369"/>
    <w:rsid w:val="00E638DC"/>
    <w:rsid w:val="00E639A7"/>
    <w:rsid w:val="00E63B85"/>
    <w:rsid w:val="00E63BF0"/>
    <w:rsid w:val="00E63BFD"/>
    <w:rsid w:val="00E63E35"/>
    <w:rsid w:val="00E63EBD"/>
    <w:rsid w:val="00E6468C"/>
    <w:rsid w:val="00E6596B"/>
    <w:rsid w:val="00E65BF1"/>
    <w:rsid w:val="00E66C81"/>
    <w:rsid w:val="00E67313"/>
    <w:rsid w:val="00E67BA9"/>
    <w:rsid w:val="00E67C6F"/>
    <w:rsid w:val="00E67E67"/>
    <w:rsid w:val="00E70415"/>
    <w:rsid w:val="00E70507"/>
    <w:rsid w:val="00E707C3"/>
    <w:rsid w:val="00E708B4"/>
    <w:rsid w:val="00E7112F"/>
    <w:rsid w:val="00E71424"/>
    <w:rsid w:val="00E71C60"/>
    <w:rsid w:val="00E7309D"/>
    <w:rsid w:val="00E734CB"/>
    <w:rsid w:val="00E73A7B"/>
    <w:rsid w:val="00E73AA4"/>
    <w:rsid w:val="00E744DA"/>
    <w:rsid w:val="00E746EF"/>
    <w:rsid w:val="00E7470A"/>
    <w:rsid w:val="00E74B66"/>
    <w:rsid w:val="00E74CA7"/>
    <w:rsid w:val="00E751E0"/>
    <w:rsid w:val="00E7539C"/>
    <w:rsid w:val="00E754CD"/>
    <w:rsid w:val="00E75505"/>
    <w:rsid w:val="00E75600"/>
    <w:rsid w:val="00E75A02"/>
    <w:rsid w:val="00E75E61"/>
    <w:rsid w:val="00E76F2E"/>
    <w:rsid w:val="00E772D5"/>
    <w:rsid w:val="00E7736C"/>
    <w:rsid w:val="00E8027F"/>
    <w:rsid w:val="00E807BB"/>
    <w:rsid w:val="00E80DC8"/>
    <w:rsid w:val="00E80EDD"/>
    <w:rsid w:val="00E81520"/>
    <w:rsid w:val="00E81704"/>
    <w:rsid w:val="00E81F90"/>
    <w:rsid w:val="00E8223A"/>
    <w:rsid w:val="00E82B3C"/>
    <w:rsid w:val="00E830F3"/>
    <w:rsid w:val="00E837F4"/>
    <w:rsid w:val="00E83B1B"/>
    <w:rsid w:val="00E8453C"/>
    <w:rsid w:val="00E84548"/>
    <w:rsid w:val="00E84C16"/>
    <w:rsid w:val="00E84C9A"/>
    <w:rsid w:val="00E85479"/>
    <w:rsid w:val="00E857C8"/>
    <w:rsid w:val="00E85C80"/>
    <w:rsid w:val="00E8646E"/>
    <w:rsid w:val="00E864C6"/>
    <w:rsid w:val="00E879A7"/>
    <w:rsid w:val="00E90539"/>
    <w:rsid w:val="00E90976"/>
    <w:rsid w:val="00E90CC9"/>
    <w:rsid w:val="00E91ACA"/>
    <w:rsid w:val="00E928C7"/>
    <w:rsid w:val="00E92F30"/>
    <w:rsid w:val="00E92FA0"/>
    <w:rsid w:val="00E93144"/>
    <w:rsid w:val="00E93FB9"/>
    <w:rsid w:val="00E94857"/>
    <w:rsid w:val="00E94F75"/>
    <w:rsid w:val="00E95434"/>
    <w:rsid w:val="00E95889"/>
    <w:rsid w:val="00E95CEB"/>
    <w:rsid w:val="00E964A9"/>
    <w:rsid w:val="00E968B4"/>
    <w:rsid w:val="00E9709A"/>
    <w:rsid w:val="00E97295"/>
    <w:rsid w:val="00E97E46"/>
    <w:rsid w:val="00EA071A"/>
    <w:rsid w:val="00EA0998"/>
    <w:rsid w:val="00EA0EDD"/>
    <w:rsid w:val="00EA19A1"/>
    <w:rsid w:val="00EA20EA"/>
    <w:rsid w:val="00EA2700"/>
    <w:rsid w:val="00EA27B5"/>
    <w:rsid w:val="00EA28A5"/>
    <w:rsid w:val="00EA2B6F"/>
    <w:rsid w:val="00EA2DD0"/>
    <w:rsid w:val="00EA33EB"/>
    <w:rsid w:val="00EA355B"/>
    <w:rsid w:val="00EA3973"/>
    <w:rsid w:val="00EA3BA0"/>
    <w:rsid w:val="00EA3FC6"/>
    <w:rsid w:val="00EA440C"/>
    <w:rsid w:val="00EA44F2"/>
    <w:rsid w:val="00EA4D1A"/>
    <w:rsid w:val="00EA4E31"/>
    <w:rsid w:val="00EA4EAB"/>
    <w:rsid w:val="00EA56DF"/>
    <w:rsid w:val="00EA610F"/>
    <w:rsid w:val="00EA6C0D"/>
    <w:rsid w:val="00EA70B5"/>
    <w:rsid w:val="00EA7227"/>
    <w:rsid w:val="00EA7A08"/>
    <w:rsid w:val="00EA7DE5"/>
    <w:rsid w:val="00EB07A7"/>
    <w:rsid w:val="00EB0A9D"/>
    <w:rsid w:val="00EB0B48"/>
    <w:rsid w:val="00EB0BA9"/>
    <w:rsid w:val="00EB0D91"/>
    <w:rsid w:val="00EB17DE"/>
    <w:rsid w:val="00EB17E6"/>
    <w:rsid w:val="00EB2185"/>
    <w:rsid w:val="00EB2214"/>
    <w:rsid w:val="00EB374E"/>
    <w:rsid w:val="00EB383D"/>
    <w:rsid w:val="00EB5292"/>
    <w:rsid w:val="00EB5750"/>
    <w:rsid w:val="00EB62FE"/>
    <w:rsid w:val="00EB69C5"/>
    <w:rsid w:val="00EB7400"/>
    <w:rsid w:val="00EB7539"/>
    <w:rsid w:val="00EC010A"/>
    <w:rsid w:val="00EC04EC"/>
    <w:rsid w:val="00EC0545"/>
    <w:rsid w:val="00EC0625"/>
    <w:rsid w:val="00EC1716"/>
    <w:rsid w:val="00EC17D5"/>
    <w:rsid w:val="00EC1B7A"/>
    <w:rsid w:val="00EC23F7"/>
    <w:rsid w:val="00EC290D"/>
    <w:rsid w:val="00EC352F"/>
    <w:rsid w:val="00EC360F"/>
    <w:rsid w:val="00EC399A"/>
    <w:rsid w:val="00EC3B01"/>
    <w:rsid w:val="00EC4186"/>
    <w:rsid w:val="00EC468B"/>
    <w:rsid w:val="00EC48C4"/>
    <w:rsid w:val="00EC4EC3"/>
    <w:rsid w:val="00EC538B"/>
    <w:rsid w:val="00EC5672"/>
    <w:rsid w:val="00EC5A8C"/>
    <w:rsid w:val="00EC5D84"/>
    <w:rsid w:val="00EC62B5"/>
    <w:rsid w:val="00EC62EC"/>
    <w:rsid w:val="00EC64E3"/>
    <w:rsid w:val="00EC6E90"/>
    <w:rsid w:val="00EC7504"/>
    <w:rsid w:val="00EC760B"/>
    <w:rsid w:val="00EC7881"/>
    <w:rsid w:val="00ED01F6"/>
    <w:rsid w:val="00ED0FF5"/>
    <w:rsid w:val="00ED10FD"/>
    <w:rsid w:val="00ED124A"/>
    <w:rsid w:val="00ED16BF"/>
    <w:rsid w:val="00ED1939"/>
    <w:rsid w:val="00ED1AF1"/>
    <w:rsid w:val="00ED2586"/>
    <w:rsid w:val="00ED26A2"/>
    <w:rsid w:val="00ED2E06"/>
    <w:rsid w:val="00ED323C"/>
    <w:rsid w:val="00ED3821"/>
    <w:rsid w:val="00ED39D5"/>
    <w:rsid w:val="00ED3BCC"/>
    <w:rsid w:val="00ED3CEC"/>
    <w:rsid w:val="00ED54E6"/>
    <w:rsid w:val="00ED5610"/>
    <w:rsid w:val="00ED5A4B"/>
    <w:rsid w:val="00ED5C42"/>
    <w:rsid w:val="00ED5C48"/>
    <w:rsid w:val="00ED6688"/>
    <w:rsid w:val="00ED6E00"/>
    <w:rsid w:val="00ED76F9"/>
    <w:rsid w:val="00ED78A1"/>
    <w:rsid w:val="00ED7EF5"/>
    <w:rsid w:val="00EE0E22"/>
    <w:rsid w:val="00EE259D"/>
    <w:rsid w:val="00EE2724"/>
    <w:rsid w:val="00EE2755"/>
    <w:rsid w:val="00EE30F7"/>
    <w:rsid w:val="00EE4C1C"/>
    <w:rsid w:val="00EE524F"/>
    <w:rsid w:val="00EE591D"/>
    <w:rsid w:val="00EE5C7F"/>
    <w:rsid w:val="00EE5E31"/>
    <w:rsid w:val="00EE5F7A"/>
    <w:rsid w:val="00EE62F1"/>
    <w:rsid w:val="00EE6BFC"/>
    <w:rsid w:val="00EE7262"/>
    <w:rsid w:val="00EE7461"/>
    <w:rsid w:val="00EF006A"/>
    <w:rsid w:val="00EF0A05"/>
    <w:rsid w:val="00EF0E4B"/>
    <w:rsid w:val="00EF11F5"/>
    <w:rsid w:val="00EF21E7"/>
    <w:rsid w:val="00EF295A"/>
    <w:rsid w:val="00EF3110"/>
    <w:rsid w:val="00EF3505"/>
    <w:rsid w:val="00EF35E1"/>
    <w:rsid w:val="00EF361C"/>
    <w:rsid w:val="00EF3761"/>
    <w:rsid w:val="00EF3782"/>
    <w:rsid w:val="00EF4723"/>
    <w:rsid w:val="00EF4A9C"/>
    <w:rsid w:val="00EF4BCE"/>
    <w:rsid w:val="00EF4F9F"/>
    <w:rsid w:val="00EF51BE"/>
    <w:rsid w:val="00EF54F4"/>
    <w:rsid w:val="00EF5DA5"/>
    <w:rsid w:val="00EF5F37"/>
    <w:rsid w:val="00EF6023"/>
    <w:rsid w:val="00EF6BBD"/>
    <w:rsid w:val="00EF72C2"/>
    <w:rsid w:val="00EF7893"/>
    <w:rsid w:val="00F00600"/>
    <w:rsid w:val="00F00B34"/>
    <w:rsid w:val="00F00EF7"/>
    <w:rsid w:val="00F00F41"/>
    <w:rsid w:val="00F00F7B"/>
    <w:rsid w:val="00F012D7"/>
    <w:rsid w:val="00F0152B"/>
    <w:rsid w:val="00F0169F"/>
    <w:rsid w:val="00F016E5"/>
    <w:rsid w:val="00F01F00"/>
    <w:rsid w:val="00F01FBD"/>
    <w:rsid w:val="00F0235F"/>
    <w:rsid w:val="00F0271F"/>
    <w:rsid w:val="00F02B3B"/>
    <w:rsid w:val="00F04367"/>
    <w:rsid w:val="00F047C0"/>
    <w:rsid w:val="00F0484C"/>
    <w:rsid w:val="00F04D7A"/>
    <w:rsid w:val="00F0503E"/>
    <w:rsid w:val="00F052A2"/>
    <w:rsid w:val="00F056BA"/>
    <w:rsid w:val="00F05DDD"/>
    <w:rsid w:val="00F05ED8"/>
    <w:rsid w:val="00F06074"/>
    <w:rsid w:val="00F063B1"/>
    <w:rsid w:val="00F068D2"/>
    <w:rsid w:val="00F07274"/>
    <w:rsid w:val="00F072D5"/>
    <w:rsid w:val="00F074B5"/>
    <w:rsid w:val="00F10A07"/>
    <w:rsid w:val="00F10FCA"/>
    <w:rsid w:val="00F1117C"/>
    <w:rsid w:val="00F11747"/>
    <w:rsid w:val="00F1237D"/>
    <w:rsid w:val="00F125E9"/>
    <w:rsid w:val="00F12C07"/>
    <w:rsid w:val="00F130D8"/>
    <w:rsid w:val="00F134E6"/>
    <w:rsid w:val="00F137AF"/>
    <w:rsid w:val="00F13EE0"/>
    <w:rsid w:val="00F13EF5"/>
    <w:rsid w:val="00F1418D"/>
    <w:rsid w:val="00F1467E"/>
    <w:rsid w:val="00F1492A"/>
    <w:rsid w:val="00F15109"/>
    <w:rsid w:val="00F15BA6"/>
    <w:rsid w:val="00F15BB0"/>
    <w:rsid w:val="00F15CF2"/>
    <w:rsid w:val="00F16402"/>
    <w:rsid w:val="00F1673C"/>
    <w:rsid w:val="00F167A4"/>
    <w:rsid w:val="00F16B65"/>
    <w:rsid w:val="00F16B7E"/>
    <w:rsid w:val="00F16D36"/>
    <w:rsid w:val="00F17801"/>
    <w:rsid w:val="00F1784C"/>
    <w:rsid w:val="00F2004F"/>
    <w:rsid w:val="00F20545"/>
    <w:rsid w:val="00F206F7"/>
    <w:rsid w:val="00F20705"/>
    <w:rsid w:val="00F209F2"/>
    <w:rsid w:val="00F20B5F"/>
    <w:rsid w:val="00F20FEF"/>
    <w:rsid w:val="00F22207"/>
    <w:rsid w:val="00F223C3"/>
    <w:rsid w:val="00F225EA"/>
    <w:rsid w:val="00F22785"/>
    <w:rsid w:val="00F22810"/>
    <w:rsid w:val="00F22D3B"/>
    <w:rsid w:val="00F22F8C"/>
    <w:rsid w:val="00F23241"/>
    <w:rsid w:val="00F2379B"/>
    <w:rsid w:val="00F23AF5"/>
    <w:rsid w:val="00F24185"/>
    <w:rsid w:val="00F24A75"/>
    <w:rsid w:val="00F252AA"/>
    <w:rsid w:val="00F26465"/>
    <w:rsid w:val="00F265B4"/>
    <w:rsid w:val="00F26C58"/>
    <w:rsid w:val="00F26C93"/>
    <w:rsid w:val="00F27106"/>
    <w:rsid w:val="00F273C2"/>
    <w:rsid w:val="00F27FD0"/>
    <w:rsid w:val="00F30169"/>
    <w:rsid w:val="00F306B3"/>
    <w:rsid w:val="00F31394"/>
    <w:rsid w:val="00F316AE"/>
    <w:rsid w:val="00F3183B"/>
    <w:rsid w:val="00F31ACB"/>
    <w:rsid w:val="00F31C83"/>
    <w:rsid w:val="00F3274F"/>
    <w:rsid w:val="00F33174"/>
    <w:rsid w:val="00F33385"/>
    <w:rsid w:val="00F334D4"/>
    <w:rsid w:val="00F3351F"/>
    <w:rsid w:val="00F3400C"/>
    <w:rsid w:val="00F34805"/>
    <w:rsid w:val="00F34CE9"/>
    <w:rsid w:val="00F34D7C"/>
    <w:rsid w:val="00F352C3"/>
    <w:rsid w:val="00F35BA3"/>
    <w:rsid w:val="00F35C3B"/>
    <w:rsid w:val="00F36307"/>
    <w:rsid w:val="00F3632C"/>
    <w:rsid w:val="00F37178"/>
    <w:rsid w:val="00F375DF"/>
    <w:rsid w:val="00F3764D"/>
    <w:rsid w:val="00F377F2"/>
    <w:rsid w:val="00F37C58"/>
    <w:rsid w:val="00F4082F"/>
    <w:rsid w:val="00F40C0E"/>
    <w:rsid w:val="00F41191"/>
    <w:rsid w:val="00F4336E"/>
    <w:rsid w:val="00F44183"/>
    <w:rsid w:val="00F442D7"/>
    <w:rsid w:val="00F447C8"/>
    <w:rsid w:val="00F44B2F"/>
    <w:rsid w:val="00F45B22"/>
    <w:rsid w:val="00F466D0"/>
    <w:rsid w:val="00F46AEA"/>
    <w:rsid w:val="00F47331"/>
    <w:rsid w:val="00F473A0"/>
    <w:rsid w:val="00F47712"/>
    <w:rsid w:val="00F47A58"/>
    <w:rsid w:val="00F47C0D"/>
    <w:rsid w:val="00F47E0A"/>
    <w:rsid w:val="00F47FF5"/>
    <w:rsid w:val="00F50680"/>
    <w:rsid w:val="00F51114"/>
    <w:rsid w:val="00F51637"/>
    <w:rsid w:val="00F51AA9"/>
    <w:rsid w:val="00F524D4"/>
    <w:rsid w:val="00F5252F"/>
    <w:rsid w:val="00F527CD"/>
    <w:rsid w:val="00F52EA3"/>
    <w:rsid w:val="00F530F2"/>
    <w:rsid w:val="00F53D8F"/>
    <w:rsid w:val="00F53E7E"/>
    <w:rsid w:val="00F54DA5"/>
    <w:rsid w:val="00F54F26"/>
    <w:rsid w:val="00F553C1"/>
    <w:rsid w:val="00F55992"/>
    <w:rsid w:val="00F56640"/>
    <w:rsid w:val="00F568EB"/>
    <w:rsid w:val="00F57CDB"/>
    <w:rsid w:val="00F57FB1"/>
    <w:rsid w:val="00F606A0"/>
    <w:rsid w:val="00F607FE"/>
    <w:rsid w:val="00F60AA6"/>
    <w:rsid w:val="00F60FFB"/>
    <w:rsid w:val="00F61034"/>
    <w:rsid w:val="00F6111C"/>
    <w:rsid w:val="00F617C4"/>
    <w:rsid w:val="00F6206F"/>
    <w:rsid w:val="00F627DD"/>
    <w:rsid w:val="00F6292E"/>
    <w:rsid w:val="00F62A42"/>
    <w:rsid w:val="00F62B02"/>
    <w:rsid w:val="00F62C8C"/>
    <w:rsid w:val="00F630DA"/>
    <w:rsid w:val="00F632AE"/>
    <w:rsid w:val="00F637B4"/>
    <w:rsid w:val="00F640B0"/>
    <w:rsid w:val="00F6501B"/>
    <w:rsid w:val="00F65620"/>
    <w:rsid w:val="00F65C60"/>
    <w:rsid w:val="00F65D83"/>
    <w:rsid w:val="00F66B07"/>
    <w:rsid w:val="00F66EC4"/>
    <w:rsid w:val="00F66F98"/>
    <w:rsid w:val="00F674B3"/>
    <w:rsid w:val="00F67A0B"/>
    <w:rsid w:val="00F67AE5"/>
    <w:rsid w:val="00F67BD0"/>
    <w:rsid w:val="00F67C30"/>
    <w:rsid w:val="00F703FC"/>
    <w:rsid w:val="00F70494"/>
    <w:rsid w:val="00F7066A"/>
    <w:rsid w:val="00F7096F"/>
    <w:rsid w:val="00F70BA7"/>
    <w:rsid w:val="00F70DF6"/>
    <w:rsid w:val="00F71481"/>
    <w:rsid w:val="00F71810"/>
    <w:rsid w:val="00F71B3B"/>
    <w:rsid w:val="00F71BE7"/>
    <w:rsid w:val="00F71FE1"/>
    <w:rsid w:val="00F7262E"/>
    <w:rsid w:val="00F72A02"/>
    <w:rsid w:val="00F72F4B"/>
    <w:rsid w:val="00F73457"/>
    <w:rsid w:val="00F735AA"/>
    <w:rsid w:val="00F73999"/>
    <w:rsid w:val="00F73EF7"/>
    <w:rsid w:val="00F748D1"/>
    <w:rsid w:val="00F74EF5"/>
    <w:rsid w:val="00F74F23"/>
    <w:rsid w:val="00F75361"/>
    <w:rsid w:val="00F75667"/>
    <w:rsid w:val="00F75DA2"/>
    <w:rsid w:val="00F76866"/>
    <w:rsid w:val="00F76960"/>
    <w:rsid w:val="00F76BFD"/>
    <w:rsid w:val="00F76E91"/>
    <w:rsid w:val="00F77300"/>
    <w:rsid w:val="00F77857"/>
    <w:rsid w:val="00F779CD"/>
    <w:rsid w:val="00F77B87"/>
    <w:rsid w:val="00F80131"/>
    <w:rsid w:val="00F8017A"/>
    <w:rsid w:val="00F80452"/>
    <w:rsid w:val="00F80795"/>
    <w:rsid w:val="00F809AD"/>
    <w:rsid w:val="00F80CDB"/>
    <w:rsid w:val="00F80D98"/>
    <w:rsid w:val="00F813F0"/>
    <w:rsid w:val="00F8168B"/>
    <w:rsid w:val="00F82172"/>
    <w:rsid w:val="00F82534"/>
    <w:rsid w:val="00F83140"/>
    <w:rsid w:val="00F83331"/>
    <w:rsid w:val="00F838BF"/>
    <w:rsid w:val="00F84E80"/>
    <w:rsid w:val="00F86143"/>
    <w:rsid w:val="00F8697D"/>
    <w:rsid w:val="00F86A58"/>
    <w:rsid w:val="00F86F64"/>
    <w:rsid w:val="00F8708F"/>
    <w:rsid w:val="00F87208"/>
    <w:rsid w:val="00F8768A"/>
    <w:rsid w:val="00F87BC9"/>
    <w:rsid w:val="00F87C12"/>
    <w:rsid w:val="00F87F13"/>
    <w:rsid w:val="00F87F73"/>
    <w:rsid w:val="00F9058B"/>
    <w:rsid w:val="00F90AB0"/>
    <w:rsid w:val="00F90D24"/>
    <w:rsid w:val="00F91389"/>
    <w:rsid w:val="00F91CAF"/>
    <w:rsid w:val="00F91D45"/>
    <w:rsid w:val="00F91F77"/>
    <w:rsid w:val="00F920AA"/>
    <w:rsid w:val="00F9228E"/>
    <w:rsid w:val="00F924DB"/>
    <w:rsid w:val="00F927DB"/>
    <w:rsid w:val="00F92934"/>
    <w:rsid w:val="00F93247"/>
    <w:rsid w:val="00F93480"/>
    <w:rsid w:val="00F93CB6"/>
    <w:rsid w:val="00F94A54"/>
    <w:rsid w:val="00F94FB9"/>
    <w:rsid w:val="00F95078"/>
    <w:rsid w:val="00F950DA"/>
    <w:rsid w:val="00F95561"/>
    <w:rsid w:val="00F95A27"/>
    <w:rsid w:val="00F964C1"/>
    <w:rsid w:val="00F96719"/>
    <w:rsid w:val="00F97095"/>
    <w:rsid w:val="00F9725E"/>
    <w:rsid w:val="00F97311"/>
    <w:rsid w:val="00F973B0"/>
    <w:rsid w:val="00F9792A"/>
    <w:rsid w:val="00F9795A"/>
    <w:rsid w:val="00F97D76"/>
    <w:rsid w:val="00FA00F1"/>
    <w:rsid w:val="00FA02DD"/>
    <w:rsid w:val="00FA0435"/>
    <w:rsid w:val="00FA06D7"/>
    <w:rsid w:val="00FA0FEE"/>
    <w:rsid w:val="00FA1699"/>
    <w:rsid w:val="00FA17BF"/>
    <w:rsid w:val="00FA3FA3"/>
    <w:rsid w:val="00FA44FE"/>
    <w:rsid w:val="00FA4F40"/>
    <w:rsid w:val="00FA504B"/>
    <w:rsid w:val="00FA60B3"/>
    <w:rsid w:val="00FA619A"/>
    <w:rsid w:val="00FA71BB"/>
    <w:rsid w:val="00FB0563"/>
    <w:rsid w:val="00FB067F"/>
    <w:rsid w:val="00FB13EA"/>
    <w:rsid w:val="00FB174C"/>
    <w:rsid w:val="00FB1821"/>
    <w:rsid w:val="00FB242C"/>
    <w:rsid w:val="00FB2A08"/>
    <w:rsid w:val="00FB3675"/>
    <w:rsid w:val="00FB3D9A"/>
    <w:rsid w:val="00FB3E6A"/>
    <w:rsid w:val="00FB45B0"/>
    <w:rsid w:val="00FB4B04"/>
    <w:rsid w:val="00FB4FE5"/>
    <w:rsid w:val="00FB507E"/>
    <w:rsid w:val="00FB587C"/>
    <w:rsid w:val="00FB5E64"/>
    <w:rsid w:val="00FB5F0B"/>
    <w:rsid w:val="00FB63CB"/>
    <w:rsid w:val="00FB67F3"/>
    <w:rsid w:val="00FB6926"/>
    <w:rsid w:val="00FB7482"/>
    <w:rsid w:val="00FB7FB9"/>
    <w:rsid w:val="00FC0087"/>
    <w:rsid w:val="00FC025F"/>
    <w:rsid w:val="00FC0A1B"/>
    <w:rsid w:val="00FC0A96"/>
    <w:rsid w:val="00FC13E4"/>
    <w:rsid w:val="00FC181F"/>
    <w:rsid w:val="00FC1A56"/>
    <w:rsid w:val="00FC211F"/>
    <w:rsid w:val="00FC26D6"/>
    <w:rsid w:val="00FC28F0"/>
    <w:rsid w:val="00FC360E"/>
    <w:rsid w:val="00FC3974"/>
    <w:rsid w:val="00FC3A89"/>
    <w:rsid w:val="00FC3D48"/>
    <w:rsid w:val="00FC3E49"/>
    <w:rsid w:val="00FC489D"/>
    <w:rsid w:val="00FC4A53"/>
    <w:rsid w:val="00FC5729"/>
    <w:rsid w:val="00FC591A"/>
    <w:rsid w:val="00FC5CEA"/>
    <w:rsid w:val="00FC5D18"/>
    <w:rsid w:val="00FC5E5D"/>
    <w:rsid w:val="00FC63D9"/>
    <w:rsid w:val="00FC65FF"/>
    <w:rsid w:val="00FC70AB"/>
    <w:rsid w:val="00FC7A85"/>
    <w:rsid w:val="00FD03CB"/>
    <w:rsid w:val="00FD03D7"/>
    <w:rsid w:val="00FD0862"/>
    <w:rsid w:val="00FD0865"/>
    <w:rsid w:val="00FD0B4B"/>
    <w:rsid w:val="00FD0C71"/>
    <w:rsid w:val="00FD15E3"/>
    <w:rsid w:val="00FD1A94"/>
    <w:rsid w:val="00FD2061"/>
    <w:rsid w:val="00FD218D"/>
    <w:rsid w:val="00FD22D9"/>
    <w:rsid w:val="00FD268F"/>
    <w:rsid w:val="00FD37A9"/>
    <w:rsid w:val="00FD3ADD"/>
    <w:rsid w:val="00FD3E7E"/>
    <w:rsid w:val="00FD3EE7"/>
    <w:rsid w:val="00FD3F99"/>
    <w:rsid w:val="00FD4019"/>
    <w:rsid w:val="00FD4762"/>
    <w:rsid w:val="00FD4D05"/>
    <w:rsid w:val="00FD4FAD"/>
    <w:rsid w:val="00FD62F8"/>
    <w:rsid w:val="00FD6AF3"/>
    <w:rsid w:val="00FD6BFD"/>
    <w:rsid w:val="00FD6C24"/>
    <w:rsid w:val="00FD7CE2"/>
    <w:rsid w:val="00FD7D46"/>
    <w:rsid w:val="00FD7DC0"/>
    <w:rsid w:val="00FE016B"/>
    <w:rsid w:val="00FE1339"/>
    <w:rsid w:val="00FE15E6"/>
    <w:rsid w:val="00FE1B8E"/>
    <w:rsid w:val="00FE1D59"/>
    <w:rsid w:val="00FE20AD"/>
    <w:rsid w:val="00FE2107"/>
    <w:rsid w:val="00FE2275"/>
    <w:rsid w:val="00FE2920"/>
    <w:rsid w:val="00FE2AB9"/>
    <w:rsid w:val="00FE4311"/>
    <w:rsid w:val="00FE456B"/>
    <w:rsid w:val="00FE5103"/>
    <w:rsid w:val="00FE53F3"/>
    <w:rsid w:val="00FE54E3"/>
    <w:rsid w:val="00FE5725"/>
    <w:rsid w:val="00FE5AAD"/>
    <w:rsid w:val="00FE5F2B"/>
    <w:rsid w:val="00FE6156"/>
    <w:rsid w:val="00FE61D9"/>
    <w:rsid w:val="00FE62D5"/>
    <w:rsid w:val="00FE6874"/>
    <w:rsid w:val="00FE6ADD"/>
    <w:rsid w:val="00FE71C3"/>
    <w:rsid w:val="00FE7228"/>
    <w:rsid w:val="00FE748C"/>
    <w:rsid w:val="00FE76F4"/>
    <w:rsid w:val="00FE7A04"/>
    <w:rsid w:val="00FE7C07"/>
    <w:rsid w:val="00FE7DAF"/>
    <w:rsid w:val="00FE7F18"/>
    <w:rsid w:val="00FF0D75"/>
    <w:rsid w:val="00FF0E45"/>
    <w:rsid w:val="00FF1132"/>
    <w:rsid w:val="00FF15BF"/>
    <w:rsid w:val="00FF1E34"/>
    <w:rsid w:val="00FF2926"/>
    <w:rsid w:val="00FF2CB0"/>
    <w:rsid w:val="00FF3169"/>
    <w:rsid w:val="00FF3597"/>
    <w:rsid w:val="00FF4385"/>
    <w:rsid w:val="00FF49D1"/>
    <w:rsid w:val="00FF5A7F"/>
    <w:rsid w:val="00FF6C23"/>
    <w:rsid w:val="00FF70D7"/>
    <w:rsid w:val="00FF748D"/>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0A94F573"/>
  <w15:chartTrackingRefBased/>
  <w15:docId w15:val="{B879ACFA-BE89-428A-8EC9-2AF7DC95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6D36"/>
  </w:style>
  <w:style w:type="paragraph" w:styleId="Heading1">
    <w:name w:val="heading 1"/>
    <w:next w:val="Normal"/>
    <w:link w:val="Heading1Char"/>
    <w:uiPriority w:val="9"/>
    <w:qFormat/>
    <w:rsid w:val="00951DBD"/>
    <w:pPr>
      <w:keepNext/>
      <w:numPr>
        <w:numId w:val="12"/>
      </w:numPr>
      <w:ind w:left="357" w:hanging="357"/>
      <w:outlineLvl w:val="0"/>
    </w:pPr>
    <w:rPr>
      <w:b/>
      <w:sz w:val="24"/>
    </w:rPr>
  </w:style>
  <w:style w:type="paragraph" w:styleId="Heading2">
    <w:name w:val="heading 2"/>
    <w:basedOn w:val="Normal"/>
    <w:next w:val="Normal"/>
    <w:link w:val="Heading2Char"/>
    <w:qFormat/>
    <w:rsid w:val="00487781"/>
    <w:pPr>
      <w:keepNext/>
      <w:numPr>
        <w:numId w:val="14"/>
      </w:numPr>
      <w:outlineLvl w:val="1"/>
    </w:pPr>
    <w:rPr>
      <w:b/>
      <w:sz w:val="24"/>
    </w:rPr>
  </w:style>
  <w:style w:type="paragraph" w:styleId="Heading3">
    <w:name w:val="heading 3"/>
    <w:basedOn w:val="Normal"/>
    <w:next w:val="Normal"/>
    <w:link w:val="Heading3Char"/>
    <w:qFormat/>
    <w:rsid w:val="004614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614F9"/>
    <w:pPr>
      <w:keepNext/>
      <w:spacing w:before="240" w:after="60"/>
      <w:outlineLvl w:val="3"/>
    </w:pPr>
    <w:rPr>
      <w:b/>
      <w:bCs/>
      <w:sz w:val="28"/>
      <w:szCs w:val="28"/>
    </w:rPr>
  </w:style>
  <w:style w:type="paragraph" w:styleId="Heading5">
    <w:name w:val="heading 5"/>
    <w:basedOn w:val="Normal"/>
    <w:next w:val="Normal"/>
    <w:link w:val="Heading5Char"/>
    <w:qFormat/>
    <w:rsid w:val="004614F9"/>
    <w:pPr>
      <w:spacing w:before="240" w:after="60"/>
      <w:outlineLvl w:val="4"/>
    </w:pPr>
    <w:rPr>
      <w:b/>
      <w:bCs/>
      <w:i/>
      <w:iCs/>
      <w:sz w:val="26"/>
      <w:szCs w:val="26"/>
    </w:rPr>
  </w:style>
  <w:style w:type="paragraph" w:styleId="Heading6">
    <w:name w:val="heading 6"/>
    <w:basedOn w:val="Normal"/>
    <w:next w:val="Normal"/>
    <w:link w:val="Heading6Char"/>
    <w:qFormat/>
    <w:rsid w:val="004614F9"/>
    <w:pPr>
      <w:spacing w:before="240" w:after="60"/>
      <w:outlineLvl w:val="5"/>
    </w:pPr>
    <w:rPr>
      <w:b/>
      <w:bCs/>
      <w:sz w:val="22"/>
      <w:szCs w:val="22"/>
    </w:rPr>
  </w:style>
  <w:style w:type="paragraph" w:styleId="Heading7">
    <w:name w:val="heading 7"/>
    <w:basedOn w:val="Normal"/>
    <w:next w:val="Normal"/>
    <w:link w:val="Heading7Char"/>
    <w:qFormat/>
    <w:rsid w:val="004614F9"/>
    <w:pPr>
      <w:spacing w:before="240" w:after="60"/>
      <w:outlineLvl w:val="6"/>
    </w:pPr>
    <w:rPr>
      <w:sz w:val="24"/>
      <w:szCs w:val="24"/>
    </w:rPr>
  </w:style>
  <w:style w:type="paragraph" w:styleId="Heading8">
    <w:name w:val="heading 8"/>
    <w:basedOn w:val="Normal"/>
    <w:next w:val="Normal"/>
    <w:link w:val="Heading8Char"/>
    <w:qFormat/>
    <w:rsid w:val="004614F9"/>
    <w:pPr>
      <w:spacing w:before="240" w:after="60"/>
      <w:outlineLvl w:val="7"/>
    </w:pPr>
    <w:rPr>
      <w:i/>
      <w:iCs/>
      <w:sz w:val="24"/>
      <w:szCs w:val="24"/>
    </w:rPr>
  </w:style>
  <w:style w:type="paragraph" w:styleId="Heading9">
    <w:name w:val="heading 9"/>
    <w:basedOn w:val="Normal"/>
    <w:next w:val="Normal"/>
    <w:link w:val="Heading9Char"/>
    <w:qFormat/>
    <w:rsid w:val="004614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51DBD"/>
    <w:rPr>
      <w:b/>
      <w:sz w:val="24"/>
    </w:rPr>
  </w:style>
  <w:style w:type="character" w:customStyle="1" w:styleId="Heading2Char">
    <w:name w:val="Heading 2 Char"/>
    <w:link w:val="Heading2"/>
    <w:locked/>
    <w:rsid w:val="00487781"/>
    <w:rPr>
      <w:b/>
      <w:sz w:val="24"/>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styleId="Title">
    <w:name w:val="Title"/>
    <w:basedOn w:val="Normal"/>
    <w:link w:val="TitleChar"/>
    <w:qFormat/>
    <w:rsid w:val="004614F9"/>
    <w:pPr>
      <w:jc w:val="center"/>
    </w:pPr>
    <w:rPr>
      <w:b/>
      <w:sz w:val="24"/>
    </w:rPr>
  </w:style>
  <w:style w:type="character" w:customStyle="1" w:styleId="TitleChar">
    <w:name w:val="Title Char"/>
    <w:link w:val="Title"/>
    <w:locked/>
    <w:rPr>
      <w:rFonts w:ascii="Cambria" w:hAnsi="Cambria" w:cs="Times New Roman"/>
      <w:b/>
      <w:bCs/>
      <w:kern w:val="28"/>
      <w:sz w:val="32"/>
      <w:szCs w:val="32"/>
    </w:rPr>
  </w:style>
  <w:style w:type="paragraph" w:styleId="BodyText">
    <w:name w:val="Body Text"/>
    <w:basedOn w:val="Normal"/>
    <w:link w:val="BodyTextChar"/>
    <w:rsid w:val="004614F9"/>
    <w:rPr>
      <w:sz w:val="24"/>
    </w:rPr>
  </w:style>
  <w:style w:type="character" w:customStyle="1" w:styleId="BodyTextChar">
    <w:name w:val="Body Text Char"/>
    <w:link w:val="BodyText"/>
    <w:semiHidden/>
    <w:locked/>
    <w:rPr>
      <w:rFonts w:cs="Times New Roman"/>
      <w:sz w:val="20"/>
      <w:szCs w:val="20"/>
    </w:rPr>
  </w:style>
  <w:style w:type="paragraph" w:styleId="BodyTextIndent">
    <w:name w:val="Body Text Indent"/>
    <w:basedOn w:val="Normal"/>
    <w:link w:val="BodyTextIndentChar"/>
    <w:rsid w:val="004614F9"/>
    <w:pPr>
      <w:ind w:left="1440" w:hanging="720"/>
    </w:pPr>
    <w:rPr>
      <w:sz w:val="24"/>
    </w:rPr>
  </w:style>
  <w:style w:type="character" w:customStyle="1" w:styleId="BodyTextIndentChar">
    <w:name w:val="Body Text Indent Char"/>
    <w:link w:val="BodyTextIndent"/>
    <w:semiHidden/>
    <w:locked/>
    <w:rPr>
      <w:rFonts w:cs="Times New Roman"/>
      <w:sz w:val="20"/>
      <w:szCs w:val="20"/>
    </w:rPr>
  </w:style>
  <w:style w:type="paragraph" w:styleId="BodyText2">
    <w:name w:val="Body Text 2"/>
    <w:basedOn w:val="Normal"/>
    <w:link w:val="BodyText2Char"/>
    <w:rsid w:val="004614F9"/>
    <w:pPr>
      <w:jc w:val="both"/>
    </w:pPr>
    <w:rPr>
      <w:sz w:val="24"/>
    </w:rPr>
  </w:style>
  <w:style w:type="character" w:customStyle="1" w:styleId="BodyText2Char">
    <w:name w:val="Body Text 2 Char"/>
    <w:link w:val="BodyText2"/>
    <w:semiHidden/>
    <w:locked/>
    <w:rPr>
      <w:rFonts w:cs="Times New Roman"/>
      <w:sz w:val="20"/>
      <w:szCs w:val="20"/>
    </w:rPr>
  </w:style>
  <w:style w:type="paragraph" w:styleId="BodyTextIndent2">
    <w:name w:val="Body Text Indent 2"/>
    <w:basedOn w:val="Normal"/>
    <w:link w:val="BodyTextIndent2Char"/>
    <w:rsid w:val="004614F9"/>
    <w:pPr>
      <w:ind w:firstLine="720"/>
      <w:jc w:val="both"/>
    </w:pPr>
    <w:rPr>
      <w:sz w:val="24"/>
    </w:rPr>
  </w:style>
  <w:style w:type="character" w:customStyle="1" w:styleId="BodyTextIndent2Char">
    <w:name w:val="Body Text Indent 2 Char"/>
    <w:link w:val="BodyTextIndent2"/>
    <w:semiHidden/>
    <w:locked/>
    <w:rPr>
      <w:rFonts w:cs="Times New Roman"/>
      <w:sz w:val="20"/>
      <w:szCs w:val="20"/>
    </w:rPr>
  </w:style>
  <w:style w:type="paragraph" w:styleId="BodyTextIndent3">
    <w:name w:val="Body Text Indent 3"/>
    <w:basedOn w:val="Normal"/>
    <w:link w:val="BodyTextIndent3Char"/>
    <w:rsid w:val="004614F9"/>
    <w:pPr>
      <w:ind w:left="1440" w:hanging="720"/>
      <w:jc w:val="both"/>
    </w:pPr>
    <w:rPr>
      <w:sz w:val="24"/>
    </w:rPr>
  </w:style>
  <w:style w:type="character" w:customStyle="1" w:styleId="BodyTextIndent3Char">
    <w:name w:val="Body Text Indent 3 Char"/>
    <w:link w:val="BodyTextIndent3"/>
    <w:semiHidden/>
    <w:locked/>
    <w:rPr>
      <w:rFonts w:cs="Times New Roman"/>
      <w:sz w:val="16"/>
      <w:szCs w:val="16"/>
    </w:rPr>
  </w:style>
  <w:style w:type="paragraph" w:styleId="Footer">
    <w:name w:val="footer"/>
    <w:basedOn w:val="Normal"/>
    <w:link w:val="FooterChar"/>
    <w:rsid w:val="004614F9"/>
    <w:pPr>
      <w:tabs>
        <w:tab w:val="center" w:pos="4320"/>
        <w:tab w:val="right" w:pos="8640"/>
      </w:tabs>
    </w:pPr>
  </w:style>
  <w:style w:type="character" w:customStyle="1" w:styleId="FooterChar">
    <w:name w:val="Footer Char"/>
    <w:link w:val="Footer"/>
    <w:locked/>
    <w:rsid w:val="004614F9"/>
    <w:rPr>
      <w:rFonts w:cs="Times New Roman"/>
      <w:lang w:val="en-US" w:eastAsia="en-US"/>
    </w:rPr>
  </w:style>
  <w:style w:type="character" w:styleId="PageNumber">
    <w:name w:val="page number"/>
    <w:rsid w:val="004614F9"/>
    <w:rPr>
      <w:rFonts w:cs="Times New Roman"/>
    </w:rPr>
  </w:style>
  <w:style w:type="paragraph" w:styleId="FootnoteText">
    <w:name w:val="footnote text"/>
    <w:basedOn w:val="Normal"/>
    <w:link w:val="FootnoteTextChar"/>
    <w:semiHidden/>
    <w:rsid w:val="004614F9"/>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sid w:val="004614F9"/>
    <w:rPr>
      <w:rFonts w:cs="Times New Roman"/>
      <w:vertAlign w:val="superscript"/>
    </w:rPr>
  </w:style>
  <w:style w:type="paragraph" w:styleId="Header">
    <w:name w:val="header"/>
    <w:basedOn w:val="Normal"/>
    <w:link w:val="HeaderChar"/>
    <w:rsid w:val="004614F9"/>
    <w:pPr>
      <w:tabs>
        <w:tab w:val="center" w:pos="4320"/>
        <w:tab w:val="right" w:pos="8640"/>
      </w:tabs>
    </w:pPr>
  </w:style>
  <w:style w:type="character" w:customStyle="1" w:styleId="HeaderChar">
    <w:name w:val="Header Char"/>
    <w:link w:val="Header"/>
    <w:locked/>
    <w:rsid w:val="00900813"/>
    <w:rPr>
      <w:rFonts w:cs="Times New Roman"/>
    </w:rPr>
  </w:style>
  <w:style w:type="paragraph" w:styleId="BalloonText">
    <w:name w:val="Balloon Text"/>
    <w:basedOn w:val="Normal"/>
    <w:link w:val="BalloonTextChar"/>
    <w:semiHidden/>
    <w:rsid w:val="004614F9"/>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TOC2">
    <w:name w:val="toc 2"/>
    <w:basedOn w:val="Normal"/>
    <w:next w:val="Normal"/>
    <w:autoRedefine/>
    <w:uiPriority w:val="39"/>
    <w:rsid w:val="004614F9"/>
    <w:pPr>
      <w:spacing w:before="240"/>
    </w:pPr>
    <w:rPr>
      <w:b/>
      <w:bCs/>
    </w:rPr>
  </w:style>
  <w:style w:type="paragraph" w:styleId="TOC1">
    <w:name w:val="toc 1"/>
    <w:basedOn w:val="Heading1"/>
    <w:next w:val="Heading1"/>
    <w:autoRedefine/>
    <w:uiPriority w:val="39"/>
    <w:rsid w:val="00951DBD"/>
    <w:pPr>
      <w:keepNext w:val="0"/>
      <w:numPr>
        <w:numId w:val="0"/>
      </w:numPr>
      <w:tabs>
        <w:tab w:val="left" w:pos="600"/>
        <w:tab w:val="right" w:leader="dot" w:pos="8630"/>
      </w:tabs>
      <w:spacing w:before="360"/>
      <w:ind w:left="284"/>
      <w:outlineLvl w:val="9"/>
    </w:pPr>
    <w:rPr>
      <w:rFonts w:ascii="Calibri" w:hAnsi="Calibri" w:cs="Calibri"/>
      <w:b w:val="0"/>
      <w:bCs/>
      <w:caps/>
      <w:noProof/>
      <w:szCs w:val="22"/>
    </w:rPr>
  </w:style>
  <w:style w:type="paragraph" w:styleId="TOC3">
    <w:name w:val="toc 3"/>
    <w:basedOn w:val="Normal"/>
    <w:next w:val="Normal"/>
    <w:autoRedefine/>
    <w:uiPriority w:val="39"/>
    <w:rsid w:val="004614F9"/>
    <w:pPr>
      <w:ind w:left="200"/>
    </w:pPr>
  </w:style>
  <w:style w:type="paragraph" w:styleId="TOC4">
    <w:name w:val="toc 4"/>
    <w:basedOn w:val="Normal"/>
    <w:next w:val="Normal"/>
    <w:autoRedefine/>
    <w:uiPriority w:val="39"/>
    <w:rsid w:val="004614F9"/>
    <w:pPr>
      <w:ind w:left="400"/>
    </w:pPr>
  </w:style>
  <w:style w:type="paragraph" w:styleId="TOC5">
    <w:name w:val="toc 5"/>
    <w:basedOn w:val="Normal"/>
    <w:next w:val="Normal"/>
    <w:autoRedefine/>
    <w:uiPriority w:val="39"/>
    <w:rsid w:val="004614F9"/>
    <w:pPr>
      <w:ind w:left="600"/>
    </w:pPr>
  </w:style>
  <w:style w:type="paragraph" w:styleId="TOC6">
    <w:name w:val="toc 6"/>
    <w:basedOn w:val="Normal"/>
    <w:next w:val="Normal"/>
    <w:autoRedefine/>
    <w:uiPriority w:val="39"/>
    <w:rsid w:val="004614F9"/>
    <w:pPr>
      <w:ind w:left="800"/>
    </w:pPr>
  </w:style>
  <w:style w:type="paragraph" w:styleId="TOC7">
    <w:name w:val="toc 7"/>
    <w:basedOn w:val="Normal"/>
    <w:next w:val="Normal"/>
    <w:autoRedefine/>
    <w:uiPriority w:val="39"/>
    <w:rsid w:val="004614F9"/>
    <w:pPr>
      <w:ind w:left="1000"/>
    </w:pPr>
  </w:style>
  <w:style w:type="paragraph" w:styleId="TOC8">
    <w:name w:val="toc 8"/>
    <w:basedOn w:val="Normal"/>
    <w:next w:val="Normal"/>
    <w:autoRedefine/>
    <w:uiPriority w:val="39"/>
    <w:rsid w:val="004614F9"/>
    <w:pPr>
      <w:ind w:left="1200"/>
    </w:pPr>
  </w:style>
  <w:style w:type="paragraph" w:styleId="TOC9">
    <w:name w:val="toc 9"/>
    <w:basedOn w:val="Normal"/>
    <w:next w:val="Normal"/>
    <w:autoRedefine/>
    <w:uiPriority w:val="39"/>
    <w:rsid w:val="004614F9"/>
    <w:pPr>
      <w:ind w:left="1400"/>
    </w:pPr>
  </w:style>
  <w:style w:type="character" w:styleId="Hyperlink">
    <w:name w:val="Hyperlink"/>
    <w:uiPriority w:val="99"/>
    <w:rsid w:val="004614F9"/>
    <w:rPr>
      <w:rFonts w:cs="Times New Roman"/>
      <w:color w:val="0000FF"/>
      <w:u w:val="single"/>
    </w:rPr>
  </w:style>
  <w:style w:type="paragraph" w:styleId="Subtitle">
    <w:name w:val="Subtitle"/>
    <w:basedOn w:val="Normal"/>
    <w:link w:val="SubtitleChar"/>
    <w:qFormat/>
    <w:rsid w:val="004614F9"/>
    <w:pPr>
      <w:spacing w:line="300" w:lineRule="atLeast"/>
      <w:jc w:val="center"/>
    </w:pPr>
    <w:rPr>
      <w:b/>
      <w:sz w:val="32"/>
    </w:rPr>
  </w:style>
  <w:style w:type="character" w:customStyle="1" w:styleId="SubtitleChar">
    <w:name w:val="Subtitle Char"/>
    <w:link w:val="Subtitle"/>
    <w:locked/>
    <w:rPr>
      <w:rFonts w:ascii="Cambria" w:hAnsi="Cambria" w:cs="Times New Roman"/>
      <w:sz w:val="24"/>
      <w:szCs w:val="24"/>
    </w:rPr>
  </w:style>
  <w:style w:type="paragraph" w:customStyle="1" w:styleId="TD">
    <w:name w:val="TD"/>
    <w:basedOn w:val="Normal"/>
    <w:rsid w:val="004614F9"/>
    <w:rPr>
      <w:b/>
      <w:bCs/>
      <w:sz w:val="22"/>
    </w:rPr>
  </w:style>
  <w:style w:type="character" w:styleId="CommentReference">
    <w:name w:val="annotation reference"/>
    <w:semiHidden/>
    <w:rsid w:val="004614F9"/>
    <w:rPr>
      <w:rFonts w:cs="Times New Roman"/>
      <w:sz w:val="16"/>
    </w:rPr>
  </w:style>
  <w:style w:type="paragraph" w:styleId="CommentText">
    <w:name w:val="annotation text"/>
    <w:basedOn w:val="Normal"/>
    <w:link w:val="CommentTextChar"/>
    <w:semiHidden/>
    <w:rsid w:val="004614F9"/>
  </w:style>
  <w:style w:type="character" w:customStyle="1" w:styleId="CommentTextChar">
    <w:name w:val="Comment Text Char"/>
    <w:link w:val="CommentText"/>
    <w:locked/>
    <w:rsid w:val="00430D1C"/>
    <w:rPr>
      <w:rFonts w:cs="Times New Roman"/>
    </w:rPr>
  </w:style>
  <w:style w:type="paragraph" w:styleId="CommentSubject">
    <w:name w:val="annotation subject"/>
    <w:basedOn w:val="CommentText"/>
    <w:next w:val="CommentText"/>
    <w:link w:val="CommentSubjectChar"/>
    <w:semiHidden/>
    <w:rsid w:val="004614F9"/>
    <w:rPr>
      <w:b/>
      <w:bCs/>
    </w:rPr>
  </w:style>
  <w:style w:type="character" w:customStyle="1" w:styleId="CommentSubjectChar">
    <w:name w:val="Comment Subject Char"/>
    <w:link w:val="CommentSubject"/>
    <w:semiHidden/>
    <w:locked/>
    <w:rPr>
      <w:rFonts w:cs="Times New Roman"/>
      <w:b/>
      <w:bCs/>
      <w:sz w:val="20"/>
      <w:szCs w:val="20"/>
    </w:rPr>
  </w:style>
  <w:style w:type="table" w:styleId="TableGrid">
    <w:name w:val="Table Grid"/>
    <w:basedOn w:val="TableNormal"/>
    <w:uiPriority w:val="99"/>
    <w:rsid w:val="004614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31">
    <w:name w:val="EmailStyle431"/>
    <w:semiHidden/>
    <w:rsid w:val="004614F9"/>
    <w:rPr>
      <w:rFonts w:ascii="Arial" w:hAnsi="Arial"/>
      <w:color w:val="auto"/>
      <w:sz w:val="20"/>
    </w:rPr>
  </w:style>
  <w:style w:type="paragraph" w:styleId="DocumentMap">
    <w:name w:val="Document Map"/>
    <w:basedOn w:val="Normal"/>
    <w:link w:val="DocumentMapChar"/>
    <w:semiHidden/>
    <w:rsid w:val="004614F9"/>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paragraph" w:customStyle="1" w:styleId="Default1">
    <w:name w:val="Default1"/>
    <w:basedOn w:val="Normal"/>
    <w:next w:val="Normal"/>
    <w:rsid w:val="004614F9"/>
    <w:pPr>
      <w:autoSpaceDE w:val="0"/>
      <w:autoSpaceDN w:val="0"/>
      <w:adjustRightInd w:val="0"/>
    </w:pPr>
    <w:rPr>
      <w:rFonts w:ascii="Verdana" w:hAnsi="Verdana"/>
      <w:sz w:val="24"/>
      <w:szCs w:val="24"/>
    </w:rPr>
  </w:style>
  <w:style w:type="paragraph" w:styleId="Revision">
    <w:name w:val="Revision"/>
    <w:hidden/>
    <w:semiHidden/>
    <w:rsid w:val="004614F9"/>
  </w:style>
  <w:style w:type="paragraph" w:styleId="EndnoteText">
    <w:name w:val="endnote text"/>
    <w:basedOn w:val="Normal"/>
    <w:link w:val="EndnoteTextChar"/>
    <w:semiHidden/>
    <w:rsid w:val="004614F9"/>
  </w:style>
  <w:style w:type="character" w:customStyle="1" w:styleId="EndnoteTextChar">
    <w:name w:val="Endnote Text Char"/>
    <w:link w:val="EndnoteText"/>
    <w:semiHidden/>
    <w:locked/>
    <w:rPr>
      <w:rFonts w:cs="Times New Roman"/>
      <w:sz w:val="20"/>
      <w:szCs w:val="20"/>
    </w:rPr>
  </w:style>
  <w:style w:type="character" w:styleId="EndnoteReference">
    <w:name w:val="endnote reference"/>
    <w:semiHidden/>
    <w:rsid w:val="004614F9"/>
    <w:rPr>
      <w:rFonts w:cs="Times New Roman"/>
      <w:vertAlign w:val="superscript"/>
    </w:rPr>
  </w:style>
  <w:style w:type="paragraph" w:customStyle="1" w:styleId="Main2">
    <w:name w:val="Main 2"/>
    <w:basedOn w:val="Normal"/>
    <w:rsid w:val="004614F9"/>
    <w:rPr>
      <w:rFonts w:ascii="Arial" w:eastAsia="Batang" w:hAnsi="Arial" w:cs="Arial"/>
      <w:b/>
      <w:sz w:val="22"/>
      <w:szCs w:val="22"/>
      <w:lang w:eastAsia="ko-KR"/>
    </w:rPr>
  </w:style>
  <w:style w:type="paragraph" w:styleId="TOCHeading">
    <w:name w:val="TOC Heading"/>
    <w:basedOn w:val="Heading1"/>
    <w:next w:val="Normal"/>
    <w:uiPriority w:val="39"/>
    <w:qFormat/>
    <w:rsid w:val="004614F9"/>
    <w:pPr>
      <w:keepLines/>
      <w:spacing w:before="480" w:line="276" w:lineRule="auto"/>
      <w:outlineLvl w:val="9"/>
    </w:pPr>
    <w:rPr>
      <w:rFonts w:ascii="Cambria" w:hAnsi="Cambria"/>
      <w:b w:val="0"/>
      <w:bCs/>
      <w:color w:val="365F91"/>
      <w:sz w:val="28"/>
      <w:szCs w:val="28"/>
    </w:rPr>
  </w:style>
  <w:style w:type="paragraph" w:customStyle="1" w:styleId="Default">
    <w:name w:val="Default"/>
    <w:rsid w:val="004614F9"/>
    <w:pPr>
      <w:autoSpaceDE w:val="0"/>
      <w:autoSpaceDN w:val="0"/>
      <w:adjustRightInd w:val="0"/>
    </w:pPr>
    <w:rPr>
      <w:rFonts w:ascii="Arial" w:eastAsia="MS Mincho" w:hAnsi="Arial" w:cs="Arial"/>
      <w:color w:val="000000"/>
      <w:sz w:val="24"/>
      <w:szCs w:val="24"/>
      <w:lang w:eastAsia="ja-JP"/>
    </w:rPr>
  </w:style>
  <w:style w:type="paragraph" w:customStyle="1" w:styleId="ListParagraph1">
    <w:name w:val="List Paragraph1"/>
    <w:aliases w:val="lp1,List Paragraph11"/>
    <w:basedOn w:val="Normal"/>
    <w:link w:val="ListParagraphChar"/>
    <w:rsid w:val="004614F9"/>
    <w:pPr>
      <w:ind w:left="720"/>
    </w:pPr>
  </w:style>
  <w:style w:type="character" w:customStyle="1" w:styleId="apple-converted-space">
    <w:name w:val="apple-converted-space"/>
    <w:rsid w:val="00715FF5"/>
    <w:rPr>
      <w:rFonts w:cs="Times New Roman"/>
    </w:rPr>
  </w:style>
  <w:style w:type="paragraph" w:styleId="Index1">
    <w:name w:val="index 1"/>
    <w:basedOn w:val="Normal"/>
    <w:next w:val="Normal"/>
    <w:autoRedefine/>
    <w:semiHidden/>
    <w:rsid w:val="004614F9"/>
    <w:pPr>
      <w:ind w:left="200" w:hanging="200"/>
    </w:pPr>
  </w:style>
  <w:style w:type="character" w:styleId="Strong">
    <w:name w:val="Strong"/>
    <w:qFormat/>
    <w:rsid w:val="00126B3D"/>
    <w:rPr>
      <w:rFonts w:cs="Times New Roman"/>
      <w:b/>
    </w:rPr>
  </w:style>
  <w:style w:type="paragraph" w:customStyle="1" w:styleId="NoSpacing1">
    <w:name w:val="No Spacing1"/>
    <w:aliases w:val="No Spacing (Edited)"/>
    <w:link w:val="NoSpacingChar"/>
    <w:rsid w:val="00256240"/>
    <w:rPr>
      <w:rFonts w:ascii="Calibri" w:hAnsi="Calibri" w:cs="Arial"/>
      <w:sz w:val="22"/>
      <w:szCs w:val="22"/>
    </w:rPr>
  </w:style>
  <w:style w:type="table" w:customStyle="1" w:styleId="TableGrid0">
    <w:name w:val="TableGrid"/>
    <w:rsid w:val="009E4847"/>
    <w:rPr>
      <w:rFonts w:ascii="Calibri" w:hAnsi="Calibri" w:cs="Arial"/>
      <w:sz w:val="22"/>
      <w:szCs w:val="22"/>
    </w:rPr>
    <w:tblPr>
      <w:tblCellMar>
        <w:top w:w="0" w:type="dxa"/>
        <w:left w:w="0" w:type="dxa"/>
        <w:bottom w:w="0" w:type="dxa"/>
        <w:right w:w="0" w:type="dxa"/>
      </w:tblCellMar>
    </w:tblPr>
  </w:style>
  <w:style w:type="character" w:customStyle="1" w:styleId="NoSpacingChar">
    <w:name w:val="No Spacing Char"/>
    <w:aliases w:val="No Spacing (Edited) Char"/>
    <w:link w:val="NoSpacing1"/>
    <w:uiPriority w:val="1"/>
    <w:locked/>
    <w:rsid w:val="00500D2C"/>
    <w:rPr>
      <w:rFonts w:ascii="Calibri" w:hAnsi="Calibri" w:cs="Arial"/>
      <w:sz w:val="22"/>
      <w:szCs w:val="22"/>
      <w:lang w:val="en-US" w:eastAsia="en-US" w:bidi="ar-SA"/>
    </w:rPr>
  </w:style>
  <w:style w:type="character" w:customStyle="1" w:styleId="ListParagraphChar">
    <w:name w:val="List Paragraph Char"/>
    <w:aliases w:val="lp1 Char,List Paragraph1 Char,List Paragraph11 Char"/>
    <w:link w:val="ListParagraph1"/>
    <w:uiPriority w:val="34"/>
    <w:locked/>
    <w:rsid w:val="00AB39A0"/>
    <w:rPr>
      <w:rFonts w:cs="Times New Roman"/>
    </w:rPr>
  </w:style>
  <w:style w:type="numbering" w:customStyle="1" w:styleId="Style2">
    <w:name w:val="Style2"/>
    <w:rsid w:val="00F65B73"/>
    <w:pPr>
      <w:numPr>
        <w:numId w:val="2"/>
      </w:numPr>
    </w:pPr>
  </w:style>
  <w:style w:type="numbering" w:customStyle="1" w:styleId="Style1">
    <w:name w:val="Style1"/>
    <w:rsid w:val="00F65B73"/>
    <w:pPr>
      <w:numPr>
        <w:numId w:val="1"/>
      </w:numPr>
    </w:pPr>
  </w:style>
  <w:style w:type="paragraph" w:styleId="ListParagraph">
    <w:name w:val="List Paragraph"/>
    <w:basedOn w:val="Normal"/>
    <w:uiPriority w:val="34"/>
    <w:qFormat/>
    <w:rsid w:val="00CB023C"/>
    <w:pPr>
      <w:ind w:left="720"/>
    </w:pPr>
  </w:style>
  <w:style w:type="character" w:styleId="UnresolvedMention">
    <w:name w:val="Unresolved Mention"/>
    <w:basedOn w:val="DefaultParagraphFont"/>
    <w:uiPriority w:val="99"/>
    <w:semiHidden/>
    <w:unhideWhenUsed/>
    <w:rsid w:val="00FC0087"/>
    <w:rPr>
      <w:color w:val="605E5C"/>
      <w:shd w:val="clear" w:color="auto" w:fill="E1DFDD"/>
    </w:rPr>
  </w:style>
  <w:style w:type="paragraph" w:styleId="NoSpacing">
    <w:name w:val="No Spacing"/>
    <w:uiPriority w:val="1"/>
    <w:qFormat/>
    <w:rsid w:val="00194D3F"/>
    <w:rPr>
      <w:rFonts w:asciiTheme="minorHAnsi" w:eastAsiaTheme="minorHAnsi" w:hAnsiTheme="minorHAnsi" w:cstheme="minorBidi"/>
      <w:sz w:val="22"/>
      <w:szCs w:val="22"/>
    </w:rPr>
  </w:style>
  <w:style w:type="paragraph" w:styleId="ListContinue2">
    <w:name w:val="List Continue 2"/>
    <w:basedOn w:val="Normal"/>
    <w:locked/>
    <w:rsid w:val="00487781"/>
    <w:pPr>
      <w:spacing w:after="120"/>
      <w:ind w:left="566"/>
      <w:contextualSpacing/>
    </w:pPr>
  </w:style>
  <w:style w:type="paragraph" w:customStyle="1" w:styleId="CharChar5">
    <w:name w:val="Char Char5"/>
    <w:basedOn w:val="Normal"/>
    <w:rsid w:val="00D43305"/>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88697957">
      <w:bodyDiv w:val="1"/>
      <w:marLeft w:val="0"/>
      <w:marRight w:val="0"/>
      <w:marTop w:val="0"/>
      <w:marBottom w:val="0"/>
      <w:divBdr>
        <w:top w:val="none" w:sz="0" w:space="0" w:color="auto"/>
        <w:left w:val="none" w:sz="0" w:space="0" w:color="auto"/>
        <w:bottom w:val="none" w:sz="0" w:space="0" w:color="auto"/>
        <w:right w:val="none" w:sz="0" w:space="0" w:color="auto"/>
      </w:divBdr>
    </w:div>
    <w:div w:id="513613278">
      <w:bodyDiv w:val="1"/>
      <w:marLeft w:val="0"/>
      <w:marRight w:val="0"/>
      <w:marTop w:val="0"/>
      <w:marBottom w:val="0"/>
      <w:divBdr>
        <w:top w:val="none" w:sz="0" w:space="0" w:color="auto"/>
        <w:left w:val="none" w:sz="0" w:space="0" w:color="auto"/>
        <w:bottom w:val="none" w:sz="0" w:space="0" w:color="auto"/>
        <w:right w:val="none" w:sz="0" w:space="0" w:color="auto"/>
      </w:divBdr>
    </w:div>
    <w:div w:id="813761855">
      <w:bodyDiv w:val="1"/>
      <w:marLeft w:val="0"/>
      <w:marRight w:val="0"/>
      <w:marTop w:val="0"/>
      <w:marBottom w:val="0"/>
      <w:divBdr>
        <w:top w:val="none" w:sz="0" w:space="0" w:color="auto"/>
        <w:left w:val="none" w:sz="0" w:space="0" w:color="auto"/>
        <w:bottom w:val="none" w:sz="0" w:space="0" w:color="auto"/>
        <w:right w:val="none" w:sz="0" w:space="0" w:color="auto"/>
      </w:divBdr>
    </w:div>
    <w:div w:id="19072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3196D0D5FA47F79E3C2C4EC67ABA81"/>
        <w:category>
          <w:name w:val="General"/>
          <w:gallery w:val="placeholder"/>
        </w:category>
        <w:types>
          <w:type w:val="bbPlcHdr"/>
        </w:types>
        <w:behaviors>
          <w:behavior w:val="content"/>
        </w:behaviors>
        <w:guid w:val="{EC984EBD-4313-4DE1-917C-39B0EFE28971}"/>
      </w:docPartPr>
      <w:docPartBody>
        <w:p w:rsidR="00B612A4" w:rsidRDefault="00B612A4" w:rsidP="00B612A4">
          <w:pPr>
            <w:pStyle w:val="743196D0D5FA47F79E3C2C4EC67ABA81"/>
          </w:pPr>
          <w:r>
            <w:rPr>
              <w:rFonts w:asciiTheme="majorHAnsi" w:eastAsiaTheme="majorEastAsia" w:hAnsiTheme="majorHAnsi" w:cstheme="majorBidi"/>
              <w:color w:val="4472C4" w:themeColor="accent1"/>
              <w:sz w:val="88"/>
              <w:szCs w:val="88"/>
            </w:rPr>
            <w:t>[Document title]</w:t>
          </w:r>
        </w:p>
      </w:docPartBody>
    </w:docPart>
    <w:docPart>
      <w:docPartPr>
        <w:name w:val="68EC8F4B082A425CBCF120B6D7AC27CE"/>
        <w:category>
          <w:name w:val="General"/>
          <w:gallery w:val="placeholder"/>
        </w:category>
        <w:types>
          <w:type w:val="bbPlcHdr"/>
        </w:types>
        <w:behaviors>
          <w:behavior w:val="content"/>
        </w:behaviors>
        <w:guid w:val="{82CC5850-37F5-4E42-B693-8C96EDEA8C41}"/>
      </w:docPartPr>
      <w:docPartBody>
        <w:p w:rsidR="00B612A4" w:rsidRDefault="00B612A4" w:rsidP="00B612A4">
          <w:pPr>
            <w:pStyle w:val="68EC8F4B082A425CBCF120B6D7AC27CE"/>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A4"/>
    <w:rsid w:val="000979CE"/>
    <w:rsid w:val="00200866"/>
    <w:rsid w:val="003A2D95"/>
    <w:rsid w:val="00795C26"/>
    <w:rsid w:val="008314EF"/>
    <w:rsid w:val="00A5771B"/>
    <w:rsid w:val="00B612A4"/>
    <w:rsid w:val="00B74D0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3196D0D5FA47F79E3C2C4EC67ABA81">
    <w:name w:val="743196D0D5FA47F79E3C2C4EC67ABA81"/>
    <w:rsid w:val="00B612A4"/>
  </w:style>
  <w:style w:type="paragraph" w:customStyle="1" w:styleId="68EC8F4B082A425CBCF120B6D7AC27CE">
    <w:name w:val="68EC8F4B082A425CBCF120B6D7AC27CE"/>
    <w:rsid w:val="00B61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7A23C-B1B5-4F37-9924-6A5E5C59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38</Pages>
  <Words>12887</Words>
  <Characters>73460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Draft Limited Liability Partnership Agreement</vt:lpstr>
    </vt:vector>
  </TitlesOfParts>
  <Company>by adguard</Company>
  <LinksUpToDate>false</LinksUpToDate>
  <CharactersWithSpaces>86175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Limited Liability Partnership Agreement</dc:title>
  <dc:subject>Sample for Limited Liability Partnership Structure</dc:subject>
  <dc:creator>kymsh5</dc:creator>
  <cp:keywords/>
  <dc:description/>
  <cp:lastModifiedBy>Amjad Iqbal</cp:lastModifiedBy>
  <cp:revision>86</cp:revision>
  <cp:lastPrinted>2022-10-17T10:35:00Z</cp:lastPrinted>
  <dcterms:created xsi:type="dcterms:W3CDTF">2023-08-18T12:08:00Z</dcterms:created>
  <dcterms:modified xsi:type="dcterms:W3CDTF">2023-08-25T11:36:00Z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0x010100F7E7F1EE9086224B838EBBA1080B9079</vt:lpwstr>
  </property>
</Properties>
</file>