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E21" w:rsidRDefault="00BE7E21" w:rsidP="00BE7E21">
      <w:pPr>
        <w:rPr>
          <w:rFonts w:ascii="Book Antiqua" w:hAnsi="Book Antiqua"/>
          <w:b/>
          <w:sz w:val="32"/>
          <w:szCs w:val="32"/>
          <w:u w:val="single"/>
        </w:rPr>
      </w:pPr>
    </w:p>
    <w:p w:rsidR="007461FB" w:rsidRDefault="007461FB" w:rsidP="002C6C49">
      <w:pPr>
        <w:jc w:val="center"/>
        <w:rPr>
          <w:rFonts w:ascii="Book Antiqua" w:hAnsi="Book Antiqua"/>
          <w:sz w:val="32"/>
          <w:szCs w:val="32"/>
          <w:u w:val="single"/>
        </w:rPr>
      </w:pPr>
    </w:p>
    <w:p w:rsidR="003E11F1" w:rsidRPr="00BE7E21" w:rsidRDefault="003E11F1" w:rsidP="002C6C49">
      <w:pPr>
        <w:jc w:val="center"/>
        <w:rPr>
          <w:rStyle w:val="Hyperlink"/>
          <w:rFonts w:ascii="Book Antiqua" w:hAnsi="Book Antiqua"/>
          <w:color w:val="auto"/>
          <w:sz w:val="32"/>
          <w:szCs w:val="32"/>
        </w:rPr>
      </w:pPr>
      <w:r w:rsidRPr="00BE7E21">
        <w:rPr>
          <w:rFonts w:ascii="Book Antiqua" w:hAnsi="Book Antiqua"/>
          <w:sz w:val="32"/>
          <w:szCs w:val="32"/>
          <w:u w:val="single"/>
        </w:rPr>
        <w:t>ALTERATION IN MEMORANDUM OF ASSOCIATION</w:t>
      </w:r>
    </w:p>
    <w:p w:rsidR="007461FB" w:rsidRDefault="007461FB" w:rsidP="0006396B">
      <w:pPr>
        <w:pStyle w:val="Default"/>
        <w:rPr>
          <w:rStyle w:val="Hyperlink"/>
          <w:b/>
          <w:color w:val="auto"/>
          <w:u w:val="none"/>
        </w:rPr>
      </w:pPr>
    </w:p>
    <w:p w:rsidR="00D1049A" w:rsidRDefault="003E11F1" w:rsidP="0006396B">
      <w:pPr>
        <w:pStyle w:val="Default"/>
        <w:rPr>
          <w:rStyle w:val="Hyperlink"/>
          <w:b/>
          <w:color w:val="auto"/>
          <w:u w:val="none"/>
        </w:rPr>
      </w:pPr>
      <w:r w:rsidRPr="006F7808">
        <w:rPr>
          <w:rStyle w:val="Hyperlink"/>
          <w:b/>
          <w:color w:val="auto"/>
          <w:u w:val="none"/>
        </w:rPr>
        <w:t>Relevant provisions</w:t>
      </w:r>
      <w:r w:rsidR="00D1049A" w:rsidRPr="00D1049A">
        <w:rPr>
          <w:rStyle w:val="Hyperlink"/>
          <w:color w:val="auto"/>
          <w:u w:val="none"/>
        </w:rPr>
        <w:t xml:space="preserve"> of the Companies Act, 2017</w:t>
      </w:r>
      <w:r w:rsidRPr="006F7808">
        <w:rPr>
          <w:rStyle w:val="Hyperlink"/>
          <w:b/>
          <w:color w:val="auto"/>
          <w:u w:val="none"/>
        </w:rPr>
        <w:t xml:space="preserve">: </w:t>
      </w:r>
    </w:p>
    <w:p w:rsidR="00D1049A" w:rsidRDefault="00D1049A" w:rsidP="0006396B">
      <w:pPr>
        <w:pStyle w:val="Default"/>
        <w:rPr>
          <w:rStyle w:val="Hyperlink"/>
          <w:b/>
          <w:color w:val="auto"/>
          <w:u w:val="none"/>
        </w:rPr>
      </w:pPr>
    </w:p>
    <w:p w:rsidR="00D1049A" w:rsidRPr="00D1049A" w:rsidRDefault="00D1049A" w:rsidP="0006396B">
      <w:pPr>
        <w:pStyle w:val="Default"/>
        <w:rPr>
          <w:rStyle w:val="Hyperlink"/>
          <w:color w:val="auto"/>
          <w:u w:val="none"/>
        </w:rPr>
      </w:pPr>
      <w:r>
        <w:rPr>
          <w:rStyle w:val="Hyperlink"/>
          <w:b/>
          <w:color w:val="auto"/>
          <w:u w:val="none"/>
        </w:rPr>
        <w:t xml:space="preserve">                                      </w:t>
      </w:r>
      <w:r w:rsidRPr="00D1049A">
        <w:rPr>
          <w:rStyle w:val="Hyperlink"/>
          <w:color w:val="auto"/>
          <w:u w:val="none"/>
        </w:rPr>
        <w:t xml:space="preserve">(i) </w:t>
      </w:r>
      <w:r w:rsidR="001D7468" w:rsidRPr="00D1049A">
        <w:rPr>
          <w:rStyle w:val="Hyperlink"/>
          <w:color w:val="auto"/>
          <w:u w:val="none"/>
        </w:rPr>
        <w:t>Section 32</w:t>
      </w:r>
      <w:r w:rsidRPr="00D1049A">
        <w:rPr>
          <w:rStyle w:val="Hyperlink"/>
          <w:color w:val="auto"/>
          <w:u w:val="none"/>
        </w:rPr>
        <w:t>, “Alteration of memorandum”</w:t>
      </w:r>
    </w:p>
    <w:p w:rsidR="0006396B" w:rsidRPr="00D1049A" w:rsidRDefault="00D1049A" w:rsidP="00D1049A">
      <w:pPr>
        <w:pStyle w:val="Default"/>
        <w:ind w:left="2160"/>
        <w:rPr>
          <w:rStyle w:val="Hyperlink"/>
          <w:color w:val="auto"/>
          <w:u w:val="none"/>
        </w:rPr>
      </w:pPr>
      <w:r w:rsidRPr="00D1049A">
        <w:rPr>
          <w:rStyle w:val="Hyperlink"/>
          <w:color w:val="auto"/>
          <w:u w:val="none"/>
        </w:rPr>
        <w:t xml:space="preserve">  </w:t>
      </w:r>
      <w:r>
        <w:rPr>
          <w:rStyle w:val="Hyperlink"/>
          <w:color w:val="auto"/>
          <w:u w:val="none"/>
        </w:rPr>
        <w:t xml:space="preserve">(ii) Section 150, </w:t>
      </w:r>
      <w:r w:rsidR="009A318F">
        <w:rPr>
          <w:rStyle w:val="Hyperlink"/>
          <w:color w:val="auto"/>
          <w:u w:val="none"/>
        </w:rPr>
        <w:t>“Filing</w:t>
      </w:r>
      <w:r>
        <w:rPr>
          <w:rStyle w:val="Hyperlink"/>
          <w:color w:val="auto"/>
          <w:u w:val="none"/>
        </w:rPr>
        <w:t xml:space="preserve"> of resolution”</w:t>
      </w:r>
    </w:p>
    <w:p w:rsidR="00EC26E3" w:rsidRPr="006F7808" w:rsidRDefault="00EC26E3" w:rsidP="003E11F1">
      <w:pPr>
        <w:pStyle w:val="Default"/>
        <w:rPr>
          <w:rStyle w:val="Hyperlink"/>
          <w:color w:val="auto"/>
          <w:u w:val="none"/>
        </w:rPr>
      </w:pPr>
    </w:p>
    <w:p w:rsidR="006F7808" w:rsidRDefault="0048364F" w:rsidP="003E11F1">
      <w:pPr>
        <w:pStyle w:val="Default"/>
        <w:rPr>
          <w:rStyle w:val="Hyperlink"/>
          <w:color w:val="auto"/>
          <w:u w:val="none"/>
        </w:rPr>
      </w:pPr>
      <w:r w:rsidRPr="006F7808">
        <w:rPr>
          <w:rStyle w:val="Hyperlink"/>
          <w:color w:val="auto"/>
          <w:u w:val="none"/>
        </w:rPr>
        <w:t>The Comp</w:t>
      </w:r>
      <w:r w:rsidR="006F7808">
        <w:rPr>
          <w:rStyle w:val="Hyperlink"/>
          <w:color w:val="auto"/>
          <w:u w:val="none"/>
        </w:rPr>
        <w:t xml:space="preserve">any may alter its memorandum </w:t>
      </w:r>
      <w:proofErr w:type="gramStart"/>
      <w:r w:rsidR="006F7808">
        <w:rPr>
          <w:rStyle w:val="Hyperlink"/>
          <w:color w:val="auto"/>
          <w:u w:val="none"/>
        </w:rPr>
        <w:t>to</w:t>
      </w:r>
      <w:proofErr w:type="gramEnd"/>
      <w:r w:rsidR="006F7808">
        <w:rPr>
          <w:rStyle w:val="Hyperlink"/>
          <w:color w:val="auto"/>
          <w:u w:val="none"/>
        </w:rPr>
        <w:t>:</w:t>
      </w:r>
    </w:p>
    <w:p w:rsidR="008E4CD6" w:rsidRPr="006F7808" w:rsidRDefault="0048364F" w:rsidP="00964C8A">
      <w:pPr>
        <w:pStyle w:val="Default"/>
        <w:jc w:val="both"/>
        <w:rPr>
          <w:rStyle w:val="Hyperlink"/>
          <w:color w:val="auto"/>
          <w:u w:val="none"/>
        </w:rPr>
      </w:pPr>
      <w:r w:rsidRPr="006F7808">
        <w:rPr>
          <w:rStyle w:val="Hyperlink"/>
          <w:color w:val="auto"/>
          <w:u w:val="none"/>
        </w:rPr>
        <w:t xml:space="preserve"> </w:t>
      </w:r>
    </w:p>
    <w:p w:rsidR="0048364F" w:rsidRPr="006F7808" w:rsidRDefault="0048364F" w:rsidP="00964C8A">
      <w:pPr>
        <w:pStyle w:val="Default"/>
        <w:numPr>
          <w:ilvl w:val="0"/>
          <w:numId w:val="4"/>
        </w:numPr>
        <w:jc w:val="both"/>
        <w:rPr>
          <w:rStyle w:val="Hyperlink"/>
          <w:color w:val="auto"/>
          <w:u w:val="none"/>
        </w:rPr>
      </w:pPr>
      <w:r w:rsidRPr="006F7808">
        <w:rPr>
          <w:rStyle w:val="Hyperlink"/>
          <w:color w:val="auto"/>
          <w:u w:val="none"/>
        </w:rPr>
        <w:t>Change</w:t>
      </w:r>
      <w:r w:rsidR="00DA263E" w:rsidRPr="006F7808">
        <w:rPr>
          <w:rStyle w:val="Hyperlink"/>
          <w:color w:val="auto"/>
          <w:u w:val="none"/>
        </w:rPr>
        <w:t xml:space="preserve"> the place of</w:t>
      </w:r>
      <w:r w:rsidRPr="006F7808">
        <w:rPr>
          <w:rStyle w:val="Hyperlink"/>
          <w:color w:val="auto"/>
          <w:u w:val="none"/>
        </w:rPr>
        <w:t xml:space="preserve"> its registered address</w:t>
      </w:r>
      <w:r w:rsidR="00DA263E" w:rsidRPr="006F7808">
        <w:rPr>
          <w:rStyle w:val="Hyperlink"/>
          <w:color w:val="auto"/>
          <w:u w:val="none"/>
        </w:rPr>
        <w:t xml:space="preserve"> from one province or</w:t>
      </w:r>
      <w:r w:rsidR="00AE5C49">
        <w:rPr>
          <w:rStyle w:val="Hyperlink"/>
          <w:color w:val="auto"/>
          <w:u w:val="none"/>
        </w:rPr>
        <w:t xml:space="preserve"> Islamabad Capital Territory (</w:t>
      </w:r>
      <w:r w:rsidR="00DA263E" w:rsidRPr="006F7808">
        <w:rPr>
          <w:rStyle w:val="Hyperlink"/>
          <w:color w:val="auto"/>
          <w:u w:val="none"/>
        </w:rPr>
        <w:t>I.C.T.</w:t>
      </w:r>
      <w:r w:rsidR="00AE5C49">
        <w:rPr>
          <w:rStyle w:val="Hyperlink"/>
          <w:color w:val="auto"/>
          <w:u w:val="none"/>
        </w:rPr>
        <w:t>)</w:t>
      </w:r>
      <w:r w:rsidR="00DA263E" w:rsidRPr="006F7808">
        <w:rPr>
          <w:rStyle w:val="Hyperlink"/>
          <w:color w:val="auto"/>
          <w:u w:val="none"/>
        </w:rPr>
        <w:t xml:space="preserve"> to another </w:t>
      </w:r>
      <w:r w:rsidR="009A318F">
        <w:rPr>
          <w:rStyle w:val="Hyperlink"/>
          <w:color w:val="auto"/>
          <w:u w:val="none"/>
        </w:rPr>
        <w:t xml:space="preserve">province </w:t>
      </w:r>
      <w:r w:rsidR="005A7273">
        <w:rPr>
          <w:rStyle w:val="Hyperlink"/>
          <w:color w:val="auto"/>
          <w:u w:val="none"/>
        </w:rPr>
        <w:t xml:space="preserve">and vice versa or from a </w:t>
      </w:r>
      <w:r w:rsidR="00DA263E" w:rsidRPr="006F7808">
        <w:rPr>
          <w:rStyle w:val="Hyperlink"/>
          <w:color w:val="auto"/>
          <w:u w:val="none"/>
        </w:rPr>
        <w:t>province or I.C.T. to a part of Pakistan not forming part of a Province</w:t>
      </w:r>
      <w:r w:rsidR="00964C8A">
        <w:rPr>
          <w:rStyle w:val="Hyperlink"/>
          <w:color w:val="auto"/>
          <w:u w:val="none"/>
        </w:rPr>
        <w:t xml:space="preserve"> and vice versa</w:t>
      </w:r>
      <w:r w:rsidRPr="006F7808">
        <w:rPr>
          <w:rStyle w:val="Hyperlink"/>
          <w:color w:val="auto"/>
          <w:u w:val="none"/>
        </w:rPr>
        <w:t>; or</w:t>
      </w:r>
    </w:p>
    <w:p w:rsidR="0048364F" w:rsidRPr="006F7808" w:rsidRDefault="00F853D1" w:rsidP="00964C8A">
      <w:pPr>
        <w:pStyle w:val="Default"/>
        <w:numPr>
          <w:ilvl w:val="0"/>
          <w:numId w:val="4"/>
        </w:numPr>
        <w:jc w:val="both"/>
        <w:rPr>
          <w:rStyle w:val="Hyperlink"/>
          <w:color w:val="auto"/>
          <w:u w:val="none"/>
        </w:rPr>
      </w:pPr>
      <w:r w:rsidRPr="006F7808">
        <w:rPr>
          <w:rStyle w:val="Hyperlink"/>
          <w:color w:val="auto"/>
          <w:u w:val="none"/>
        </w:rPr>
        <w:t>Change its p</w:t>
      </w:r>
      <w:r w:rsidR="0048364F" w:rsidRPr="006F7808">
        <w:rPr>
          <w:rStyle w:val="Hyperlink"/>
          <w:color w:val="auto"/>
          <w:u w:val="none"/>
        </w:rPr>
        <w:t>rincipal line of business; or</w:t>
      </w:r>
    </w:p>
    <w:p w:rsidR="0048364F" w:rsidRPr="006F7808" w:rsidRDefault="00F853D1" w:rsidP="00964C8A">
      <w:pPr>
        <w:pStyle w:val="Default"/>
        <w:numPr>
          <w:ilvl w:val="0"/>
          <w:numId w:val="4"/>
        </w:numPr>
        <w:jc w:val="both"/>
        <w:rPr>
          <w:rStyle w:val="Hyperlink"/>
          <w:color w:val="auto"/>
          <w:u w:val="none"/>
        </w:rPr>
      </w:pPr>
      <w:r w:rsidRPr="006F7808">
        <w:rPr>
          <w:rStyle w:val="Hyperlink"/>
          <w:color w:val="auto"/>
          <w:u w:val="none"/>
        </w:rPr>
        <w:t>Adopt</w:t>
      </w:r>
      <w:r w:rsidR="0048364F" w:rsidRPr="006F7808">
        <w:rPr>
          <w:rStyle w:val="Hyperlink"/>
          <w:color w:val="auto"/>
          <w:u w:val="none"/>
        </w:rPr>
        <w:t xml:space="preserve"> business or any change therein, which is subject to license, registration, permission or approval under any law. </w:t>
      </w:r>
    </w:p>
    <w:p w:rsidR="00BE7E21" w:rsidRPr="006F7808" w:rsidRDefault="00BE7E21" w:rsidP="0048364F">
      <w:pPr>
        <w:pStyle w:val="Default"/>
        <w:rPr>
          <w:rStyle w:val="Hyperlink"/>
          <w:color w:val="auto"/>
          <w:u w:val="none"/>
        </w:rPr>
      </w:pPr>
    </w:p>
    <w:p w:rsidR="00AE5C49" w:rsidRPr="00AE5C49" w:rsidRDefault="00AE5C49" w:rsidP="0048364F">
      <w:pPr>
        <w:pStyle w:val="Default"/>
        <w:rPr>
          <w:rStyle w:val="Hyperlink"/>
          <w:b/>
          <w:color w:val="auto"/>
          <w:u w:val="none"/>
        </w:rPr>
      </w:pPr>
      <w:r w:rsidRPr="00AE5C49">
        <w:rPr>
          <w:rStyle w:val="Hyperlink"/>
          <w:b/>
          <w:color w:val="auto"/>
          <w:u w:val="none"/>
        </w:rPr>
        <w:t xml:space="preserve">Approval of the Commission required: </w:t>
      </w:r>
    </w:p>
    <w:p w:rsidR="00AE5C49" w:rsidRDefault="00AE5C49" w:rsidP="0048364F">
      <w:pPr>
        <w:pStyle w:val="Default"/>
        <w:rPr>
          <w:rStyle w:val="Hyperlink"/>
          <w:color w:val="auto"/>
          <w:u w:val="none"/>
        </w:rPr>
      </w:pPr>
    </w:p>
    <w:p w:rsidR="00AC5703" w:rsidRDefault="0048364F" w:rsidP="00AC5703">
      <w:pPr>
        <w:pStyle w:val="Default"/>
        <w:numPr>
          <w:ilvl w:val="0"/>
          <w:numId w:val="5"/>
        </w:numPr>
        <w:rPr>
          <w:rStyle w:val="Hyperlink"/>
          <w:color w:val="auto"/>
          <w:u w:val="none"/>
        </w:rPr>
      </w:pPr>
      <w:r w:rsidRPr="006F7808">
        <w:rPr>
          <w:rStyle w:val="Hyperlink"/>
          <w:color w:val="auto"/>
          <w:u w:val="none"/>
        </w:rPr>
        <w:t>Alteration at (</w:t>
      </w:r>
      <w:proofErr w:type="gramStart"/>
      <w:r w:rsidRPr="006F7808">
        <w:rPr>
          <w:rStyle w:val="Hyperlink"/>
          <w:color w:val="auto"/>
          <w:u w:val="none"/>
        </w:rPr>
        <w:t>i) and (iii</w:t>
      </w:r>
      <w:proofErr w:type="gramEnd"/>
      <w:r w:rsidRPr="006F7808">
        <w:rPr>
          <w:rStyle w:val="Hyperlink"/>
          <w:color w:val="auto"/>
          <w:u w:val="none"/>
        </w:rPr>
        <w:t>) above shall require approval of the Commission</w:t>
      </w:r>
      <w:r w:rsidR="00AC5703">
        <w:rPr>
          <w:rStyle w:val="Hyperlink"/>
          <w:color w:val="auto"/>
          <w:u w:val="none"/>
        </w:rPr>
        <w:t xml:space="preserve"> on petition.</w:t>
      </w:r>
    </w:p>
    <w:p w:rsidR="00AC5703" w:rsidRDefault="00AC5703" w:rsidP="00AC5703">
      <w:pPr>
        <w:spacing w:after="0" w:line="240" w:lineRule="auto"/>
        <w:jc w:val="both"/>
        <w:rPr>
          <w:rFonts w:ascii="Book Antiqua" w:hAnsi="Book Antiqua"/>
          <w:b/>
          <w:sz w:val="24"/>
          <w:szCs w:val="24"/>
        </w:rPr>
      </w:pPr>
    </w:p>
    <w:p w:rsidR="005A4829" w:rsidRPr="006F7808" w:rsidRDefault="005A4829" w:rsidP="005A4829">
      <w:pPr>
        <w:pStyle w:val="Default"/>
        <w:rPr>
          <w:rStyle w:val="Hyperlink"/>
          <w:color w:val="auto"/>
          <w:u w:val="none"/>
        </w:rPr>
      </w:pPr>
      <w:r w:rsidRPr="006F7808">
        <w:rPr>
          <w:rStyle w:val="Hyperlink"/>
          <w:b/>
          <w:color w:val="auto"/>
          <w:u w:val="none"/>
        </w:rPr>
        <w:t>Mode of documents submission</w:t>
      </w:r>
      <w:r w:rsidRPr="006F7808">
        <w:rPr>
          <w:rStyle w:val="Hyperlink"/>
          <w:color w:val="auto"/>
          <w:u w:val="none"/>
        </w:rPr>
        <w:t xml:space="preserve">: </w:t>
      </w:r>
    </w:p>
    <w:p w:rsidR="005A4829" w:rsidRDefault="005A4829" w:rsidP="00AC5703">
      <w:pPr>
        <w:spacing w:after="0" w:line="240" w:lineRule="auto"/>
        <w:jc w:val="both"/>
        <w:rPr>
          <w:rFonts w:ascii="Book Antiqua" w:hAnsi="Book Antiqua"/>
          <w:b/>
          <w:sz w:val="24"/>
          <w:szCs w:val="24"/>
        </w:rPr>
      </w:pPr>
    </w:p>
    <w:p w:rsidR="00BE7659" w:rsidRPr="002816E7" w:rsidRDefault="00BE7659" w:rsidP="00BE7659">
      <w:pPr>
        <w:jc w:val="both"/>
        <w:rPr>
          <w:rStyle w:val="Hyperlink"/>
          <w:rFonts w:cs="Book Antiqua"/>
          <w:color w:val="auto"/>
          <w:u w:val="none"/>
        </w:rPr>
      </w:pPr>
      <w:r w:rsidRPr="002816E7">
        <w:rPr>
          <w:rStyle w:val="Hyperlink"/>
          <w:rFonts w:ascii="Book Antiqua" w:hAnsi="Book Antiqua" w:cs="Book Antiqua"/>
          <w:color w:val="auto"/>
          <w:sz w:val="24"/>
          <w:szCs w:val="24"/>
          <w:u w:val="none"/>
        </w:rPr>
        <w:t>Application seeking confirmation of the Commission and documents notifying the change in memorandum can be submitted either by online (through eService) or by offline (through manual arrangements) as per the following procedure:</w:t>
      </w:r>
    </w:p>
    <w:p w:rsidR="005A4829" w:rsidRDefault="005A4829" w:rsidP="00AC5703">
      <w:pPr>
        <w:spacing w:after="0" w:line="240" w:lineRule="auto"/>
        <w:jc w:val="both"/>
        <w:rPr>
          <w:rFonts w:ascii="Book Antiqua" w:hAnsi="Book Antiqua"/>
          <w:b/>
          <w:sz w:val="24"/>
          <w:szCs w:val="24"/>
        </w:rPr>
      </w:pPr>
    </w:p>
    <w:p w:rsidR="00AE5C49" w:rsidRDefault="00AE5C49" w:rsidP="00AC5703">
      <w:pPr>
        <w:spacing w:after="0" w:line="240" w:lineRule="auto"/>
        <w:jc w:val="both"/>
        <w:rPr>
          <w:rFonts w:ascii="Book Antiqua" w:hAnsi="Book Antiqua"/>
          <w:b/>
          <w:sz w:val="24"/>
          <w:szCs w:val="24"/>
        </w:rPr>
      </w:pPr>
      <w:r>
        <w:rPr>
          <w:rFonts w:ascii="Book Antiqua" w:hAnsi="Book Antiqua"/>
          <w:b/>
          <w:sz w:val="24"/>
          <w:szCs w:val="24"/>
        </w:rPr>
        <w:t xml:space="preserve">Steps to </w:t>
      </w:r>
      <w:proofErr w:type="gramStart"/>
      <w:r>
        <w:rPr>
          <w:rFonts w:ascii="Book Antiqua" w:hAnsi="Book Antiqua"/>
          <w:b/>
          <w:sz w:val="24"/>
          <w:szCs w:val="24"/>
        </w:rPr>
        <w:t>be followed</w:t>
      </w:r>
      <w:proofErr w:type="gramEnd"/>
      <w:r>
        <w:rPr>
          <w:rFonts w:ascii="Book Antiqua" w:hAnsi="Book Antiqua"/>
          <w:b/>
          <w:sz w:val="24"/>
          <w:szCs w:val="24"/>
        </w:rPr>
        <w:t xml:space="preserve">: </w:t>
      </w:r>
    </w:p>
    <w:p w:rsidR="008C5FC0" w:rsidRPr="004D68FF" w:rsidRDefault="008C5FC0" w:rsidP="00AC5703">
      <w:pPr>
        <w:spacing w:after="0" w:line="240" w:lineRule="auto"/>
        <w:jc w:val="both"/>
        <w:rPr>
          <w:rFonts w:ascii="Book Antiqua" w:hAnsi="Book Antiqua"/>
          <w:b/>
          <w:sz w:val="24"/>
          <w:szCs w:val="24"/>
        </w:rPr>
      </w:pPr>
    </w:p>
    <w:p w:rsidR="004D68FF" w:rsidRPr="004D68FF" w:rsidRDefault="008C5FC0" w:rsidP="004D68FF">
      <w:pPr>
        <w:ind w:left="3600" w:firstLine="720"/>
        <w:rPr>
          <w:b/>
          <w:sz w:val="24"/>
          <w:szCs w:val="24"/>
          <w:u w:val="single"/>
        </w:rPr>
      </w:pPr>
      <w:r w:rsidRPr="004D68FF">
        <w:rPr>
          <w:rFonts w:ascii="Book Antiqua" w:hAnsi="Book Antiqua"/>
          <w:noProof/>
          <w:sz w:val="24"/>
          <w:szCs w:val="24"/>
          <w:u w:val="single"/>
        </w:rPr>
        <mc:AlternateContent>
          <mc:Choice Requires="wps">
            <w:drawing>
              <wp:anchor distT="0" distB="0" distL="114300" distR="114300" simplePos="0" relativeHeight="251660288" behindDoc="0" locked="0" layoutInCell="1" allowOverlap="1" wp14:anchorId="0B3D5059" wp14:editId="4A401F94">
                <wp:simplePos x="0" y="0"/>
                <wp:positionH relativeFrom="column">
                  <wp:posOffset>293571</wp:posOffset>
                </wp:positionH>
                <wp:positionV relativeFrom="paragraph">
                  <wp:posOffset>315820</wp:posOffset>
                </wp:positionV>
                <wp:extent cx="5535930" cy="1095375"/>
                <wp:effectExtent l="57150" t="38100" r="83820" b="104775"/>
                <wp:wrapNone/>
                <wp:docPr id="4" name="Rectangle 4"/>
                <wp:cNvGraphicFramePr/>
                <a:graphic xmlns:a="http://schemas.openxmlformats.org/drawingml/2006/main">
                  <a:graphicData uri="http://schemas.microsoft.com/office/word/2010/wordprocessingShape">
                    <wps:wsp>
                      <wps:cNvSpPr/>
                      <wps:spPr>
                        <a:xfrm>
                          <a:off x="0" y="0"/>
                          <a:ext cx="5535930" cy="10953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6F7808" w:rsidRPr="00037735" w:rsidRDefault="006F7808" w:rsidP="006F7808">
                            <w:pPr>
                              <w:pStyle w:val="ListParagraph"/>
                              <w:numPr>
                                <w:ilvl w:val="0"/>
                                <w:numId w:val="3"/>
                              </w:numPr>
                              <w:spacing w:line="240" w:lineRule="auto"/>
                              <w:jc w:val="center"/>
                              <w:rPr>
                                <w:rFonts w:ascii="Book Antiqua" w:hAnsi="Book Antiqua"/>
                                <w:b/>
                                <w:sz w:val="24"/>
                                <w:szCs w:val="24"/>
                              </w:rPr>
                            </w:pPr>
                            <w:r w:rsidRPr="00037735">
                              <w:rPr>
                                <w:rFonts w:ascii="Book Antiqua" w:hAnsi="Book Antiqua"/>
                                <w:b/>
                                <w:sz w:val="24"/>
                                <w:szCs w:val="24"/>
                              </w:rPr>
                              <w:t xml:space="preserve">Hold General meeting (AGM or EOGM) of </w:t>
                            </w:r>
                            <w:r w:rsidR="005A4829" w:rsidRPr="00037735">
                              <w:rPr>
                                <w:rFonts w:ascii="Book Antiqua" w:hAnsi="Book Antiqua"/>
                                <w:b/>
                                <w:sz w:val="24"/>
                                <w:szCs w:val="24"/>
                              </w:rPr>
                              <w:t xml:space="preserve">shareholders/ </w:t>
                            </w:r>
                            <w:r w:rsidRPr="00037735">
                              <w:rPr>
                                <w:rFonts w:ascii="Book Antiqua" w:hAnsi="Book Antiqua"/>
                                <w:b/>
                                <w:sz w:val="24"/>
                                <w:szCs w:val="24"/>
                              </w:rPr>
                              <w:t>members.</w:t>
                            </w:r>
                          </w:p>
                          <w:p w:rsidR="006F7808" w:rsidRPr="00037735" w:rsidRDefault="006F7808" w:rsidP="00651B6C">
                            <w:pPr>
                              <w:pStyle w:val="ListParagraph"/>
                              <w:numPr>
                                <w:ilvl w:val="0"/>
                                <w:numId w:val="3"/>
                              </w:numPr>
                              <w:spacing w:line="240" w:lineRule="auto"/>
                              <w:jc w:val="center"/>
                              <w:rPr>
                                <w:sz w:val="24"/>
                                <w:szCs w:val="24"/>
                              </w:rPr>
                            </w:pPr>
                            <w:r w:rsidRPr="00037735">
                              <w:rPr>
                                <w:rFonts w:ascii="Book Antiqua" w:hAnsi="Book Antiqua"/>
                                <w:b/>
                                <w:sz w:val="24"/>
                                <w:szCs w:val="24"/>
                              </w:rPr>
                              <w:t xml:space="preserve">Pass special resolution for alteration in </w:t>
                            </w:r>
                            <w:r w:rsidR="002710CC" w:rsidRPr="00037735">
                              <w:rPr>
                                <w:rFonts w:ascii="Book Antiqua" w:hAnsi="Book Antiqua"/>
                                <w:b/>
                                <w:sz w:val="24"/>
                                <w:szCs w:val="24"/>
                              </w:rPr>
                              <w:t xml:space="preserve">Memorandum </w:t>
                            </w:r>
                            <w:r w:rsidRPr="00037735">
                              <w:rPr>
                                <w:rFonts w:ascii="Book Antiqua" w:hAnsi="Book Antiqua"/>
                                <w:b/>
                                <w:sz w:val="24"/>
                                <w:szCs w:val="24"/>
                              </w:rPr>
                              <w:t xml:space="preserve"> of Association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D5059" id="Rectangle 4" o:spid="_x0000_s1026" style="position:absolute;left:0;text-align:left;margin-left:23.1pt;margin-top:24.85pt;width:435.9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mwMQMAAG4HAAAOAAAAZHJzL2Uyb0RvYy54bWysVU1PGzEQvVfqf7B8L5slWSARASEQVSVa&#10;EFBxdrzeXUte27UdNvTX99nehJT20o8cNvbMeDzz5s349HzTK/IsnJdGL2l5MKFEaG5qqdsl/fp4&#10;/eGEEh+YrpkyWizpi/D0/Oz9u9PBLsSh6YyqhSNwov1isEvahWAXReF5J3rmD4wVGsrGuJ4FbF1b&#10;1I4N8N6r4nAyOSoG42rrDBfeQ3qVlfQs+W8awcNt03gRiFpSxBbS16XvKn6Ls1O2aB2zneRjGOwv&#10;ouiZ1Lh05+qKBUbWTv7iqpfcGW+acMBNX5imkVykHJBNOXmTzUPHrEi5ABxvdzD5/+eWf3m+c0TW&#10;SzqjRLMeJboHaEy3SpBZhGewfgGrB3vnxp3HMua6aVwf/5EF2SRIX3aQik0gHMKqmlbzKZDn0JWT&#10;eTU9rqLX4vW4dT58FKYncbGkDtcnKNnzjQ/ZdGsyIlxfS6WIM+FJhi6BBN8Zfo8zycoTa4DTJIn9&#10;i79UjjwzsADkqc3wiAApUcwHKGCWfsk2SB2yZRWFmSGehc+mzuJpts2RZc8pn9bvXzyNp//h8unx&#10;P1xe5hBjPH+XepmiR4pwsJ/6DhLU703qkLRb9JXUBBRCVY7QpDER4jlTAjQrx+qj51IZ4xVKk2FJ&#10;59VhBZ4wTIFGMVSH9xYHvG4pYarFeOHBZUSNkrvDf5Kg71gtchXnv8+wnGzlP2fo96+MdLxivsue&#10;kmrMSumYj0iDZ2SiWQfhHrp6ICu1dvcstlqGpJaR7wkgSmoJGlZJA7R+5vbII9eudixOqGY5U7Zj&#10;IzVPItYjM7N5ouYuhrTbC6+I3Z37Oa7CZrXB6bhcmfoFkwGBxCYi3vJribRv0DF3zGFGQoi5H27x&#10;aZRB/cy4oqQz7vvv5NEeowtaSgbMXBT325o5gUb8pNGs83I2g9uQNrPq+DAisa9Z7Wv0ur80aOgy&#10;RZeW0T6o7bJxpn/C83ARb4WKaY67M43GzWWIzU8JHhguLi7SGoPZsnCjHyzfjpVY8MfNE3N2HFIB&#10;4+OL2c5ntngzq7JtpII2F+tgGpkG2SuuqEPcYKjn0ZEfoPhq7O+T1eszefYDAAD//wMAUEsDBBQA&#10;BgAIAAAAIQAcq1fa3QAAAAkBAAAPAAAAZHJzL2Rvd25yZXYueG1sTI9Bb8IwDIXvk/gPkZF2GykV&#10;gtI1RRMSp+6yDnEOjddWNE6XBCj/ft5p88Wy3tPz94rdZAdxQx96RwqWiwQEUuNMT62C4+fhJQMR&#10;oiajB0eo4IEBduXsqdC5cXf6wFsdW8EhFHKtoItxzKUMTYdWh4UbkVj7ct7qyKdvpfH6zuF2kGmS&#10;rKXVPfGHTo+477C51FeroKqxyiZ/+r6442qqNun7/vBolHqeT2+vICJO8c8Mv/iMDiUznd2VTBCD&#10;gtU6ZSfv7QYE69tlxt3OClIekGUh/zcofwAAAP//AwBQSwECLQAUAAYACAAAACEAtoM4kv4AAADh&#10;AQAAEwAAAAAAAAAAAAAAAAAAAAAAW0NvbnRlbnRfVHlwZXNdLnhtbFBLAQItABQABgAIAAAAIQA4&#10;/SH/1gAAAJQBAAALAAAAAAAAAAAAAAAAAC8BAABfcmVscy8ucmVsc1BLAQItABQABgAIAAAAIQCQ&#10;JJmwMQMAAG4HAAAOAAAAAAAAAAAAAAAAAC4CAABkcnMvZTJvRG9jLnhtbFBLAQItABQABgAIAAAA&#10;IQAcq1fa3QAAAAkBAAAPAAAAAAAAAAAAAAAAAIsFAABkcnMvZG93bnJldi54bWxQSwUGAAAAAAQA&#10;BADzAAAAlQYAAAAA&#10;" fillcolor="#bcbcbc">
                <v:fill color2="#ededed" rotate="t" angle="180" colors="0 #bcbcbc;22938f #d0d0d0;1 #ededed" focus="100%" type="gradient"/>
                <v:shadow on="t" color="black" opacity="24903f" origin=",.5" offset="0,.55556mm"/>
                <v:textbox>
                  <w:txbxContent>
                    <w:p w:rsidR="006F7808" w:rsidRPr="00037735" w:rsidRDefault="006F7808" w:rsidP="006F7808">
                      <w:pPr>
                        <w:pStyle w:val="ListParagraph"/>
                        <w:numPr>
                          <w:ilvl w:val="0"/>
                          <w:numId w:val="3"/>
                        </w:numPr>
                        <w:spacing w:line="240" w:lineRule="auto"/>
                        <w:jc w:val="center"/>
                        <w:rPr>
                          <w:rFonts w:ascii="Book Antiqua" w:hAnsi="Book Antiqua"/>
                          <w:b/>
                          <w:sz w:val="24"/>
                          <w:szCs w:val="24"/>
                        </w:rPr>
                      </w:pPr>
                      <w:r w:rsidRPr="00037735">
                        <w:rPr>
                          <w:rFonts w:ascii="Book Antiqua" w:hAnsi="Book Antiqua"/>
                          <w:b/>
                          <w:sz w:val="24"/>
                          <w:szCs w:val="24"/>
                        </w:rPr>
                        <w:t xml:space="preserve">Hold General meeting (AGM or EOGM) of </w:t>
                      </w:r>
                      <w:r w:rsidR="005A4829" w:rsidRPr="00037735">
                        <w:rPr>
                          <w:rFonts w:ascii="Book Antiqua" w:hAnsi="Book Antiqua"/>
                          <w:b/>
                          <w:sz w:val="24"/>
                          <w:szCs w:val="24"/>
                        </w:rPr>
                        <w:t xml:space="preserve">shareholders/ </w:t>
                      </w:r>
                      <w:r w:rsidRPr="00037735">
                        <w:rPr>
                          <w:rFonts w:ascii="Book Antiqua" w:hAnsi="Book Antiqua"/>
                          <w:b/>
                          <w:sz w:val="24"/>
                          <w:szCs w:val="24"/>
                        </w:rPr>
                        <w:t>members.</w:t>
                      </w:r>
                    </w:p>
                    <w:p w:rsidR="006F7808" w:rsidRPr="00037735" w:rsidRDefault="006F7808" w:rsidP="00651B6C">
                      <w:pPr>
                        <w:pStyle w:val="ListParagraph"/>
                        <w:numPr>
                          <w:ilvl w:val="0"/>
                          <w:numId w:val="3"/>
                        </w:numPr>
                        <w:spacing w:line="240" w:lineRule="auto"/>
                        <w:jc w:val="center"/>
                        <w:rPr>
                          <w:sz w:val="24"/>
                          <w:szCs w:val="24"/>
                        </w:rPr>
                      </w:pPr>
                      <w:r w:rsidRPr="00037735">
                        <w:rPr>
                          <w:rFonts w:ascii="Book Antiqua" w:hAnsi="Book Antiqua"/>
                          <w:b/>
                          <w:sz w:val="24"/>
                          <w:szCs w:val="24"/>
                        </w:rPr>
                        <w:t xml:space="preserve">Pass special resolution for alteration in </w:t>
                      </w:r>
                      <w:r w:rsidR="002710CC" w:rsidRPr="00037735">
                        <w:rPr>
                          <w:rFonts w:ascii="Book Antiqua" w:hAnsi="Book Antiqua"/>
                          <w:b/>
                          <w:sz w:val="24"/>
                          <w:szCs w:val="24"/>
                        </w:rPr>
                        <w:t xml:space="preserve">Memorandum </w:t>
                      </w:r>
                      <w:r w:rsidRPr="00037735">
                        <w:rPr>
                          <w:rFonts w:ascii="Book Antiqua" w:hAnsi="Book Antiqua"/>
                          <w:b/>
                          <w:sz w:val="24"/>
                          <w:szCs w:val="24"/>
                        </w:rPr>
                        <w:t xml:space="preserve"> of Association </w:t>
                      </w:r>
                    </w:p>
                  </w:txbxContent>
                </v:textbox>
              </v:rect>
            </w:pict>
          </mc:Fallback>
        </mc:AlternateContent>
      </w:r>
      <w:r w:rsidR="004D68FF" w:rsidRPr="004D68FF">
        <w:rPr>
          <w:b/>
          <w:sz w:val="24"/>
          <w:szCs w:val="24"/>
          <w:u w:val="single"/>
        </w:rPr>
        <w:t>STEP 1</w:t>
      </w:r>
    </w:p>
    <w:p w:rsidR="006F7808" w:rsidRPr="00F01580" w:rsidRDefault="006F7808" w:rsidP="006F7808">
      <w:pPr>
        <w:rPr>
          <w:rFonts w:ascii="Book Antiqua" w:hAnsi="Book Antiqua"/>
          <w:b/>
          <w:sz w:val="24"/>
          <w:szCs w:val="24"/>
          <w:u w:val="single"/>
        </w:rPr>
      </w:pPr>
    </w:p>
    <w:p w:rsidR="006F7808" w:rsidRPr="00F01580" w:rsidRDefault="006F7808" w:rsidP="006F7808">
      <w:pPr>
        <w:rPr>
          <w:rFonts w:ascii="Book Antiqua" w:hAnsi="Book Antiqua"/>
          <w:b/>
          <w:sz w:val="24"/>
          <w:szCs w:val="24"/>
          <w:u w:val="single"/>
        </w:rPr>
      </w:pPr>
    </w:p>
    <w:p w:rsidR="006F7808" w:rsidRPr="00F01580" w:rsidRDefault="006F7808" w:rsidP="006F7808">
      <w:pPr>
        <w:rPr>
          <w:rFonts w:ascii="Book Antiqua" w:hAnsi="Book Antiqua"/>
          <w:b/>
          <w:sz w:val="24"/>
          <w:szCs w:val="24"/>
          <w:u w:val="single"/>
        </w:rPr>
      </w:pPr>
    </w:p>
    <w:p w:rsidR="007461FB" w:rsidRDefault="007461FB" w:rsidP="004D68FF">
      <w:pPr>
        <w:ind w:left="4320"/>
        <w:rPr>
          <w:b/>
          <w:sz w:val="24"/>
          <w:szCs w:val="24"/>
          <w:u w:val="single"/>
        </w:rPr>
      </w:pPr>
    </w:p>
    <w:p w:rsidR="007461FB" w:rsidRDefault="007461FB" w:rsidP="004D68FF">
      <w:pPr>
        <w:ind w:left="4320"/>
        <w:rPr>
          <w:b/>
          <w:sz w:val="24"/>
          <w:szCs w:val="24"/>
          <w:u w:val="single"/>
        </w:rPr>
      </w:pPr>
    </w:p>
    <w:p w:rsidR="007461FB" w:rsidRDefault="007461FB" w:rsidP="004D68FF">
      <w:pPr>
        <w:ind w:left="4320"/>
        <w:rPr>
          <w:b/>
          <w:sz w:val="24"/>
          <w:szCs w:val="24"/>
          <w:u w:val="single"/>
        </w:rPr>
      </w:pPr>
    </w:p>
    <w:p w:rsidR="007461FB" w:rsidRDefault="007461FB" w:rsidP="004D68FF">
      <w:pPr>
        <w:ind w:left="4320"/>
        <w:rPr>
          <w:b/>
          <w:sz w:val="24"/>
          <w:szCs w:val="24"/>
          <w:u w:val="single"/>
        </w:rPr>
      </w:pPr>
    </w:p>
    <w:p w:rsidR="007461FB" w:rsidRDefault="007461FB" w:rsidP="004D68FF">
      <w:pPr>
        <w:ind w:left="4320"/>
        <w:rPr>
          <w:b/>
          <w:sz w:val="24"/>
          <w:szCs w:val="24"/>
          <w:u w:val="single"/>
        </w:rPr>
      </w:pPr>
    </w:p>
    <w:p w:rsidR="007461FB" w:rsidRDefault="007461FB" w:rsidP="004D68FF">
      <w:pPr>
        <w:ind w:left="4320"/>
        <w:rPr>
          <w:b/>
          <w:sz w:val="24"/>
          <w:szCs w:val="24"/>
          <w:u w:val="single"/>
        </w:rPr>
      </w:pPr>
    </w:p>
    <w:p w:rsidR="007461FB" w:rsidRDefault="007461FB" w:rsidP="004D68FF">
      <w:pPr>
        <w:ind w:left="4320"/>
        <w:rPr>
          <w:b/>
          <w:sz w:val="24"/>
          <w:szCs w:val="24"/>
          <w:u w:val="single"/>
        </w:rPr>
      </w:pPr>
    </w:p>
    <w:p w:rsidR="004D68FF" w:rsidRDefault="006F7808" w:rsidP="004D68FF">
      <w:pPr>
        <w:ind w:left="4320"/>
        <w:rPr>
          <w:b/>
          <w:sz w:val="24"/>
          <w:szCs w:val="24"/>
          <w:u w:val="single"/>
        </w:rPr>
      </w:pPr>
      <w:r w:rsidRPr="00F01580">
        <w:rPr>
          <w:rFonts w:ascii="Book Antiqua" w:hAnsi="Book Antiqua"/>
          <w:noProof/>
          <w:sz w:val="24"/>
          <w:szCs w:val="24"/>
        </w:rPr>
        <mc:AlternateContent>
          <mc:Choice Requires="wps">
            <w:drawing>
              <wp:anchor distT="0" distB="0" distL="114300" distR="114300" simplePos="0" relativeHeight="251661312" behindDoc="0" locked="0" layoutInCell="1" allowOverlap="1" wp14:anchorId="190841EA" wp14:editId="6CD57CFB">
                <wp:simplePos x="0" y="0"/>
                <wp:positionH relativeFrom="column">
                  <wp:posOffset>295154</wp:posOffset>
                </wp:positionH>
                <wp:positionV relativeFrom="paragraph">
                  <wp:posOffset>256082</wp:posOffset>
                </wp:positionV>
                <wp:extent cx="5535930" cy="1701478"/>
                <wp:effectExtent l="57150" t="38100" r="83820" b="89535"/>
                <wp:wrapNone/>
                <wp:docPr id="5" name="Rectangle 5"/>
                <wp:cNvGraphicFramePr/>
                <a:graphic xmlns:a="http://schemas.openxmlformats.org/drawingml/2006/main">
                  <a:graphicData uri="http://schemas.microsoft.com/office/word/2010/wordprocessingShape">
                    <wps:wsp>
                      <wps:cNvSpPr/>
                      <wps:spPr>
                        <a:xfrm>
                          <a:off x="0" y="0"/>
                          <a:ext cx="5535930" cy="170147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C67FC9" w:rsidRDefault="00C67FC9" w:rsidP="00A00548">
                            <w:pPr>
                              <w:pStyle w:val="ListParagraph"/>
                              <w:numPr>
                                <w:ilvl w:val="0"/>
                                <w:numId w:val="12"/>
                              </w:numPr>
                              <w:rPr>
                                <w:b/>
                                <w:sz w:val="24"/>
                                <w:szCs w:val="24"/>
                                <w:u w:val="single"/>
                              </w:rPr>
                            </w:pPr>
                            <w:r w:rsidRPr="00A00548">
                              <w:rPr>
                                <w:b/>
                                <w:sz w:val="24"/>
                                <w:szCs w:val="24"/>
                                <w:u w:val="single"/>
                              </w:rPr>
                              <w:t>In case of scenario at Sr. no. (i) above</w:t>
                            </w:r>
                          </w:p>
                          <w:p w:rsidR="00A00548" w:rsidRPr="00A00548" w:rsidRDefault="00A00548" w:rsidP="00A00548">
                            <w:pPr>
                              <w:pStyle w:val="ListParagraph"/>
                              <w:rPr>
                                <w:b/>
                                <w:sz w:val="24"/>
                                <w:szCs w:val="24"/>
                                <w:u w:val="single"/>
                              </w:rPr>
                            </w:pPr>
                          </w:p>
                          <w:p w:rsidR="00C67FC9" w:rsidRPr="00C67FC9" w:rsidRDefault="00C67FC9" w:rsidP="00C67FC9">
                            <w:pPr>
                              <w:pStyle w:val="ListParagraph"/>
                              <w:numPr>
                                <w:ilvl w:val="0"/>
                                <w:numId w:val="8"/>
                              </w:numPr>
                              <w:jc w:val="center"/>
                              <w:rPr>
                                <w:b/>
                                <w:sz w:val="24"/>
                                <w:szCs w:val="24"/>
                                <w:u w:val="single"/>
                              </w:rPr>
                            </w:pPr>
                            <w:r w:rsidRPr="00C67FC9">
                              <w:rPr>
                                <w:b/>
                                <w:sz w:val="24"/>
                                <w:szCs w:val="24"/>
                              </w:rPr>
                              <w:t xml:space="preserve">Please see the change of registered office address procedure (different province) </w:t>
                            </w:r>
                            <w:r w:rsidR="00EA1EE1">
                              <w:rPr>
                                <w:b/>
                                <w:sz w:val="24"/>
                                <w:szCs w:val="24"/>
                              </w:rPr>
                              <w:t xml:space="preserve">available </w:t>
                            </w:r>
                            <w:r w:rsidRPr="00C67FC9">
                              <w:rPr>
                                <w:b/>
                                <w:sz w:val="24"/>
                                <w:szCs w:val="24"/>
                              </w:rPr>
                              <w:t>at the</w:t>
                            </w:r>
                            <w:r w:rsidRPr="00C67FC9">
                              <w:rPr>
                                <w:b/>
                                <w:sz w:val="24"/>
                                <w:szCs w:val="24"/>
                                <w:u w:val="single"/>
                              </w:rPr>
                              <w:t xml:space="preserve"> </w:t>
                            </w:r>
                            <w:hyperlink r:id="rId5" w:history="1">
                              <w:r w:rsidRPr="00C67FC9">
                                <w:rPr>
                                  <w:rStyle w:val="Hyperlink"/>
                                  <w:b/>
                                  <w:sz w:val="24"/>
                                  <w:szCs w:val="24"/>
                                </w:rPr>
                                <w:t>https://www.secp.gov.pk/company-formation/running-a-company/change-in-company/</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841EA" id="Rectangle 5" o:spid="_x0000_s1027" style="position:absolute;left:0;text-align:left;margin-left:23.25pt;margin-top:20.15pt;width:435.9pt;height:13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kOyNAMAAHUHAAAOAAAAZHJzL2Uyb0RvYy54bWysVVFP2zAQfp+0/2D5faShzaAVZUIgpkls&#10;IGDi2XWcxJJje7ZLyn79Pttp6dheButDat+dz3ff3X0++bTpFXkUzkujl7Q8mFAiNDe11O2Sfr+/&#10;/HBMiQ9M10wZLZb0SXj66fT9u5PBLsSh6YyqhSNwov1isEvahWAXReF5J3rmD4wVGsrGuJ4FbF1b&#10;1I4N8N6r4nAy+VgMxtXWGS68h/QiK+lp8t80gofrpvEiELWkiC2kr0vfVfwWpyds0TpmO8nHMNgr&#10;ouiZ1Lh05+qCBUbWTv7hqpfcGW+acMBNX5imkVykHJBNOXmRzV3HrEi5ABxvdzD5/+eWf3u8cUTW&#10;S1pRolmPEt0CNKZbJUgV4RmsX8Dqzt64ceexjLluGtfHf2RBNgnSpx2kYhMIh7CqptV8CuQ5dOXR&#10;pJwdHUevxfNx63z4LExP4mJJHa5PULLHKx+y6dZkRLi+lEoRZ8KDDF0CCb4z/B5nkpUn1gCnSRL7&#10;J3+uHHlk6AI0T22GewRIiWI+QAGz9Eu2QeqQLasozB3iWfhq6iyeZtscWfac8mn9/sXTePoNl0+P&#10;3nB5mUOM8bwu9TJFjxThYD/1HSSo34vUIWm36CupCVoIVfmIIY2JEM+ZEmizcqw+Zi6VMV6hNBmW&#10;dF4dogc5Aws0iqE6vLc44HVLCVMt6IUHlxE1Su4O/0uCvmO1yFWc/z3DcrKV/56h378ytuMF8132&#10;lFRjVkrHfEQinrETzToId9fVA1mptbtlSGmWIall7PcEECW1RBtWSQO0fu/tsY9cu9p1cUI1y5my&#10;HRtb8zhiPXZmNk+tuYsh7fbCK+J053mOq7BZbRIZpCpFycrUTyAIxBNniXjLLyWyv8Lg3DAHqoQQ&#10;9B+u8WmUQRnNuKKkM+7n3+TRHgwGLSUDqBc1/rFmTmAev2jM7LyczeA2pM2sOjqMgOxrVvsave7P&#10;Dea6TNGlZbQPartsnOkf8EqcxVuhYprj7txN4+Y8RA6gBO8MF2dnaQ1+tixc6TvLt+wS636/eWDO&#10;jlwVwCLfzJam2eIFZWXb2BHanK2DaWTis2dcUY64AbdnBsnvUHw89vfJ6vm1PP0FAAD//wMAUEsD&#10;BBQABgAIAAAAIQAV7cr03gAAAAkBAAAPAAAAZHJzL2Rvd25yZXYueG1sTI/BTsMwEETvSPyDtUi9&#10;UbtpKSHEqapKPYULoeLsxksSNbaD7bbu37Oc4LS7mtHsm3KTzMgu6MPgrITFXABD2zo92E7C4WP/&#10;mAMLUVmtRmdRwg0DbKr7u1IV2l3tO16a2DEKsaFQEvoYp4Lz0PZoVJi7CS1pX84bFen0HddeXSnc&#10;jDwTYs2NGix96NWEux7bU3M2EuoG6zz5z++TO6xS/Zy97fa3VsrZQ9q+AouY4p8ZfvEJHSpiOrqz&#10;1YGNElbrJ3LSFEtgpL8sclqOEpYiz4BXJf/foPoBAAD//wMAUEsBAi0AFAAGAAgAAAAhALaDOJL+&#10;AAAA4QEAABMAAAAAAAAAAAAAAAAAAAAAAFtDb250ZW50X1R5cGVzXS54bWxQSwECLQAUAAYACAAA&#10;ACEAOP0h/9YAAACUAQAACwAAAAAAAAAAAAAAAAAvAQAAX3JlbHMvLnJlbHNQSwECLQAUAAYACAAA&#10;ACEANSJDsjQDAAB1BwAADgAAAAAAAAAAAAAAAAAuAgAAZHJzL2Uyb0RvYy54bWxQSwECLQAUAAYA&#10;CAAAACEAFe3K9N4AAAAJAQAADwAAAAAAAAAAAAAAAACOBQAAZHJzL2Rvd25yZXYueG1sUEsFBgAA&#10;AAAEAAQA8wAAAJkGAAAAAA==&#10;" fillcolor="#bcbcbc">
                <v:fill color2="#ededed" rotate="t" angle="180" colors="0 #bcbcbc;22938f #d0d0d0;1 #ededed" focus="100%" type="gradient"/>
                <v:shadow on="t" color="black" opacity="24903f" origin=",.5" offset="0,.55556mm"/>
                <v:textbox>
                  <w:txbxContent>
                    <w:p w:rsidR="00C67FC9" w:rsidRDefault="00C67FC9" w:rsidP="00A00548">
                      <w:pPr>
                        <w:pStyle w:val="ListParagraph"/>
                        <w:numPr>
                          <w:ilvl w:val="0"/>
                          <w:numId w:val="12"/>
                        </w:numPr>
                        <w:rPr>
                          <w:b/>
                          <w:sz w:val="24"/>
                          <w:szCs w:val="24"/>
                          <w:u w:val="single"/>
                        </w:rPr>
                      </w:pPr>
                      <w:r w:rsidRPr="00A00548">
                        <w:rPr>
                          <w:b/>
                          <w:sz w:val="24"/>
                          <w:szCs w:val="24"/>
                          <w:u w:val="single"/>
                        </w:rPr>
                        <w:t>In case of scenario at Sr. no. (i) above</w:t>
                      </w:r>
                    </w:p>
                    <w:p w:rsidR="00A00548" w:rsidRPr="00A00548" w:rsidRDefault="00A00548" w:rsidP="00A00548">
                      <w:pPr>
                        <w:pStyle w:val="ListParagraph"/>
                        <w:rPr>
                          <w:b/>
                          <w:sz w:val="24"/>
                          <w:szCs w:val="24"/>
                          <w:u w:val="single"/>
                        </w:rPr>
                      </w:pPr>
                    </w:p>
                    <w:p w:rsidR="00C67FC9" w:rsidRPr="00C67FC9" w:rsidRDefault="00C67FC9" w:rsidP="00C67FC9">
                      <w:pPr>
                        <w:pStyle w:val="ListParagraph"/>
                        <w:numPr>
                          <w:ilvl w:val="0"/>
                          <w:numId w:val="8"/>
                        </w:numPr>
                        <w:jc w:val="center"/>
                        <w:rPr>
                          <w:b/>
                          <w:sz w:val="24"/>
                          <w:szCs w:val="24"/>
                          <w:u w:val="single"/>
                        </w:rPr>
                      </w:pPr>
                      <w:r w:rsidRPr="00C67FC9">
                        <w:rPr>
                          <w:b/>
                          <w:sz w:val="24"/>
                          <w:szCs w:val="24"/>
                        </w:rPr>
                        <w:t xml:space="preserve">Please see the change of registered office address procedure (different province) </w:t>
                      </w:r>
                      <w:r w:rsidR="00EA1EE1">
                        <w:rPr>
                          <w:b/>
                          <w:sz w:val="24"/>
                          <w:szCs w:val="24"/>
                        </w:rPr>
                        <w:t xml:space="preserve">available </w:t>
                      </w:r>
                      <w:r w:rsidRPr="00C67FC9">
                        <w:rPr>
                          <w:b/>
                          <w:sz w:val="24"/>
                          <w:szCs w:val="24"/>
                        </w:rPr>
                        <w:t>at the</w:t>
                      </w:r>
                      <w:r w:rsidRPr="00C67FC9">
                        <w:rPr>
                          <w:b/>
                          <w:sz w:val="24"/>
                          <w:szCs w:val="24"/>
                          <w:u w:val="single"/>
                        </w:rPr>
                        <w:t xml:space="preserve"> </w:t>
                      </w:r>
                      <w:hyperlink r:id="rId6" w:history="1">
                        <w:r w:rsidRPr="00C67FC9">
                          <w:rPr>
                            <w:rStyle w:val="Hyperlink"/>
                            <w:b/>
                            <w:sz w:val="24"/>
                            <w:szCs w:val="24"/>
                          </w:rPr>
                          <w:t>https://www.secp.gov.pk/company-formation/running-a-company/change-in-company/</w:t>
                        </w:r>
                      </w:hyperlink>
                    </w:p>
                  </w:txbxContent>
                </v:textbox>
              </v:rect>
            </w:pict>
          </mc:Fallback>
        </mc:AlternateContent>
      </w:r>
      <w:r w:rsidR="004D68FF">
        <w:rPr>
          <w:b/>
          <w:sz w:val="24"/>
          <w:szCs w:val="24"/>
          <w:u w:val="single"/>
        </w:rPr>
        <w:t>STEP 2</w:t>
      </w:r>
    </w:p>
    <w:p w:rsidR="006F7808" w:rsidRPr="00F01580" w:rsidRDefault="006F7808" w:rsidP="006F7808">
      <w:pPr>
        <w:rPr>
          <w:rFonts w:ascii="Book Antiqua" w:hAnsi="Book Antiqua"/>
          <w:b/>
          <w:sz w:val="24"/>
          <w:szCs w:val="24"/>
          <w:u w:val="single"/>
        </w:rPr>
      </w:pPr>
    </w:p>
    <w:p w:rsidR="006F7808" w:rsidRPr="00F01580" w:rsidRDefault="006F7808" w:rsidP="006F7808">
      <w:pPr>
        <w:rPr>
          <w:rFonts w:ascii="Book Antiqua" w:hAnsi="Book Antiqua"/>
          <w:b/>
          <w:sz w:val="24"/>
          <w:szCs w:val="24"/>
          <w:u w:val="single"/>
        </w:rPr>
      </w:pPr>
    </w:p>
    <w:p w:rsidR="006F7808" w:rsidRPr="00F01580" w:rsidRDefault="006F7808" w:rsidP="006F7808">
      <w:pPr>
        <w:rPr>
          <w:rFonts w:ascii="Book Antiqua" w:hAnsi="Book Antiqua"/>
          <w:b/>
          <w:sz w:val="24"/>
          <w:szCs w:val="24"/>
          <w:u w:val="single"/>
        </w:rPr>
      </w:pPr>
    </w:p>
    <w:p w:rsidR="006F7808" w:rsidRPr="00F01580" w:rsidRDefault="006F7808" w:rsidP="006F7808">
      <w:pPr>
        <w:pStyle w:val="ListParagraph"/>
        <w:rPr>
          <w:rFonts w:ascii="Book Antiqua" w:hAnsi="Book Antiqua"/>
          <w:b/>
          <w:sz w:val="24"/>
          <w:szCs w:val="24"/>
          <w:u w:val="single"/>
        </w:rPr>
      </w:pPr>
    </w:p>
    <w:p w:rsidR="006F7808" w:rsidRPr="00F01580" w:rsidRDefault="006F7808" w:rsidP="006F7808">
      <w:pPr>
        <w:rPr>
          <w:rFonts w:ascii="Book Antiqua" w:hAnsi="Book Antiqua"/>
          <w:b/>
          <w:sz w:val="24"/>
          <w:szCs w:val="24"/>
          <w:u w:val="single"/>
        </w:rPr>
      </w:pPr>
    </w:p>
    <w:p w:rsidR="004D68FF" w:rsidRPr="004D68FF" w:rsidRDefault="004D68FF" w:rsidP="004D68FF"/>
    <w:p w:rsidR="004D68FF" w:rsidRPr="004D68FF" w:rsidRDefault="007461FB" w:rsidP="004D68FF">
      <w:r w:rsidRPr="00C67FC9">
        <w:rPr>
          <w:rFonts w:ascii="Book Antiqua" w:hAnsi="Book Antiqua"/>
          <w:noProof/>
          <w:sz w:val="24"/>
          <w:szCs w:val="24"/>
        </w:rPr>
        <mc:AlternateContent>
          <mc:Choice Requires="wps">
            <w:drawing>
              <wp:anchor distT="0" distB="0" distL="114300" distR="114300" simplePos="0" relativeHeight="251665408" behindDoc="0" locked="0" layoutInCell="1" allowOverlap="1" wp14:anchorId="2F077A4F" wp14:editId="4CEBF713">
                <wp:simplePos x="0" y="0"/>
                <wp:positionH relativeFrom="column">
                  <wp:posOffset>279400</wp:posOffset>
                </wp:positionH>
                <wp:positionV relativeFrom="paragraph">
                  <wp:posOffset>173990</wp:posOffset>
                </wp:positionV>
                <wp:extent cx="5556250" cy="6381750"/>
                <wp:effectExtent l="57150" t="38100" r="82550" b="95250"/>
                <wp:wrapNone/>
                <wp:docPr id="2" name="Rectangle 2"/>
                <wp:cNvGraphicFramePr/>
                <a:graphic xmlns:a="http://schemas.openxmlformats.org/drawingml/2006/main">
                  <a:graphicData uri="http://schemas.microsoft.com/office/word/2010/wordprocessingShape">
                    <wps:wsp>
                      <wps:cNvSpPr/>
                      <wps:spPr>
                        <a:xfrm>
                          <a:off x="0" y="0"/>
                          <a:ext cx="5556250" cy="63817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C67FC9" w:rsidRDefault="00A00548" w:rsidP="00A00548">
                            <w:pPr>
                              <w:rPr>
                                <w:b/>
                                <w:sz w:val="24"/>
                                <w:szCs w:val="24"/>
                                <w:u w:val="single"/>
                              </w:rPr>
                            </w:pPr>
                            <w:r w:rsidRPr="00A00548">
                              <w:rPr>
                                <w:b/>
                                <w:sz w:val="24"/>
                                <w:szCs w:val="24"/>
                              </w:rPr>
                              <w:t xml:space="preserve">B. </w:t>
                            </w:r>
                            <w:r w:rsidR="00C67FC9" w:rsidRPr="00503E6F">
                              <w:rPr>
                                <w:b/>
                                <w:sz w:val="24"/>
                                <w:szCs w:val="24"/>
                                <w:u w:val="single"/>
                              </w:rPr>
                              <w:t xml:space="preserve">In case of scenario at Sr. no. (ii) </w:t>
                            </w:r>
                            <w:proofErr w:type="gramStart"/>
                            <w:r w:rsidR="00C67FC9" w:rsidRPr="00503E6F">
                              <w:rPr>
                                <w:b/>
                                <w:sz w:val="24"/>
                                <w:szCs w:val="24"/>
                                <w:u w:val="single"/>
                              </w:rPr>
                              <w:t>above</w:t>
                            </w:r>
                            <w:proofErr w:type="gramEnd"/>
                          </w:p>
                          <w:p w:rsidR="007461FB" w:rsidRPr="00503E6F" w:rsidRDefault="007461FB" w:rsidP="00A00548">
                            <w:pPr>
                              <w:rPr>
                                <w:b/>
                                <w:sz w:val="24"/>
                                <w:szCs w:val="24"/>
                                <w:u w:val="single"/>
                              </w:rPr>
                            </w:pPr>
                          </w:p>
                          <w:p w:rsidR="00C67FC9" w:rsidRPr="00503E6F" w:rsidRDefault="00C67FC9" w:rsidP="004D68FF">
                            <w:pPr>
                              <w:jc w:val="both"/>
                              <w:rPr>
                                <w:rFonts w:ascii="Book Antiqua" w:hAnsi="Book Antiqua"/>
                                <w:b/>
                              </w:rPr>
                            </w:pPr>
                            <w:r w:rsidRPr="00503E6F">
                              <w:rPr>
                                <w:rFonts w:ascii="Book Antiqua" w:hAnsi="Book Antiqua"/>
                                <w:b/>
                              </w:rPr>
                              <w:t>File following documents, with the registrar:</w:t>
                            </w:r>
                          </w:p>
                          <w:p w:rsidR="00C67FC9" w:rsidRDefault="00C67FC9" w:rsidP="00C67FC9">
                            <w:pPr>
                              <w:pStyle w:val="ListParagraph"/>
                              <w:numPr>
                                <w:ilvl w:val="0"/>
                                <w:numId w:val="1"/>
                              </w:numPr>
                              <w:jc w:val="both"/>
                              <w:rPr>
                                <w:rFonts w:ascii="Book Antiqua" w:hAnsi="Book Antiqua"/>
                                <w:color w:val="000000" w:themeColor="text1"/>
                              </w:rPr>
                            </w:pPr>
                            <w:r w:rsidRPr="00037735">
                              <w:rPr>
                                <w:rFonts w:ascii="Book Antiqua" w:hAnsi="Book Antiqua"/>
                              </w:rPr>
                              <w:t xml:space="preserve">Special resolution on Form-26 </w:t>
                            </w:r>
                            <w:r w:rsidR="00503E6F" w:rsidRPr="00037735">
                              <w:rPr>
                                <w:rFonts w:ascii="Book Antiqua" w:hAnsi="Book Antiqua"/>
                              </w:rPr>
                              <w:t xml:space="preserve">within 15 days of passing of special resolution in the general meeting </w:t>
                            </w:r>
                            <w:r w:rsidR="006A3F9F" w:rsidRPr="00037735">
                              <w:rPr>
                                <w:rFonts w:ascii="Book Antiqua" w:hAnsi="Book Antiqua"/>
                              </w:rPr>
                              <w:t>along with amended copy of Memorandum of Association</w:t>
                            </w:r>
                            <w:r w:rsidR="00503E6F" w:rsidRPr="00037735">
                              <w:rPr>
                                <w:rFonts w:ascii="Book Antiqua" w:hAnsi="Book Antiqua"/>
                              </w:rPr>
                              <w:t>.</w:t>
                            </w:r>
                            <w:r w:rsidR="006A3F9F" w:rsidRPr="00037735">
                              <w:rPr>
                                <w:rFonts w:ascii="Book Antiqua" w:hAnsi="Book Antiqua"/>
                              </w:rPr>
                              <w:t xml:space="preserve"> </w:t>
                            </w:r>
                            <w:r w:rsidR="006A3F9F" w:rsidRPr="00037735">
                              <w:rPr>
                                <w:rFonts w:ascii="Book Antiqua" w:hAnsi="Book Antiqua"/>
                                <w:color w:val="000000" w:themeColor="text1"/>
                              </w:rPr>
                              <w:t xml:space="preserve">Copy of Articles </w:t>
                            </w:r>
                            <w:proofErr w:type="gramStart"/>
                            <w:r w:rsidR="006A3F9F" w:rsidRPr="00037735">
                              <w:rPr>
                                <w:rFonts w:ascii="Book Antiqua" w:hAnsi="Book Antiqua"/>
                                <w:color w:val="000000" w:themeColor="text1"/>
                              </w:rPr>
                              <w:t xml:space="preserve">is also advised to be </w:t>
                            </w:r>
                            <w:r w:rsidR="00BE7659" w:rsidRPr="00037735">
                              <w:rPr>
                                <w:rFonts w:ascii="Book Antiqua" w:hAnsi="Book Antiqua"/>
                                <w:color w:val="000000" w:themeColor="text1"/>
                              </w:rPr>
                              <w:t>attached</w:t>
                            </w:r>
                            <w:proofErr w:type="gramEnd"/>
                            <w:r w:rsidR="00BE7659" w:rsidRPr="00037735">
                              <w:rPr>
                                <w:rFonts w:ascii="Book Antiqua" w:hAnsi="Book Antiqua"/>
                                <w:color w:val="000000" w:themeColor="text1"/>
                              </w:rPr>
                              <w:t xml:space="preserve"> with the Memorandum to make it a single document. </w:t>
                            </w:r>
                          </w:p>
                          <w:p w:rsidR="00B13EA6" w:rsidRPr="00037735" w:rsidRDefault="00B13EA6" w:rsidP="00B13EA6">
                            <w:pPr>
                              <w:pStyle w:val="ListParagraph"/>
                              <w:jc w:val="both"/>
                              <w:rPr>
                                <w:rFonts w:ascii="Book Antiqua" w:hAnsi="Book Antiqua"/>
                                <w:color w:val="000000" w:themeColor="text1"/>
                              </w:rPr>
                            </w:pPr>
                          </w:p>
                          <w:p w:rsidR="00C67FC9" w:rsidRPr="00037735" w:rsidRDefault="00C67FC9" w:rsidP="006A3F9F">
                            <w:pPr>
                              <w:pStyle w:val="ListParagraph"/>
                              <w:numPr>
                                <w:ilvl w:val="0"/>
                                <w:numId w:val="1"/>
                              </w:numPr>
                            </w:pPr>
                            <w:r w:rsidRPr="00037735">
                              <w:rPr>
                                <w:rFonts w:ascii="Book Antiqua" w:hAnsi="Book Antiqua"/>
                              </w:rPr>
                              <w:t xml:space="preserve">Paid </w:t>
                            </w:r>
                            <w:r w:rsidR="00D46017" w:rsidRPr="00037735">
                              <w:rPr>
                                <w:rFonts w:ascii="Book Antiqua" w:hAnsi="Book Antiqua"/>
                              </w:rPr>
                              <w:t xml:space="preserve">Bank </w:t>
                            </w:r>
                            <w:r w:rsidRPr="00037735">
                              <w:rPr>
                                <w:rFonts w:ascii="Book Antiqua" w:hAnsi="Book Antiqua"/>
                              </w:rPr>
                              <w:t xml:space="preserve">challan of prescribed </w:t>
                            </w:r>
                            <w:r w:rsidR="00D46017" w:rsidRPr="00037735">
                              <w:rPr>
                                <w:rFonts w:ascii="Book Antiqua" w:hAnsi="Book Antiqua"/>
                              </w:rPr>
                              <w:t xml:space="preserve">filing </w:t>
                            </w:r>
                            <w:r w:rsidRPr="00037735">
                              <w:rPr>
                                <w:rFonts w:ascii="Book Antiqua" w:hAnsi="Book Antiqua"/>
                              </w:rPr>
                              <w:t xml:space="preserve">fee of Form 26 and </w:t>
                            </w:r>
                            <w:r w:rsidR="00D46017" w:rsidRPr="00037735">
                              <w:rPr>
                                <w:rFonts w:ascii="Book Antiqua" w:hAnsi="Book Antiqua"/>
                              </w:rPr>
                              <w:t>a</w:t>
                            </w:r>
                            <w:r w:rsidRPr="00037735">
                              <w:rPr>
                                <w:rFonts w:ascii="Book Antiqua" w:hAnsi="Book Antiqua"/>
                              </w:rPr>
                              <w:t>lteration in memorandum of association.</w:t>
                            </w:r>
                            <w:r w:rsidR="006A3F9F" w:rsidRPr="00037735">
                              <w:t xml:space="preserve"> </w:t>
                            </w:r>
                          </w:p>
                          <w:p w:rsidR="00037735" w:rsidRPr="008E27FC" w:rsidRDefault="00037735" w:rsidP="00037735">
                            <w:pPr>
                              <w:rPr>
                                <w:rFonts w:ascii="Book Antiqua" w:hAnsi="Book Antiqua"/>
                                <w:b/>
                                <w:u w:val="single"/>
                              </w:rPr>
                            </w:pPr>
                            <w:r w:rsidRPr="008E27FC">
                              <w:rPr>
                                <w:rFonts w:ascii="Book Antiqua" w:hAnsi="Book Antiqua"/>
                                <w:b/>
                                <w:u w:val="single"/>
                              </w:rPr>
                              <w:t>In case of online submission:</w:t>
                            </w:r>
                          </w:p>
                          <w:p w:rsidR="00037735" w:rsidRPr="008E27FC" w:rsidRDefault="00037735" w:rsidP="00037735">
                            <w:pPr>
                              <w:pStyle w:val="ListParagraph"/>
                              <w:numPr>
                                <w:ilvl w:val="0"/>
                                <w:numId w:val="13"/>
                              </w:numPr>
                              <w:tabs>
                                <w:tab w:val="left" w:pos="1350"/>
                              </w:tabs>
                              <w:spacing w:before="240" w:after="0"/>
                              <w:ind w:left="1350" w:hanging="540"/>
                              <w:jc w:val="both"/>
                              <w:rPr>
                                <w:rFonts w:ascii="Book Antiqua" w:hAnsi="Book Antiqua"/>
                              </w:rPr>
                            </w:pPr>
                            <w:r w:rsidRPr="008E27FC">
                              <w:rPr>
                                <w:rFonts w:ascii="Book Antiqua" w:hAnsi="Book Antiqua"/>
                              </w:rPr>
                              <w:t>Process namely, “change in company objects” as available in list of processes in eService portal of the Commission need to be selected.</w:t>
                            </w:r>
                          </w:p>
                          <w:p w:rsidR="00037735" w:rsidRPr="008E27FC" w:rsidRDefault="00037735" w:rsidP="00037735">
                            <w:pPr>
                              <w:pStyle w:val="ListParagraph"/>
                              <w:tabs>
                                <w:tab w:val="left" w:pos="1350"/>
                              </w:tabs>
                              <w:spacing w:before="240" w:after="0"/>
                              <w:ind w:left="810"/>
                              <w:jc w:val="both"/>
                              <w:rPr>
                                <w:rFonts w:ascii="Book Antiqua" w:hAnsi="Book Antiqua"/>
                              </w:rPr>
                            </w:pPr>
                          </w:p>
                          <w:p w:rsidR="00037735" w:rsidRPr="008E27FC" w:rsidRDefault="00037735" w:rsidP="00037735">
                            <w:pPr>
                              <w:pStyle w:val="ListParagraph"/>
                              <w:numPr>
                                <w:ilvl w:val="0"/>
                                <w:numId w:val="13"/>
                              </w:numPr>
                              <w:tabs>
                                <w:tab w:val="left" w:pos="1350"/>
                              </w:tabs>
                              <w:spacing w:before="240" w:after="0"/>
                              <w:ind w:left="1350" w:hanging="540"/>
                              <w:jc w:val="both"/>
                              <w:rPr>
                                <w:rFonts w:ascii="Book Antiqua" w:hAnsi="Book Antiqua"/>
                              </w:rPr>
                            </w:pPr>
                            <w:r w:rsidRPr="008E27FC">
                              <w:rPr>
                                <w:rFonts w:ascii="Book Antiqua" w:hAnsi="Book Antiqua"/>
                              </w:rPr>
                              <w:t>There is no need of submission of Form 26 through separate processes. This return is   auto generated through the process, at point (1) above.</w:t>
                            </w:r>
                          </w:p>
                          <w:p w:rsidR="00037735" w:rsidRPr="008E27FC" w:rsidRDefault="00037735" w:rsidP="00037735">
                            <w:pPr>
                              <w:pStyle w:val="ListParagraph"/>
                              <w:tabs>
                                <w:tab w:val="left" w:pos="1350"/>
                              </w:tabs>
                              <w:ind w:left="810"/>
                              <w:rPr>
                                <w:rFonts w:ascii="Book Antiqua" w:hAnsi="Book Antiqua"/>
                              </w:rPr>
                            </w:pPr>
                          </w:p>
                          <w:p w:rsidR="00037735" w:rsidRPr="008E27FC" w:rsidRDefault="00037735" w:rsidP="00037735">
                            <w:pPr>
                              <w:pStyle w:val="ListParagraph"/>
                              <w:numPr>
                                <w:ilvl w:val="0"/>
                                <w:numId w:val="13"/>
                              </w:numPr>
                              <w:tabs>
                                <w:tab w:val="left" w:pos="1350"/>
                              </w:tabs>
                              <w:spacing w:before="240" w:after="0"/>
                              <w:ind w:left="1350" w:hanging="540"/>
                              <w:jc w:val="both"/>
                              <w:rPr>
                                <w:rFonts w:ascii="Book Antiqua" w:hAnsi="Book Antiqua"/>
                              </w:rPr>
                            </w:pPr>
                            <w:r w:rsidRPr="008E27FC">
                              <w:rPr>
                                <w:rFonts w:ascii="Book Antiqua" w:hAnsi="Book Antiqua"/>
                              </w:rPr>
                              <w:t xml:space="preserve">Copies of old (existing) and amended Memorandum &amp; Articles of Association along with copy of resolution  are needed to be submitted as attachment to the process; copies of Articles of Association are advised to be attached with the Memorandum so as to make the both, a single document. No other attachment as specified in the process </w:t>
                            </w:r>
                            <w:proofErr w:type="gramStart"/>
                            <w:r w:rsidRPr="008E27FC">
                              <w:rPr>
                                <w:rFonts w:ascii="Book Antiqua" w:hAnsi="Book Antiqua"/>
                              </w:rPr>
                              <w:t>is required to be attached</w:t>
                            </w:r>
                            <w:proofErr w:type="gramEnd"/>
                            <w:r w:rsidRPr="008E27FC">
                              <w:rPr>
                                <w:rFonts w:ascii="Book Antiqua" w:hAnsi="Book Antiqua"/>
                              </w:rPr>
                              <w:t>.</w:t>
                            </w:r>
                          </w:p>
                          <w:p w:rsidR="00037735" w:rsidRPr="008E27FC" w:rsidRDefault="00037735" w:rsidP="00037735">
                            <w:pPr>
                              <w:pStyle w:val="ListParagraph"/>
                              <w:tabs>
                                <w:tab w:val="left" w:pos="1350"/>
                              </w:tabs>
                              <w:ind w:left="810"/>
                              <w:rPr>
                                <w:rFonts w:ascii="Book Antiqua" w:hAnsi="Book Antiqua"/>
                              </w:rPr>
                            </w:pPr>
                          </w:p>
                          <w:p w:rsidR="00037735" w:rsidRDefault="00037735" w:rsidP="00037735">
                            <w:pPr>
                              <w:pStyle w:val="ListParagraph"/>
                              <w:numPr>
                                <w:ilvl w:val="0"/>
                                <w:numId w:val="13"/>
                              </w:numPr>
                              <w:tabs>
                                <w:tab w:val="left" w:pos="1350"/>
                              </w:tabs>
                              <w:spacing w:before="240" w:after="0"/>
                              <w:ind w:left="1350" w:hanging="540"/>
                              <w:jc w:val="both"/>
                              <w:rPr>
                                <w:rFonts w:ascii="Book Antiqua" w:hAnsi="Book Antiqua"/>
                              </w:rPr>
                            </w:pPr>
                            <w:r w:rsidRPr="008E27FC">
                              <w:rPr>
                                <w:rFonts w:ascii="Book Antiqua" w:hAnsi="Book Antiqua"/>
                              </w:rPr>
                              <w:t xml:space="preserve">Copy of paid bank challan </w:t>
                            </w:r>
                            <w:proofErr w:type="gramStart"/>
                            <w:r w:rsidRPr="008E27FC">
                              <w:rPr>
                                <w:rFonts w:ascii="Book Antiqua" w:hAnsi="Book Antiqua"/>
                              </w:rPr>
                              <w:t>is not required to be submitted or</w:t>
                            </w:r>
                            <w:proofErr w:type="gramEnd"/>
                            <w:r w:rsidRPr="008E27FC">
                              <w:rPr>
                                <w:rFonts w:ascii="Book Antiqua" w:hAnsi="Book Antiqua"/>
                              </w:rPr>
                              <w:t xml:space="preserve"> attached with the process.</w:t>
                            </w:r>
                          </w:p>
                          <w:p w:rsidR="007461FB" w:rsidRPr="007461FB" w:rsidRDefault="007461FB" w:rsidP="007461FB">
                            <w:pPr>
                              <w:pStyle w:val="ListParagraph"/>
                              <w:rPr>
                                <w:rFonts w:ascii="Book Antiqua" w:hAnsi="Book Antiqua"/>
                              </w:rPr>
                            </w:pPr>
                          </w:p>
                          <w:p w:rsidR="007461FB" w:rsidRPr="007461FB" w:rsidRDefault="007461FB" w:rsidP="007461FB">
                            <w:pPr>
                              <w:tabs>
                                <w:tab w:val="left" w:pos="1350"/>
                              </w:tabs>
                              <w:spacing w:before="240" w:after="0"/>
                              <w:jc w:val="both"/>
                              <w:rPr>
                                <w:rFonts w:ascii="Book Antiqua" w:hAnsi="Book Antiqua"/>
                              </w:rPr>
                            </w:pPr>
                          </w:p>
                          <w:p w:rsidR="00037735" w:rsidRDefault="00037735" w:rsidP="000377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77A4F" id="Rectangle 2" o:spid="_x0000_s1028" style="position:absolute;margin-left:22pt;margin-top:13.7pt;width:43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em5NAMAAHUHAAAOAAAAZHJzL2Uyb0RvYy54bWysVU1PGzEQvVfqf7B8L5sNLB8RASEQVSVa&#10;EFBxdrzeXUte27UdNvTX99nehEC5FJrDxp4Zj2fevBkfn656RR6F89LoOS13JpQIzU0tdTunP+8v&#10;vxxS4gPTNVNGizl9Ep6ennz+dDzYmZiazqhaOAIn2s8GO6ddCHZWFJ53omd+x1ihoWyM61nA1rVF&#10;7dgA770qppPJfjEYV1tnuPAe0ouspCfJf9MIHq6bxotA1JwitpC+Ln0X8VucHLNZ65jtJB/DYO+I&#10;omdS49KNqwsWGFk6+ZerXnJnvGnCDjd9YZpGcpFyQDbl5FU2dx2zIuUCcLzdwOT/n1v+4/HGEVnP&#10;6ZQSzXqU6BagMd0qQaYRnsH6Gazu7I0bdx7LmOuqcX38RxZklSB92kAqVoFwCKuq2p9WQJ5Dt797&#10;WB5gAz/F83HrfPgqTE/iYk4drk9QsscrH7Lp2mREuL6UShFnwoMMXQIJ1Mvwe5xJVp5YA5wmSeyf&#10;/Lly5JGBBSBPbYZ7BEiJYj5AAbP0S7ZB6pAtqyjMDPEsfDd1Fu9m2xxZ9pzyaf32xbvx9Acu3z34&#10;wOVlDjHG877UyxQ9UoSD7dQ3kKB+r1KHpF2jr6QmoBCqso8mjYkQz5kSoFk5Vh89l8oYr1CaDHN6&#10;VE0r8IRhCjSKoTq8tzjgdUsJUy3GCw8uI2qU3Bz+lwR9x2qRq3j0doblZC1/maHfvjLS8YL5LntK&#10;qjErpWM+Ig2ekYlmGYS76+qBLNTS3TKktJchqWXkewKIklqChlXSAK2X3B555NrFhsUJ1SxnynZs&#10;pOZhxHpkZjZP1NzEkHZb4RWxu3M/x1VYLVbjMICTKFmY+gkDAvHEXiLe8kuJ7K/QODfMYVRCiPEf&#10;rvFplEEZzbiipDPu91vyaI8JBi0lA0YvavxryZxAP37T6Nmjcm8PbkPa7FUH0wjItmaxrdHL/tyg&#10;r8sUXVpG+6DWy8aZ/gGvxFm8FSqmOe7ObBo35yHOAErwznBxdpbWmM+WhSt9Z/l6usS6368emLPj&#10;rAqYIj/Mekyz2auRlW0jI7Q5WwbTyDTPnnFFOeIGsz1PkPwOxcdje5+snl/Lkz8AAAD//wMAUEsD&#10;BBQABgAIAAAAIQAITI9O3gAAAAoBAAAPAAAAZHJzL2Rvd25yZXYueG1sTI/BbsIwEETvlfoP1iL1&#10;VhxSq0CIgyokTumlAfVs4m0SEdupbcD8fben9rgzo9k35TaZkV3Rh8FZCYt5Bgxt6/RgOwnHw/55&#10;BSxEZbUanUUJdwywrR4fSlVod7MfeG1ix6jEhkJJ6GOcCs5D26NRYe4mtOR9OW9UpNN3XHt1o3Iz&#10;8jzLXrlRg6UPvZpw12N7bi5GQt1gvUr+8/vsjiLVy/x9t7+3Uj7N0tsGWMQU/8Lwi0/oUBHTyV2s&#10;DmyUIARNiRLypQBG/nqxJuFEwewlF8Crkv+fUP0AAAD//wMAUEsBAi0AFAAGAAgAAAAhALaDOJL+&#10;AAAA4QEAABMAAAAAAAAAAAAAAAAAAAAAAFtDb250ZW50X1R5cGVzXS54bWxQSwECLQAUAAYACAAA&#10;ACEAOP0h/9YAAACUAQAACwAAAAAAAAAAAAAAAAAvAQAAX3JlbHMvLnJlbHNQSwECLQAUAAYACAAA&#10;ACEAfFnpuTQDAAB1BwAADgAAAAAAAAAAAAAAAAAuAgAAZHJzL2Uyb0RvYy54bWxQSwECLQAUAAYA&#10;CAAAACEACEyPTt4AAAAKAQAADwAAAAAAAAAAAAAAAACOBQAAZHJzL2Rvd25yZXYueG1sUEsFBgAA&#10;AAAEAAQA8wAAAJkGAAAAAA==&#10;" fillcolor="#bcbcbc">
                <v:fill color2="#ededed" rotate="t" angle="180" colors="0 #bcbcbc;22938f #d0d0d0;1 #ededed" focus="100%" type="gradient"/>
                <v:shadow on="t" color="black" opacity="24903f" origin=",.5" offset="0,.55556mm"/>
                <v:textbox>
                  <w:txbxContent>
                    <w:p w:rsidR="00C67FC9" w:rsidRDefault="00A00548" w:rsidP="00A00548">
                      <w:pPr>
                        <w:rPr>
                          <w:b/>
                          <w:sz w:val="24"/>
                          <w:szCs w:val="24"/>
                          <w:u w:val="single"/>
                        </w:rPr>
                      </w:pPr>
                      <w:r w:rsidRPr="00A00548">
                        <w:rPr>
                          <w:b/>
                          <w:sz w:val="24"/>
                          <w:szCs w:val="24"/>
                        </w:rPr>
                        <w:t xml:space="preserve">B. </w:t>
                      </w:r>
                      <w:r w:rsidR="00C67FC9" w:rsidRPr="00503E6F">
                        <w:rPr>
                          <w:b/>
                          <w:sz w:val="24"/>
                          <w:szCs w:val="24"/>
                          <w:u w:val="single"/>
                        </w:rPr>
                        <w:t xml:space="preserve">In case of scenario at Sr. no. (ii) </w:t>
                      </w:r>
                      <w:proofErr w:type="gramStart"/>
                      <w:r w:rsidR="00C67FC9" w:rsidRPr="00503E6F">
                        <w:rPr>
                          <w:b/>
                          <w:sz w:val="24"/>
                          <w:szCs w:val="24"/>
                          <w:u w:val="single"/>
                        </w:rPr>
                        <w:t>above</w:t>
                      </w:r>
                      <w:proofErr w:type="gramEnd"/>
                    </w:p>
                    <w:p w:rsidR="007461FB" w:rsidRPr="00503E6F" w:rsidRDefault="007461FB" w:rsidP="00A00548">
                      <w:pPr>
                        <w:rPr>
                          <w:b/>
                          <w:sz w:val="24"/>
                          <w:szCs w:val="24"/>
                          <w:u w:val="single"/>
                        </w:rPr>
                      </w:pPr>
                    </w:p>
                    <w:p w:rsidR="00C67FC9" w:rsidRPr="00503E6F" w:rsidRDefault="00C67FC9" w:rsidP="004D68FF">
                      <w:pPr>
                        <w:jc w:val="both"/>
                        <w:rPr>
                          <w:rFonts w:ascii="Book Antiqua" w:hAnsi="Book Antiqua"/>
                          <w:b/>
                        </w:rPr>
                      </w:pPr>
                      <w:r w:rsidRPr="00503E6F">
                        <w:rPr>
                          <w:rFonts w:ascii="Book Antiqua" w:hAnsi="Book Antiqua"/>
                          <w:b/>
                        </w:rPr>
                        <w:t>File following documents, with the registrar:</w:t>
                      </w:r>
                    </w:p>
                    <w:p w:rsidR="00C67FC9" w:rsidRDefault="00C67FC9" w:rsidP="00C67FC9">
                      <w:pPr>
                        <w:pStyle w:val="ListParagraph"/>
                        <w:numPr>
                          <w:ilvl w:val="0"/>
                          <w:numId w:val="1"/>
                        </w:numPr>
                        <w:jc w:val="both"/>
                        <w:rPr>
                          <w:rFonts w:ascii="Book Antiqua" w:hAnsi="Book Antiqua"/>
                          <w:color w:val="000000" w:themeColor="text1"/>
                        </w:rPr>
                      </w:pPr>
                      <w:r w:rsidRPr="00037735">
                        <w:rPr>
                          <w:rFonts w:ascii="Book Antiqua" w:hAnsi="Book Antiqua"/>
                        </w:rPr>
                        <w:t xml:space="preserve">Special resolution on Form-26 </w:t>
                      </w:r>
                      <w:r w:rsidR="00503E6F" w:rsidRPr="00037735">
                        <w:rPr>
                          <w:rFonts w:ascii="Book Antiqua" w:hAnsi="Book Antiqua"/>
                        </w:rPr>
                        <w:t xml:space="preserve">within 15 days of passing of special resolution in the general meeting </w:t>
                      </w:r>
                      <w:r w:rsidR="006A3F9F" w:rsidRPr="00037735">
                        <w:rPr>
                          <w:rFonts w:ascii="Book Antiqua" w:hAnsi="Book Antiqua"/>
                        </w:rPr>
                        <w:t>along with amended copy of Memorandum of Association</w:t>
                      </w:r>
                      <w:r w:rsidR="00503E6F" w:rsidRPr="00037735">
                        <w:rPr>
                          <w:rFonts w:ascii="Book Antiqua" w:hAnsi="Book Antiqua"/>
                        </w:rPr>
                        <w:t>.</w:t>
                      </w:r>
                      <w:r w:rsidR="006A3F9F" w:rsidRPr="00037735">
                        <w:rPr>
                          <w:rFonts w:ascii="Book Antiqua" w:hAnsi="Book Antiqua"/>
                        </w:rPr>
                        <w:t xml:space="preserve"> </w:t>
                      </w:r>
                      <w:r w:rsidR="006A3F9F" w:rsidRPr="00037735">
                        <w:rPr>
                          <w:rFonts w:ascii="Book Antiqua" w:hAnsi="Book Antiqua"/>
                          <w:color w:val="000000" w:themeColor="text1"/>
                        </w:rPr>
                        <w:t xml:space="preserve">Copy of Articles </w:t>
                      </w:r>
                      <w:proofErr w:type="gramStart"/>
                      <w:r w:rsidR="006A3F9F" w:rsidRPr="00037735">
                        <w:rPr>
                          <w:rFonts w:ascii="Book Antiqua" w:hAnsi="Book Antiqua"/>
                          <w:color w:val="000000" w:themeColor="text1"/>
                        </w:rPr>
                        <w:t xml:space="preserve">is also advised to be </w:t>
                      </w:r>
                      <w:r w:rsidR="00BE7659" w:rsidRPr="00037735">
                        <w:rPr>
                          <w:rFonts w:ascii="Book Antiqua" w:hAnsi="Book Antiqua"/>
                          <w:color w:val="000000" w:themeColor="text1"/>
                        </w:rPr>
                        <w:t>attached</w:t>
                      </w:r>
                      <w:proofErr w:type="gramEnd"/>
                      <w:r w:rsidR="00BE7659" w:rsidRPr="00037735">
                        <w:rPr>
                          <w:rFonts w:ascii="Book Antiqua" w:hAnsi="Book Antiqua"/>
                          <w:color w:val="000000" w:themeColor="text1"/>
                        </w:rPr>
                        <w:t xml:space="preserve"> with the Memorandum to make it a single document. </w:t>
                      </w:r>
                    </w:p>
                    <w:p w:rsidR="00B13EA6" w:rsidRPr="00037735" w:rsidRDefault="00B13EA6" w:rsidP="00B13EA6">
                      <w:pPr>
                        <w:pStyle w:val="ListParagraph"/>
                        <w:jc w:val="both"/>
                        <w:rPr>
                          <w:rFonts w:ascii="Book Antiqua" w:hAnsi="Book Antiqua"/>
                          <w:color w:val="000000" w:themeColor="text1"/>
                        </w:rPr>
                      </w:pPr>
                    </w:p>
                    <w:p w:rsidR="00C67FC9" w:rsidRPr="00037735" w:rsidRDefault="00C67FC9" w:rsidP="006A3F9F">
                      <w:pPr>
                        <w:pStyle w:val="ListParagraph"/>
                        <w:numPr>
                          <w:ilvl w:val="0"/>
                          <w:numId w:val="1"/>
                        </w:numPr>
                      </w:pPr>
                      <w:r w:rsidRPr="00037735">
                        <w:rPr>
                          <w:rFonts w:ascii="Book Antiqua" w:hAnsi="Book Antiqua"/>
                        </w:rPr>
                        <w:t xml:space="preserve">Paid </w:t>
                      </w:r>
                      <w:r w:rsidR="00D46017" w:rsidRPr="00037735">
                        <w:rPr>
                          <w:rFonts w:ascii="Book Antiqua" w:hAnsi="Book Antiqua"/>
                        </w:rPr>
                        <w:t xml:space="preserve">Bank </w:t>
                      </w:r>
                      <w:r w:rsidRPr="00037735">
                        <w:rPr>
                          <w:rFonts w:ascii="Book Antiqua" w:hAnsi="Book Antiqua"/>
                        </w:rPr>
                        <w:t xml:space="preserve">challan of prescribed </w:t>
                      </w:r>
                      <w:r w:rsidR="00D46017" w:rsidRPr="00037735">
                        <w:rPr>
                          <w:rFonts w:ascii="Book Antiqua" w:hAnsi="Book Antiqua"/>
                        </w:rPr>
                        <w:t xml:space="preserve">filing </w:t>
                      </w:r>
                      <w:r w:rsidRPr="00037735">
                        <w:rPr>
                          <w:rFonts w:ascii="Book Antiqua" w:hAnsi="Book Antiqua"/>
                        </w:rPr>
                        <w:t xml:space="preserve">fee of Form 26 and </w:t>
                      </w:r>
                      <w:r w:rsidR="00D46017" w:rsidRPr="00037735">
                        <w:rPr>
                          <w:rFonts w:ascii="Book Antiqua" w:hAnsi="Book Antiqua"/>
                        </w:rPr>
                        <w:t>a</w:t>
                      </w:r>
                      <w:r w:rsidRPr="00037735">
                        <w:rPr>
                          <w:rFonts w:ascii="Book Antiqua" w:hAnsi="Book Antiqua"/>
                        </w:rPr>
                        <w:t>lteration in memorandum of association.</w:t>
                      </w:r>
                      <w:r w:rsidR="006A3F9F" w:rsidRPr="00037735">
                        <w:t xml:space="preserve"> </w:t>
                      </w:r>
                    </w:p>
                    <w:p w:rsidR="00037735" w:rsidRPr="008E27FC" w:rsidRDefault="00037735" w:rsidP="00037735">
                      <w:pPr>
                        <w:rPr>
                          <w:rFonts w:ascii="Book Antiqua" w:hAnsi="Book Antiqua"/>
                          <w:b/>
                          <w:u w:val="single"/>
                        </w:rPr>
                      </w:pPr>
                      <w:r w:rsidRPr="008E27FC">
                        <w:rPr>
                          <w:rFonts w:ascii="Book Antiqua" w:hAnsi="Book Antiqua"/>
                          <w:b/>
                          <w:u w:val="single"/>
                        </w:rPr>
                        <w:t>In case of online submission:</w:t>
                      </w:r>
                    </w:p>
                    <w:p w:rsidR="00037735" w:rsidRPr="008E27FC" w:rsidRDefault="00037735" w:rsidP="00037735">
                      <w:pPr>
                        <w:pStyle w:val="ListParagraph"/>
                        <w:numPr>
                          <w:ilvl w:val="0"/>
                          <w:numId w:val="13"/>
                        </w:numPr>
                        <w:tabs>
                          <w:tab w:val="left" w:pos="1350"/>
                        </w:tabs>
                        <w:spacing w:before="240" w:after="0"/>
                        <w:ind w:left="1350" w:hanging="540"/>
                        <w:jc w:val="both"/>
                        <w:rPr>
                          <w:rFonts w:ascii="Book Antiqua" w:hAnsi="Book Antiqua"/>
                        </w:rPr>
                      </w:pPr>
                      <w:r w:rsidRPr="008E27FC">
                        <w:rPr>
                          <w:rFonts w:ascii="Book Antiqua" w:hAnsi="Book Antiqua"/>
                        </w:rPr>
                        <w:t>Process namely, “change in company objects” as available in list of processes in eService portal of the Commission need to be selected.</w:t>
                      </w:r>
                    </w:p>
                    <w:p w:rsidR="00037735" w:rsidRPr="008E27FC" w:rsidRDefault="00037735" w:rsidP="00037735">
                      <w:pPr>
                        <w:pStyle w:val="ListParagraph"/>
                        <w:tabs>
                          <w:tab w:val="left" w:pos="1350"/>
                        </w:tabs>
                        <w:spacing w:before="240" w:after="0"/>
                        <w:ind w:left="810"/>
                        <w:jc w:val="both"/>
                        <w:rPr>
                          <w:rFonts w:ascii="Book Antiqua" w:hAnsi="Book Antiqua"/>
                        </w:rPr>
                      </w:pPr>
                    </w:p>
                    <w:p w:rsidR="00037735" w:rsidRPr="008E27FC" w:rsidRDefault="00037735" w:rsidP="00037735">
                      <w:pPr>
                        <w:pStyle w:val="ListParagraph"/>
                        <w:numPr>
                          <w:ilvl w:val="0"/>
                          <w:numId w:val="13"/>
                        </w:numPr>
                        <w:tabs>
                          <w:tab w:val="left" w:pos="1350"/>
                        </w:tabs>
                        <w:spacing w:before="240" w:after="0"/>
                        <w:ind w:left="1350" w:hanging="540"/>
                        <w:jc w:val="both"/>
                        <w:rPr>
                          <w:rFonts w:ascii="Book Antiqua" w:hAnsi="Book Antiqua"/>
                        </w:rPr>
                      </w:pPr>
                      <w:r w:rsidRPr="008E27FC">
                        <w:rPr>
                          <w:rFonts w:ascii="Book Antiqua" w:hAnsi="Book Antiqua"/>
                        </w:rPr>
                        <w:t>There is no need of submission of Form 26 through separate processes. This return is   auto generated through the process, at point (1) above.</w:t>
                      </w:r>
                    </w:p>
                    <w:p w:rsidR="00037735" w:rsidRPr="008E27FC" w:rsidRDefault="00037735" w:rsidP="00037735">
                      <w:pPr>
                        <w:pStyle w:val="ListParagraph"/>
                        <w:tabs>
                          <w:tab w:val="left" w:pos="1350"/>
                        </w:tabs>
                        <w:ind w:left="810"/>
                        <w:rPr>
                          <w:rFonts w:ascii="Book Antiqua" w:hAnsi="Book Antiqua"/>
                        </w:rPr>
                      </w:pPr>
                    </w:p>
                    <w:p w:rsidR="00037735" w:rsidRPr="008E27FC" w:rsidRDefault="00037735" w:rsidP="00037735">
                      <w:pPr>
                        <w:pStyle w:val="ListParagraph"/>
                        <w:numPr>
                          <w:ilvl w:val="0"/>
                          <w:numId w:val="13"/>
                        </w:numPr>
                        <w:tabs>
                          <w:tab w:val="left" w:pos="1350"/>
                        </w:tabs>
                        <w:spacing w:before="240" w:after="0"/>
                        <w:ind w:left="1350" w:hanging="540"/>
                        <w:jc w:val="both"/>
                        <w:rPr>
                          <w:rFonts w:ascii="Book Antiqua" w:hAnsi="Book Antiqua"/>
                        </w:rPr>
                      </w:pPr>
                      <w:r w:rsidRPr="008E27FC">
                        <w:rPr>
                          <w:rFonts w:ascii="Book Antiqua" w:hAnsi="Book Antiqua"/>
                        </w:rPr>
                        <w:t xml:space="preserve">Copies of old (existing) and amended Memorandum &amp; Articles of Association along with copy of resolution  are needed to be submitted as attachment to the process; copies of Articles of Association are advised to be attached with the Memorandum so as to make the both, a single document. No other attachment as specified in the process </w:t>
                      </w:r>
                      <w:proofErr w:type="gramStart"/>
                      <w:r w:rsidRPr="008E27FC">
                        <w:rPr>
                          <w:rFonts w:ascii="Book Antiqua" w:hAnsi="Book Antiqua"/>
                        </w:rPr>
                        <w:t>is required to be attached</w:t>
                      </w:r>
                      <w:proofErr w:type="gramEnd"/>
                      <w:r w:rsidRPr="008E27FC">
                        <w:rPr>
                          <w:rFonts w:ascii="Book Antiqua" w:hAnsi="Book Antiqua"/>
                        </w:rPr>
                        <w:t>.</w:t>
                      </w:r>
                    </w:p>
                    <w:p w:rsidR="00037735" w:rsidRPr="008E27FC" w:rsidRDefault="00037735" w:rsidP="00037735">
                      <w:pPr>
                        <w:pStyle w:val="ListParagraph"/>
                        <w:tabs>
                          <w:tab w:val="left" w:pos="1350"/>
                        </w:tabs>
                        <w:ind w:left="810"/>
                        <w:rPr>
                          <w:rFonts w:ascii="Book Antiqua" w:hAnsi="Book Antiqua"/>
                        </w:rPr>
                      </w:pPr>
                    </w:p>
                    <w:p w:rsidR="00037735" w:rsidRDefault="00037735" w:rsidP="00037735">
                      <w:pPr>
                        <w:pStyle w:val="ListParagraph"/>
                        <w:numPr>
                          <w:ilvl w:val="0"/>
                          <w:numId w:val="13"/>
                        </w:numPr>
                        <w:tabs>
                          <w:tab w:val="left" w:pos="1350"/>
                        </w:tabs>
                        <w:spacing w:before="240" w:after="0"/>
                        <w:ind w:left="1350" w:hanging="540"/>
                        <w:jc w:val="both"/>
                        <w:rPr>
                          <w:rFonts w:ascii="Book Antiqua" w:hAnsi="Book Antiqua"/>
                        </w:rPr>
                      </w:pPr>
                      <w:r w:rsidRPr="008E27FC">
                        <w:rPr>
                          <w:rFonts w:ascii="Book Antiqua" w:hAnsi="Book Antiqua"/>
                        </w:rPr>
                        <w:t xml:space="preserve">Copy of paid bank challan </w:t>
                      </w:r>
                      <w:proofErr w:type="gramStart"/>
                      <w:r w:rsidRPr="008E27FC">
                        <w:rPr>
                          <w:rFonts w:ascii="Book Antiqua" w:hAnsi="Book Antiqua"/>
                        </w:rPr>
                        <w:t>is not required to be submitted or</w:t>
                      </w:r>
                      <w:proofErr w:type="gramEnd"/>
                      <w:r w:rsidRPr="008E27FC">
                        <w:rPr>
                          <w:rFonts w:ascii="Book Antiqua" w:hAnsi="Book Antiqua"/>
                        </w:rPr>
                        <w:t xml:space="preserve"> attached with the process.</w:t>
                      </w:r>
                    </w:p>
                    <w:p w:rsidR="007461FB" w:rsidRPr="007461FB" w:rsidRDefault="007461FB" w:rsidP="007461FB">
                      <w:pPr>
                        <w:pStyle w:val="ListParagraph"/>
                        <w:rPr>
                          <w:rFonts w:ascii="Book Antiqua" w:hAnsi="Book Antiqua"/>
                        </w:rPr>
                      </w:pPr>
                    </w:p>
                    <w:p w:rsidR="007461FB" w:rsidRPr="007461FB" w:rsidRDefault="007461FB" w:rsidP="007461FB">
                      <w:pPr>
                        <w:tabs>
                          <w:tab w:val="left" w:pos="1350"/>
                        </w:tabs>
                        <w:spacing w:before="240" w:after="0"/>
                        <w:jc w:val="both"/>
                        <w:rPr>
                          <w:rFonts w:ascii="Book Antiqua" w:hAnsi="Book Antiqua"/>
                        </w:rPr>
                      </w:pPr>
                    </w:p>
                    <w:p w:rsidR="00037735" w:rsidRDefault="00037735" w:rsidP="00037735"/>
                  </w:txbxContent>
                </v:textbox>
              </v:rect>
            </w:pict>
          </mc:Fallback>
        </mc:AlternateContent>
      </w:r>
    </w:p>
    <w:p w:rsidR="004D68FF" w:rsidRPr="004D68FF" w:rsidRDefault="004D68FF" w:rsidP="004D68FF"/>
    <w:p w:rsidR="007332FE" w:rsidRDefault="007332FE" w:rsidP="007332FE">
      <w:pPr>
        <w:rPr>
          <w:rFonts w:ascii="Book Antiqua" w:hAnsi="Book Antiqua"/>
          <w:b/>
          <w:sz w:val="24"/>
          <w:szCs w:val="24"/>
          <w:highlight w:val="green"/>
          <w:u w:val="single"/>
        </w:rPr>
      </w:pPr>
    </w:p>
    <w:p w:rsidR="00037735" w:rsidRDefault="00037735" w:rsidP="007332FE">
      <w:pPr>
        <w:rPr>
          <w:rFonts w:ascii="Book Antiqua" w:hAnsi="Book Antiqua"/>
          <w:b/>
          <w:sz w:val="24"/>
          <w:szCs w:val="24"/>
          <w:highlight w:val="green"/>
          <w:u w:val="single"/>
        </w:rPr>
      </w:pPr>
    </w:p>
    <w:p w:rsidR="00037735" w:rsidRDefault="00037735" w:rsidP="007332FE">
      <w:pPr>
        <w:rPr>
          <w:rFonts w:ascii="Book Antiqua" w:hAnsi="Book Antiqua"/>
          <w:b/>
          <w:sz w:val="24"/>
          <w:szCs w:val="24"/>
          <w:highlight w:val="green"/>
          <w:u w:val="single"/>
        </w:rPr>
      </w:pPr>
    </w:p>
    <w:p w:rsidR="0006396B" w:rsidRDefault="004D68FF" w:rsidP="004D68FF">
      <w:pPr>
        <w:tabs>
          <w:tab w:val="left" w:pos="2114"/>
        </w:tabs>
      </w:pPr>
      <w:r>
        <w:tab/>
      </w:r>
    </w:p>
    <w:p w:rsidR="00B56893" w:rsidRDefault="00B56893" w:rsidP="004D68FF">
      <w:pPr>
        <w:tabs>
          <w:tab w:val="left" w:pos="2114"/>
        </w:tabs>
      </w:pPr>
    </w:p>
    <w:p w:rsidR="00B56893" w:rsidRDefault="00B56893" w:rsidP="004D68FF">
      <w:pPr>
        <w:tabs>
          <w:tab w:val="left" w:pos="2114"/>
        </w:tabs>
      </w:pPr>
    </w:p>
    <w:p w:rsidR="00B56893" w:rsidRDefault="00B56893" w:rsidP="004D68FF">
      <w:pPr>
        <w:tabs>
          <w:tab w:val="left" w:pos="2114"/>
        </w:tabs>
      </w:pPr>
    </w:p>
    <w:p w:rsidR="00B56893" w:rsidRDefault="00B56893" w:rsidP="004D68FF">
      <w:pPr>
        <w:tabs>
          <w:tab w:val="left" w:pos="2114"/>
        </w:tabs>
      </w:pPr>
    </w:p>
    <w:p w:rsidR="00B56893" w:rsidRDefault="00B56893" w:rsidP="004D68FF">
      <w:pPr>
        <w:tabs>
          <w:tab w:val="left" w:pos="2114"/>
        </w:tabs>
      </w:pPr>
    </w:p>
    <w:p w:rsidR="00B56893" w:rsidRDefault="00B56893" w:rsidP="004D68FF">
      <w:pPr>
        <w:tabs>
          <w:tab w:val="left" w:pos="2114"/>
        </w:tabs>
      </w:pPr>
    </w:p>
    <w:p w:rsidR="00B13EA6" w:rsidRDefault="00B13EA6" w:rsidP="004D68FF">
      <w:pPr>
        <w:tabs>
          <w:tab w:val="left" w:pos="2114"/>
        </w:tabs>
      </w:pPr>
    </w:p>
    <w:p w:rsidR="00B13EA6" w:rsidRDefault="00B13EA6" w:rsidP="004D68FF">
      <w:pPr>
        <w:tabs>
          <w:tab w:val="left" w:pos="2114"/>
        </w:tabs>
      </w:pPr>
    </w:p>
    <w:p w:rsidR="00B13EA6" w:rsidRDefault="00B13EA6" w:rsidP="004D68FF">
      <w:pPr>
        <w:tabs>
          <w:tab w:val="left" w:pos="2114"/>
        </w:tabs>
      </w:pPr>
    </w:p>
    <w:p w:rsidR="00B13EA6" w:rsidRDefault="00B13EA6" w:rsidP="004D68FF">
      <w:pPr>
        <w:tabs>
          <w:tab w:val="left" w:pos="2114"/>
        </w:tabs>
      </w:pPr>
    </w:p>
    <w:p w:rsidR="00B13EA6" w:rsidRDefault="00B13EA6" w:rsidP="004D68FF">
      <w:pPr>
        <w:tabs>
          <w:tab w:val="left" w:pos="2114"/>
        </w:tabs>
      </w:pPr>
    </w:p>
    <w:p w:rsidR="00B13EA6" w:rsidRDefault="00B13EA6" w:rsidP="004D68FF">
      <w:pPr>
        <w:tabs>
          <w:tab w:val="left" w:pos="2114"/>
        </w:tabs>
      </w:pPr>
    </w:p>
    <w:p w:rsidR="00B13EA6" w:rsidRDefault="00B13EA6" w:rsidP="004D68FF">
      <w:pPr>
        <w:tabs>
          <w:tab w:val="left" w:pos="2114"/>
        </w:tabs>
      </w:pPr>
    </w:p>
    <w:p w:rsidR="00B13EA6" w:rsidRDefault="00B13EA6" w:rsidP="004D68FF">
      <w:pPr>
        <w:tabs>
          <w:tab w:val="left" w:pos="2114"/>
        </w:tabs>
      </w:pPr>
    </w:p>
    <w:p w:rsidR="00B13EA6" w:rsidRDefault="00B13EA6" w:rsidP="004D68FF">
      <w:pPr>
        <w:tabs>
          <w:tab w:val="left" w:pos="2114"/>
        </w:tabs>
      </w:pPr>
    </w:p>
    <w:p w:rsidR="00B13EA6" w:rsidRDefault="00B13EA6" w:rsidP="004D68FF">
      <w:pPr>
        <w:tabs>
          <w:tab w:val="left" w:pos="2114"/>
        </w:tabs>
      </w:pPr>
    </w:p>
    <w:p w:rsidR="00B56893" w:rsidRDefault="00037735" w:rsidP="004D68FF">
      <w:pPr>
        <w:tabs>
          <w:tab w:val="left" w:pos="2114"/>
        </w:tabs>
      </w:pPr>
      <w:r w:rsidRPr="004D68FF">
        <w:rPr>
          <w:rFonts w:ascii="Book Antiqua" w:hAnsi="Book Antiqua"/>
          <w:noProof/>
          <w:sz w:val="24"/>
          <w:szCs w:val="24"/>
        </w:rPr>
        <mc:AlternateContent>
          <mc:Choice Requires="wps">
            <w:drawing>
              <wp:anchor distT="0" distB="0" distL="114300" distR="114300" simplePos="0" relativeHeight="251667456" behindDoc="0" locked="0" layoutInCell="1" allowOverlap="1" wp14:anchorId="0521BFCD" wp14:editId="7AC7C9D0">
                <wp:simplePos x="0" y="0"/>
                <wp:positionH relativeFrom="column">
                  <wp:posOffset>584200</wp:posOffset>
                </wp:positionH>
                <wp:positionV relativeFrom="paragraph">
                  <wp:posOffset>215900</wp:posOffset>
                </wp:positionV>
                <wp:extent cx="5535930" cy="8267700"/>
                <wp:effectExtent l="57150" t="38100" r="83820" b="95250"/>
                <wp:wrapNone/>
                <wp:docPr id="7" name="Rectangle 7"/>
                <wp:cNvGraphicFramePr/>
                <a:graphic xmlns:a="http://schemas.openxmlformats.org/drawingml/2006/main">
                  <a:graphicData uri="http://schemas.microsoft.com/office/word/2010/wordprocessingShape">
                    <wps:wsp>
                      <wps:cNvSpPr/>
                      <wps:spPr>
                        <a:xfrm>
                          <a:off x="0" y="0"/>
                          <a:ext cx="5535930" cy="8267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4D68FF" w:rsidRPr="00A00548" w:rsidRDefault="00A00548" w:rsidP="00A00548">
                            <w:pPr>
                              <w:rPr>
                                <w:b/>
                                <w:sz w:val="24"/>
                                <w:szCs w:val="24"/>
                              </w:rPr>
                            </w:pPr>
                            <w:r w:rsidRPr="00A00548">
                              <w:rPr>
                                <w:b/>
                                <w:sz w:val="24"/>
                                <w:szCs w:val="24"/>
                              </w:rPr>
                              <w:t xml:space="preserve">C. </w:t>
                            </w:r>
                            <w:r w:rsidR="004D68FF" w:rsidRPr="00A00548">
                              <w:rPr>
                                <w:b/>
                                <w:sz w:val="24"/>
                                <w:szCs w:val="24"/>
                                <w:u w:val="single"/>
                              </w:rPr>
                              <w:t xml:space="preserve">In case of scenario at Sr. no. (iii) </w:t>
                            </w:r>
                            <w:proofErr w:type="gramStart"/>
                            <w:r w:rsidR="004D68FF" w:rsidRPr="00A00548">
                              <w:rPr>
                                <w:b/>
                                <w:sz w:val="24"/>
                                <w:szCs w:val="24"/>
                                <w:u w:val="single"/>
                              </w:rPr>
                              <w:t>above</w:t>
                            </w:r>
                            <w:proofErr w:type="gramEnd"/>
                          </w:p>
                          <w:p w:rsidR="004D68FF" w:rsidRPr="004D68FF" w:rsidRDefault="004D68FF" w:rsidP="004D68FF">
                            <w:pPr>
                              <w:jc w:val="both"/>
                              <w:rPr>
                                <w:rFonts w:ascii="Book Antiqua" w:hAnsi="Book Antiqua"/>
                                <w:b/>
                              </w:rPr>
                            </w:pPr>
                            <w:r w:rsidRPr="004D68FF">
                              <w:rPr>
                                <w:rFonts w:ascii="Book Antiqua" w:hAnsi="Book Antiqua"/>
                                <w:b/>
                              </w:rPr>
                              <w:t xml:space="preserve">File </w:t>
                            </w:r>
                            <w:r w:rsidR="004011C9">
                              <w:rPr>
                                <w:rFonts w:ascii="Book Antiqua" w:hAnsi="Book Antiqua"/>
                                <w:b/>
                              </w:rPr>
                              <w:t xml:space="preserve">application </w:t>
                            </w:r>
                            <w:r w:rsidR="007A7C35">
                              <w:rPr>
                                <w:rFonts w:ascii="Book Antiqua" w:hAnsi="Book Antiqua"/>
                                <w:b/>
                              </w:rPr>
                              <w:t xml:space="preserve">in accordance with Rule 3 of the Companies (General Provisions and Forms) Rules, 1985 </w:t>
                            </w:r>
                            <w:r w:rsidR="004011C9">
                              <w:rPr>
                                <w:rFonts w:ascii="Book Antiqua" w:hAnsi="Book Antiqua"/>
                                <w:b/>
                              </w:rPr>
                              <w:t xml:space="preserve">with the </w:t>
                            </w:r>
                            <w:r w:rsidRPr="004D68FF">
                              <w:rPr>
                                <w:rFonts w:ascii="Book Antiqua" w:hAnsi="Book Antiqua"/>
                                <w:b/>
                              </w:rPr>
                              <w:t>following documents, with the</w:t>
                            </w:r>
                            <w:r w:rsidR="004011C9">
                              <w:rPr>
                                <w:rFonts w:ascii="Book Antiqua" w:hAnsi="Book Antiqua"/>
                                <w:b/>
                              </w:rPr>
                              <w:t xml:space="preserve"> relevant Company Registration Office</w:t>
                            </w:r>
                            <w:r w:rsidRPr="004D68FF">
                              <w:rPr>
                                <w:rFonts w:ascii="Book Antiqua" w:hAnsi="Book Antiqua"/>
                                <w:b/>
                              </w:rPr>
                              <w:t>:</w:t>
                            </w:r>
                          </w:p>
                          <w:p w:rsidR="004D68FF" w:rsidRPr="00037735" w:rsidRDefault="006E3476" w:rsidP="004011C9">
                            <w:pPr>
                              <w:pStyle w:val="ListParagraph"/>
                              <w:numPr>
                                <w:ilvl w:val="0"/>
                                <w:numId w:val="9"/>
                              </w:numPr>
                              <w:jc w:val="both"/>
                              <w:rPr>
                                <w:rFonts w:ascii="Book Antiqua" w:hAnsi="Book Antiqua"/>
                                <w:color w:val="000000" w:themeColor="text1"/>
                              </w:rPr>
                            </w:pPr>
                            <w:r w:rsidRPr="00037735">
                              <w:rPr>
                                <w:rFonts w:ascii="Book Antiqua" w:hAnsi="Book Antiqua"/>
                              </w:rPr>
                              <w:t>S</w:t>
                            </w:r>
                            <w:r w:rsidR="004D68FF" w:rsidRPr="00037735">
                              <w:rPr>
                                <w:rFonts w:ascii="Book Antiqua" w:hAnsi="Book Antiqua"/>
                              </w:rPr>
                              <w:t>pecial resolution</w:t>
                            </w:r>
                            <w:r w:rsidRPr="00037735">
                              <w:rPr>
                                <w:rFonts w:ascii="Book Antiqua" w:hAnsi="Book Antiqua"/>
                              </w:rPr>
                              <w:t xml:space="preserve"> on Form 26 within 15 days of passing special resolution in general meeting.</w:t>
                            </w:r>
                          </w:p>
                          <w:p w:rsidR="004D68FF" w:rsidRPr="00037735" w:rsidRDefault="004D68FF" w:rsidP="004011C9">
                            <w:pPr>
                              <w:pStyle w:val="ListParagraph"/>
                              <w:numPr>
                                <w:ilvl w:val="0"/>
                                <w:numId w:val="9"/>
                              </w:numPr>
                              <w:jc w:val="both"/>
                              <w:rPr>
                                <w:rFonts w:ascii="Book Antiqua" w:hAnsi="Book Antiqua"/>
                              </w:rPr>
                            </w:pPr>
                            <w:r w:rsidRPr="00037735">
                              <w:rPr>
                                <w:rFonts w:ascii="Book Antiqua" w:hAnsi="Book Antiqua"/>
                              </w:rPr>
                              <w:t xml:space="preserve">Amended copy of Memorandum </w:t>
                            </w:r>
                            <w:r w:rsidR="00964C8A" w:rsidRPr="00037735">
                              <w:rPr>
                                <w:rFonts w:ascii="Book Antiqua" w:hAnsi="Book Antiqua"/>
                                <w:color w:val="000000" w:themeColor="text1"/>
                              </w:rPr>
                              <w:t>of Association</w:t>
                            </w:r>
                          </w:p>
                          <w:p w:rsidR="004D68FF" w:rsidRPr="00037735" w:rsidRDefault="00B40942" w:rsidP="004011C9">
                            <w:pPr>
                              <w:pStyle w:val="ListParagraph"/>
                              <w:numPr>
                                <w:ilvl w:val="0"/>
                                <w:numId w:val="9"/>
                              </w:numPr>
                              <w:jc w:val="both"/>
                              <w:rPr>
                                <w:rFonts w:ascii="Book Antiqua" w:hAnsi="Book Antiqua"/>
                              </w:rPr>
                            </w:pPr>
                            <w:r w:rsidRPr="00037735">
                              <w:rPr>
                                <w:rFonts w:ascii="Book Antiqua" w:hAnsi="Book Antiqua"/>
                              </w:rPr>
                              <w:t xml:space="preserve">Necessary license, registration, permission or approval </w:t>
                            </w:r>
                            <w:r w:rsidR="004D68FF" w:rsidRPr="00037735">
                              <w:rPr>
                                <w:rFonts w:ascii="Book Antiqua" w:hAnsi="Book Antiqua"/>
                              </w:rPr>
                              <w:t>from the relevant authority or department of the Commission</w:t>
                            </w:r>
                            <w:r w:rsidRPr="00037735">
                              <w:rPr>
                                <w:rFonts w:ascii="Book Antiqua" w:hAnsi="Book Antiqua"/>
                              </w:rPr>
                              <w:t>,</w:t>
                            </w:r>
                            <w:r w:rsidR="004011C9" w:rsidRPr="00037735">
                              <w:rPr>
                                <w:rFonts w:ascii="Book Antiqua" w:hAnsi="Book Antiqua"/>
                              </w:rPr>
                              <w:t xml:space="preserve"> as required</w:t>
                            </w:r>
                            <w:r w:rsidRPr="00037735">
                              <w:rPr>
                                <w:rFonts w:ascii="Book Antiqua" w:hAnsi="Book Antiqua"/>
                              </w:rPr>
                              <w:t xml:space="preserve"> under any law.</w:t>
                            </w:r>
                          </w:p>
                          <w:p w:rsidR="007A7C35" w:rsidRPr="00037735" w:rsidRDefault="004D68FF" w:rsidP="007A7C35">
                            <w:pPr>
                              <w:pStyle w:val="ListParagraph"/>
                              <w:numPr>
                                <w:ilvl w:val="0"/>
                                <w:numId w:val="9"/>
                              </w:numPr>
                              <w:jc w:val="both"/>
                              <w:rPr>
                                <w:rFonts w:ascii="Book Antiqua" w:hAnsi="Book Antiqua"/>
                              </w:rPr>
                            </w:pPr>
                            <w:r w:rsidRPr="00037735">
                              <w:rPr>
                                <w:rFonts w:ascii="Book Antiqua" w:hAnsi="Book Antiqua"/>
                              </w:rPr>
                              <w:t xml:space="preserve">Affidavit </w:t>
                            </w:r>
                            <w:r w:rsidR="004011C9" w:rsidRPr="00037735">
                              <w:rPr>
                                <w:rFonts w:ascii="Book Antiqua" w:hAnsi="Book Antiqua"/>
                              </w:rPr>
                              <w:t xml:space="preserve">duly notarized, </w:t>
                            </w:r>
                            <w:r w:rsidRPr="00037735">
                              <w:rPr>
                                <w:rFonts w:ascii="Book Antiqua" w:hAnsi="Book Antiqua"/>
                              </w:rPr>
                              <w:t>on stamp paper of appropriate value</w:t>
                            </w:r>
                            <w:r w:rsidR="004011C9" w:rsidRPr="00037735">
                              <w:rPr>
                                <w:rFonts w:ascii="Book Antiqua" w:hAnsi="Book Antiqua"/>
                              </w:rPr>
                              <w:t xml:space="preserve"> affirming correctness of the submitted information</w:t>
                            </w:r>
                          </w:p>
                          <w:p w:rsidR="004D68FF" w:rsidRDefault="00D46017" w:rsidP="007A7C35">
                            <w:pPr>
                              <w:pStyle w:val="ListParagraph"/>
                              <w:numPr>
                                <w:ilvl w:val="0"/>
                                <w:numId w:val="9"/>
                              </w:numPr>
                              <w:jc w:val="both"/>
                              <w:rPr>
                                <w:rFonts w:ascii="Book Antiqua" w:hAnsi="Book Antiqua"/>
                              </w:rPr>
                            </w:pPr>
                            <w:r w:rsidRPr="00037735">
                              <w:rPr>
                                <w:rFonts w:ascii="Book Antiqua" w:hAnsi="Book Antiqua"/>
                              </w:rPr>
                              <w:t xml:space="preserve">Paid Bank </w:t>
                            </w:r>
                            <w:r w:rsidR="004D68FF" w:rsidRPr="00037735">
                              <w:rPr>
                                <w:rFonts w:ascii="Book Antiqua" w:hAnsi="Book Antiqua"/>
                              </w:rPr>
                              <w:t xml:space="preserve">challan of prescribed </w:t>
                            </w:r>
                            <w:r w:rsidRPr="00037735">
                              <w:rPr>
                                <w:rFonts w:ascii="Book Antiqua" w:hAnsi="Book Antiqua"/>
                              </w:rPr>
                              <w:t xml:space="preserve">filing fee </w:t>
                            </w:r>
                            <w:r w:rsidR="004D68FF" w:rsidRPr="00037735">
                              <w:rPr>
                                <w:rFonts w:ascii="Book Antiqua" w:hAnsi="Book Antiqua"/>
                              </w:rPr>
                              <w:t xml:space="preserve">of Form 26 and alteration in memorandum of association. </w:t>
                            </w:r>
                          </w:p>
                          <w:p w:rsidR="00B13EA6" w:rsidRPr="00A61CA7" w:rsidRDefault="00B13EA6" w:rsidP="00B13EA6">
                            <w:pPr>
                              <w:rPr>
                                <w:rFonts w:ascii="Book Antiqua" w:hAnsi="Book Antiqua"/>
                                <w:b/>
                                <w:u w:val="single"/>
                              </w:rPr>
                            </w:pPr>
                            <w:r w:rsidRPr="00A61CA7">
                              <w:rPr>
                                <w:rFonts w:ascii="Book Antiqua" w:hAnsi="Book Antiqua"/>
                                <w:b/>
                                <w:u w:val="single"/>
                              </w:rPr>
                              <w:t>In case of online submission:</w:t>
                            </w:r>
                          </w:p>
                          <w:p w:rsidR="00B13EA6" w:rsidRPr="00A61CA7" w:rsidRDefault="00B13EA6" w:rsidP="00B13EA6">
                            <w:pPr>
                              <w:pStyle w:val="ListParagraph"/>
                              <w:numPr>
                                <w:ilvl w:val="0"/>
                                <w:numId w:val="14"/>
                              </w:numPr>
                              <w:spacing w:before="240" w:after="0"/>
                              <w:ind w:left="1350" w:hanging="450"/>
                              <w:jc w:val="both"/>
                              <w:rPr>
                                <w:rFonts w:ascii="Book Antiqua" w:hAnsi="Book Antiqua"/>
                              </w:rPr>
                            </w:pPr>
                            <w:r w:rsidRPr="00A61CA7">
                              <w:rPr>
                                <w:rFonts w:ascii="Book Antiqua" w:hAnsi="Book Antiqua"/>
                              </w:rPr>
                              <w:t>Process namely, “change in company objects” as available in list of processes in eService portal of the Commission need to be selected.</w:t>
                            </w:r>
                          </w:p>
                          <w:p w:rsidR="00B13EA6" w:rsidRPr="00A61CA7" w:rsidRDefault="00B13EA6" w:rsidP="00B13EA6">
                            <w:pPr>
                              <w:pStyle w:val="ListParagraph"/>
                              <w:spacing w:before="240" w:after="0"/>
                              <w:jc w:val="both"/>
                              <w:rPr>
                                <w:rFonts w:ascii="Book Antiqua" w:hAnsi="Book Antiqua"/>
                              </w:rPr>
                            </w:pPr>
                          </w:p>
                          <w:p w:rsidR="00B13EA6" w:rsidRPr="00A61CA7" w:rsidRDefault="00B13EA6" w:rsidP="00B13EA6">
                            <w:pPr>
                              <w:pStyle w:val="ListParagraph"/>
                              <w:numPr>
                                <w:ilvl w:val="0"/>
                                <w:numId w:val="14"/>
                              </w:numPr>
                              <w:spacing w:before="240" w:after="0"/>
                              <w:ind w:left="1350" w:hanging="450"/>
                              <w:jc w:val="both"/>
                              <w:rPr>
                                <w:rFonts w:ascii="Book Antiqua" w:hAnsi="Book Antiqua"/>
                              </w:rPr>
                            </w:pPr>
                            <w:r w:rsidRPr="00A61CA7">
                              <w:rPr>
                                <w:rFonts w:ascii="Book Antiqua" w:hAnsi="Book Antiqua"/>
                              </w:rPr>
                              <w:t>There is no need of submission of Form 26 through separate processes. This return is   auto generated through the process, at point (1) above.</w:t>
                            </w:r>
                          </w:p>
                          <w:p w:rsidR="00B13EA6" w:rsidRPr="00A61CA7" w:rsidRDefault="00B13EA6" w:rsidP="00B13EA6">
                            <w:pPr>
                              <w:pStyle w:val="ListParagraph"/>
                              <w:rPr>
                                <w:rFonts w:ascii="Book Antiqua" w:hAnsi="Book Antiqua"/>
                              </w:rPr>
                            </w:pPr>
                          </w:p>
                          <w:p w:rsidR="00B13EA6" w:rsidRPr="00A61CA7" w:rsidRDefault="00B13EA6" w:rsidP="00B13EA6">
                            <w:pPr>
                              <w:pStyle w:val="ListParagraph"/>
                              <w:numPr>
                                <w:ilvl w:val="0"/>
                                <w:numId w:val="14"/>
                              </w:numPr>
                              <w:spacing w:before="240" w:after="0"/>
                              <w:ind w:left="1350" w:hanging="450"/>
                              <w:jc w:val="both"/>
                              <w:rPr>
                                <w:rFonts w:ascii="Book Antiqua" w:hAnsi="Book Antiqua"/>
                              </w:rPr>
                            </w:pPr>
                            <w:r w:rsidRPr="00A61CA7">
                              <w:rPr>
                                <w:rFonts w:ascii="Book Antiqua" w:hAnsi="Book Antiqua"/>
                              </w:rPr>
                              <w:t xml:space="preserve">Copies of old (existing) and amended Memorandum &amp; Articles of Association along with copy of resolution  are needed to be submitted as attachment to the process; copies of Articles of Association are advised to be attached with the Memorandum so as to make the both, a single document. </w:t>
                            </w:r>
                          </w:p>
                          <w:p w:rsidR="00B13EA6" w:rsidRPr="00A61CA7" w:rsidRDefault="00B13EA6" w:rsidP="00B13EA6">
                            <w:pPr>
                              <w:pStyle w:val="ListParagraph"/>
                              <w:rPr>
                                <w:rFonts w:ascii="Book Antiqua" w:hAnsi="Book Antiqua"/>
                              </w:rPr>
                            </w:pPr>
                          </w:p>
                          <w:p w:rsidR="00B13EA6" w:rsidRPr="00A61CA7" w:rsidRDefault="00B13EA6" w:rsidP="00B13EA6">
                            <w:pPr>
                              <w:pStyle w:val="ListParagraph"/>
                              <w:numPr>
                                <w:ilvl w:val="0"/>
                                <w:numId w:val="14"/>
                              </w:numPr>
                              <w:spacing w:before="240" w:after="0"/>
                              <w:ind w:left="1350" w:hanging="450"/>
                              <w:jc w:val="both"/>
                              <w:rPr>
                                <w:rFonts w:ascii="Book Antiqua" w:hAnsi="Book Antiqua"/>
                              </w:rPr>
                            </w:pPr>
                            <w:r w:rsidRPr="00A61CA7">
                              <w:rPr>
                                <w:rFonts w:ascii="Book Antiqua" w:hAnsi="Book Antiqua"/>
                              </w:rPr>
                              <w:t>Petition on letterhead of the company or even on plain paper is acceptable. The petition along with affidavit and license/approval of the relevant authority is to be attached vide “Miscellaneous Attachment” facility as available vide “Attachment Form” of the process.</w:t>
                            </w:r>
                          </w:p>
                          <w:p w:rsidR="00B13EA6" w:rsidRPr="00A61CA7" w:rsidRDefault="00B13EA6" w:rsidP="00B13EA6">
                            <w:pPr>
                              <w:pStyle w:val="ListParagraph"/>
                              <w:rPr>
                                <w:rFonts w:ascii="Book Antiqua" w:hAnsi="Book Antiqua"/>
                              </w:rPr>
                            </w:pPr>
                          </w:p>
                          <w:p w:rsidR="00B13EA6" w:rsidRPr="00A61CA7" w:rsidRDefault="00B13EA6" w:rsidP="00B13EA6">
                            <w:pPr>
                              <w:pStyle w:val="ListParagraph"/>
                              <w:numPr>
                                <w:ilvl w:val="0"/>
                                <w:numId w:val="14"/>
                              </w:numPr>
                              <w:spacing w:before="240" w:after="0"/>
                              <w:ind w:left="1350" w:hanging="450"/>
                              <w:jc w:val="both"/>
                              <w:rPr>
                                <w:rFonts w:ascii="Book Antiqua" w:hAnsi="Book Antiqua"/>
                              </w:rPr>
                            </w:pPr>
                            <w:r w:rsidRPr="00A61CA7">
                              <w:rPr>
                                <w:rFonts w:ascii="Book Antiqua" w:hAnsi="Book Antiqua"/>
                              </w:rPr>
                              <w:t xml:space="preserve">Copy of paid bank challan </w:t>
                            </w:r>
                            <w:proofErr w:type="gramStart"/>
                            <w:r w:rsidRPr="00A61CA7">
                              <w:rPr>
                                <w:rFonts w:ascii="Book Antiqua" w:hAnsi="Book Antiqua"/>
                              </w:rPr>
                              <w:t>is not required to be submitted or</w:t>
                            </w:r>
                            <w:proofErr w:type="gramEnd"/>
                            <w:r w:rsidRPr="00A61CA7">
                              <w:rPr>
                                <w:rFonts w:ascii="Book Antiqua" w:hAnsi="Book Antiqua"/>
                              </w:rPr>
                              <w:t xml:space="preserve"> attached with the process.</w:t>
                            </w:r>
                          </w:p>
                          <w:p w:rsidR="00B13EA6" w:rsidRPr="00A61CA7" w:rsidRDefault="00B13EA6" w:rsidP="00B13EA6">
                            <w:pPr>
                              <w:pStyle w:val="ListParagraph"/>
                              <w:rPr>
                                <w:rFonts w:ascii="Book Antiqua" w:hAnsi="Book Antiqua"/>
                              </w:rPr>
                            </w:pPr>
                          </w:p>
                          <w:p w:rsidR="00B13EA6" w:rsidRPr="00A61CA7" w:rsidRDefault="00B13EA6" w:rsidP="00B13EA6">
                            <w:pPr>
                              <w:pStyle w:val="ListParagraph"/>
                              <w:numPr>
                                <w:ilvl w:val="0"/>
                                <w:numId w:val="14"/>
                              </w:numPr>
                              <w:spacing w:before="240" w:after="0"/>
                              <w:ind w:left="1350" w:hanging="450"/>
                              <w:jc w:val="both"/>
                              <w:rPr>
                                <w:rFonts w:ascii="Book Antiqua" w:hAnsi="Book Antiqua"/>
                              </w:rPr>
                            </w:pPr>
                            <w:r w:rsidRPr="00A61CA7">
                              <w:rPr>
                                <w:rFonts w:ascii="Book Antiqua" w:hAnsi="Book Antiqua"/>
                              </w:rPr>
                              <w:t xml:space="preserve">Form 34 is to be submitted through separate process (separate fee is to be deposited vide challan generated through this process). Confirmation of submission of Form 34, however, needs to </w:t>
                            </w:r>
                            <w:proofErr w:type="gramStart"/>
                            <w:r w:rsidRPr="00A61CA7">
                              <w:rPr>
                                <w:rFonts w:ascii="Book Antiqua" w:hAnsi="Book Antiqua"/>
                              </w:rPr>
                              <w:t>be made</w:t>
                            </w:r>
                            <w:proofErr w:type="gramEnd"/>
                            <w:r w:rsidRPr="00A61CA7">
                              <w:rPr>
                                <w:rFonts w:ascii="Book Antiqua" w:hAnsi="Book Antiqua"/>
                              </w:rPr>
                              <w:t xml:space="preserve"> vide specified column of the application. </w:t>
                            </w:r>
                          </w:p>
                          <w:p w:rsidR="00B13EA6" w:rsidRPr="004D68FF" w:rsidRDefault="00B13EA6" w:rsidP="00B13EA6">
                            <w:pPr>
                              <w:tabs>
                                <w:tab w:val="left" w:pos="2114"/>
                              </w:tabs>
                            </w:pPr>
                          </w:p>
                          <w:p w:rsidR="00B13EA6" w:rsidRPr="00B13EA6" w:rsidRDefault="00B13EA6" w:rsidP="00B13EA6">
                            <w:pPr>
                              <w:ind w:left="360"/>
                              <w:jc w:val="both"/>
                              <w:rPr>
                                <w:rFonts w:ascii="Book Antiqua" w:hAnsi="Book Antiq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1BFCD" id="Rectangle 7" o:spid="_x0000_s1029" style="position:absolute;margin-left:46pt;margin-top:17pt;width:435.9pt;height:6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UTOgMAAHUHAAAOAAAAZHJzL2Uyb0RvYy54bWysVU1v4zYQvRfofyB438gfcZwYcRZBghQF&#10;0t1gkyLnMUVJBCiSJenI6a/vIyk73nQvTdcHmZwZzseb4ePl512v2Yv0QVmz5tOTCWfSCFsr0675&#10;n093n845C5FMTdoaueavMvDPV7/+cjm4lZzZzupaegYnJqwGt+ZdjG5VVUF0sqdwYp00UDbW9xSx&#10;9W1VexrgvdfVbDI5qwbra+etkCFAeluU/Cr7bxop4temCTIyvebILeavz99N+lZXl7RqPblOiTEN&#10;+kAWPSmDoAdXtxSJbb36l6teCW+DbeKJsH1lm0YJmWtANdPJu2oeO3Iy1wJwgjvAFH6eW/Hl5cEz&#10;Va/5kjNDPVr0DaCRabVkywTP4MIKVo/uwY+7gGWqddf4Pv2jCrbLkL4eIJW7yASEi8V8cTEH8gK6&#10;89nZcjnJoFdvx50P8Tdpe5YWa+4RPkNJL/chIiRM9yYjwvWd0pp5G59V7DJIGL0Cf8CZbBWYs8Bp&#10;ksXhNdxoz14IU4Dhqe3whAQ50xQiFDDLv2wblYnFcpGEZUICxT9sXcTzYlsyK55zkm04DjxPp/9H&#10;8DmA+nDwaUkx5fOx0qc5e5QIB8elHyBBU96VDkm7R18rwzBC6MoZLmkqhAVBWmLMpgnQZOsptzGF&#10;0IYNa36xmC0wJwQWaDShO6J3OBBMyxnpFvQioi+IWq0Oh/9LgaGjWpYuXvy4wulkL/++wnAcMo3j&#10;LYWueMqqsSptUj0yE884iXYbpX/s6oFt9NZ/I5R0WiCpVZr3DBBntcIYLrIGaH0/2+Mc+XZzmOKM&#10;apGTdh2No3mesB4ns5hnsA855N1RelW63eU+p1XcbXaZDObJSZJsbP0KgkA+6S6x4MSdQvX3uDgP&#10;5EGVEIL+41d8Gm3RRjuuOOus//tH8mQPBoOWswHUix7/tSUvcR9/N7izF9PTU7iNeXO6WM4SIMea&#10;zbHGbPsbi3s9zdnlZbKPer9svO2f8Upcp6hQkRGIXaZp3NzExAGc4Z0R8vo6r8HPjuK9eXRizy6p&#10;70+7Z/Ju5KoIFvli9zRNq3eUVWzTRBh7vY22UZnP3nBFO9IG3L6/E+kdSo/H8T5bvb2WV/8AAAD/&#10;/wMAUEsDBBQABgAIAAAAIQCS8S5g3gAAAAoBAAAPAAAAZHJzL2Rvd25yZXYueG1sTI/BTsMwEETv&#10;SPyDtUjcqENShTbEqVClnsKFtOLsxksSNV4H223Tv2c5wWk1mtHsvHIz21Fc0IfBkYLnRQICqXVm&#10;oE7BYb97WoEIUZPRoyNUcMMAm+r+rtSFcVf6wEsTO8ElFAqtoI9xKqQMbY9Wh4WbkNj7ct7qyNJ3&#10;0nh95XI7yjRJcmn1QPyh1xNue2xPzdkqqBusV7P//D65w3KuX9L37e7WKvX4ML+9gog4x78w/M7n&#10;6VDxpqM7kwliVLBOGSUqyJZ82V/nGaMcOZhleQKyKuV/hOoHAAD//wMAUEsBAi0AFAAGAAgAAAAh&#10;ALaDOJL+AAAA4QEAABMAAAAAAAAAAAAAAAAAAAAAAFtDb250ZW50X1R5cGVzXS54bWxQSwECLQAU&#10;AAYACAAAACEAOP0h/9YAAACUAQAACwAAAAAAAAAAAAAAAAAvAQAAX3JlbHMvLnJlbHNQSwECLQAU&#10;AAYACAAAACEAuN/lEzoDAAB1BwAADgAAAAAAAAAAAAAAAAAuAgAAZHJzL2Uyb0RvYy54bWxQSwEC&#10;LQAUAAYACAAAACEAkvEuYN4AAAAKAQAADwAAAAAAAAAAAAAAAACUBQAAZHJzL2Rvd25yZXYueG1s&#10;UEsFBgAAAAAEAAQA8wAAAJ8GAAAAAA==&#10;" fillcolor="#bcbcbc">
                <v:fill color2="#ededed" rotate="t" angle="180" colors="0 #bcbcbc;22938f #d0d0d0;1 #ededed" focus="100%" type="gradient"/>
                <v:shadow on="t" color="black" opacity="24903f" origin=",.5" offset="0,.55556mm"/>
                <v:textbox>
                  <w:txbxContent>
                    <w:p w:rsidR="004D68FF" w:rsidRPr="00A00548" w:rsidRDefault="00A00548" w:rsidP="00A00548">
                      <w:pPr>
                        <w:rPr>
                          <w:b/>
                          <w:sz w:val="24"/>
                          <w:szCs w:val="24"/>
                        </w:rPr>
                      </w:pPr>
                      <w:r w:rsidRPr="00A00548">
                        <w:rPr>
                          <w:b/>
                          <w:sz w:val="24"/>
                          <w:szCs w:val="24"/>
                        </w:rPr>
                        <w:t xml:space="preserve">C. </w:t>
                      </w:r>
                      <w:r w:rsidR="004D68FF" w:rsidRPr="00A00548">
                        <w:rPr>
                          <w:b/>
                          <w:sz w:val="24"/>
                          <w:szCs w:val="24"/>
                          <w:u w:val="single"/>
                        </w:rPr>
                        <w:t xml:space="preserve">In case of scenario at Sr. no. (iii) </w:t>
                      </w:r>
                      <w:proofErr w:type="gramStart"/>
                      <w:r w:rsidR="004D68FF" w:rsidRPr="00A00548">
                        <w:rPr>
                          <w:b/>
                          <w:sz w:val="24"/>
                          <w:szCs w:val="24"/>
                          <w:u w:val="single"/>
                        </w:rPr>
                        <w:t>above</w:t>
                      </w:r>
                      <w:proofErr w:type="gramEnd"/>
                    </w:p>
                    <w:p w:rsidR="004D68FF" w:rsidRPr="004D68FF" w:rsidRDefault="004D68FF" w:rsidP="004D68FF">
                      <w:pPr>
                        <w:jc w:val="both"/>
                        <w:rPr>
                          <w:rFonts w:ascii="Book Antiqua" w:hAnsi="Book Antiqua"/>
                          <w:b/>
                        </w:rPr>
                      </w:pPr>
                      <w:r w:rsidRPr="004D68FF">
                        <w:rPr>
                          <w:rFonts w:ascii="Book Antiqua" w:hAnsi="Book Antiqua"/>
                          <w:b/>
                        </w:rPr>
                        <w:t xml:space="preserve">File </w:t>
                      </w:r>
                      <w:r w:rsidR="004011C9">
                        <w:rPr>
                          <w:rFonts w:ascii="Book Antiqua" w:hAnsi="Book Antiqua"/>
                          <w:b/>
                        </w:rPr>
                        <w:t xml:space="preserve">application </w:t>
                      </w:r>
                      <w:r w:rsidR="007A7C35">
                        <w:rPr>
                          <w:rFonts w:ascii="Book Antiqua" w:hAnsi="Book Antiqua"/>
                          <w:b/>
                        </w:rPr>
                        <w:t xml:space="preserve">in accordance with Rule 3 of the Companies (General Provisions and Forms) Rules, 1985 </w:t>
                      </w:r>
                      <w:r w:rsidR="004011C9">
                        <w:rPr>
                          <w:rFonts w:ascii="Book Antiqua" w:hAnsi="Book Antiqua"/>
                          <w:b/>
                        </w:rPr>
                        <w:t xml:space="preserve">with the </w:t>
                      </w:r>
                      <w:r w:rsidRPr="004D68FF">
                        <w:rPr>
                          <w:rFonts w:ascii="Book Antiqua" w:hAnsi="Book Antiqua"/>
                          <w:b/>
                        </w:rPr>
                        <w:t>following documents, with the</w:t>
                      </w:r>
                      <w:r w:rsidR="004011C9">
                        <w:rPr>
                          <w:rFonts w:ascii="Book Antiqua" w:hAnsi="Book Antiqua"/>
                          <w:b/>
                        </w:rPr>
                        <w:t xml:space="preserve"> relevant Company Registration Office</w:t>
                      </w:r>
                      <w:r w:rsidRPr="004D68FF">
                        <w:rPr>
                          <w:rFonts w:ascii="Book Antiqua" w:hAnsi="Book Antiqua"/>
                          <w:b/>
                        </w:rPr>
                        <w:t>:</w:t>
                      </w:r>
                    </w:p>
                    <w:p w:rsidR="004D68FF" w:rsidRPr="00037735" w:rsidRDefault="006E3476" w:rsidP="004011C9">
                      <w:pPr>
                        <w:pStyle w:val="ListParagraph"/>
                        <w:numPr>
                          <w:ilvl w:val="0"/>
                          <w:numId w:val="9"/>
                        </w:numPr>
                        <w:jc w:val="both"/>
                        <w:rPr>
                          <w:rFonts w:ascii="Book Antiqua" w:hAnsi="Book Antiqua"/>
                          <w:color w:val="000000" w:themeColor="text1"/>
                        </w:rPr>
                      </w:pPr>
                      <w:r w:rsidRPr="00037735">
                        <w:rPr>
                          <w:rFonts w:ascii="Book Antiqua" w:hAnsi="Book Antiqua"/>
                        </w:rPr>
                        <w:t>S</w:t>
                      </w:r>
                      <w:r w:rsidR="004D68FF" w:rsidRPr="00037735">
                        <w:rPr>
                          <w:rFonts w:ascii="Book Antiqua" w:hAnsi="Book Antiqua"/>
                        </w:rPr>
                        <w:t>pecial resolution</w:t>
                      </w:r>
                      <w:r w:rsidRPr="00037735">
                        <w:rPr>
                          <w:rFonts w:ascii="Book Antiqua" w:hAnsi="Book Antiqua"/>
                        </w:rPr>
                        <w:t xml:space="preserve"> on Form 26 within 15 days of passing special resolution in general meeting.</w:t>
                      </w:r>
                    </w:p>
                    <w:p w:rsidR="004D68FF" w:rsidRPr="00037735" w:rsidRDefault="004D68FF" w:rsidP="004011C9">
                      <w:pPr>
                        <w:pStyle w:val="ListParagraph"/>
                        <w:numPr>
                          <w:ilvl w:val="0"/>
                          <w:numId w:val="9"/>
                        </w:numPr>
                        <w:jc w:val="both"/>
                        <w:rPr>
                          <w:rFonts w:ascii="Book Antiqua" w:hAnsi="Book Antiqua"/>
                        </w:rPr>
                      </w:pPr>
                      <w:r w:rsidRPr="00037735">
                        <w:rPr>
                          <w:rFonts w:ascii="Book Antiqua" w:hAnsi="Book Antiqua"/>
                        </w:rPr>
                        <w:t xml:space="preserve">Amended copy of Memorandum </w:t>
                      </w:r>
                      <w:r w:rsidR="00964C8A" w:rsidRPr="00037735">
                        <w:rPr>
                          <w:rFonts w:ascii="Book Antiqua" w:hAnsi="Book Antiqua"/>
                          <w:color w:val="000000" w:themeColor="text1"/>
                        </w:rPr>
                        <w:t>of Association</w:t>
                      </w:r>
                    </w:p>
                    <w:p w:rsidR="004D68FF" w:rsidRPr="00037735" w:rsidRDefault="00B40942" w:rsidP="004011C9">
                      <w:pPr>
                        <w:pStyle w:val="ListParagraph"/>
                        <w:numPr>
                          <w:ilvl w:val="0"/>
                          <w:numId w:val="9"/>
                        </w:numPr>
                        <w:jc w:val="both"/>
                        <w:rPr>
                          <w:rFonts w:ascii="Book Antiqua" w:hAnsi="Book Antiqua"/>
                        </w:rPr>
                      </w:pPr>
                      <w:r w:rsidRPr="00037735">
                        <w:rPr>
                          <w:rFonts w:ascii="Book Antiqua" w:hAnsi="Book Antiqua"/>
                        </w:rPr>
                        <w:t xml:space="preserve">Necessary license, registration, permission or approval </w:t>
                      </w:r>
                      <w:r w:rsidR="004D68FF" w:rsidRPr="00037735">
                        <w:rPr>
                          <w:rFonts w:ascii="Book Antiqua" w:hAnsi="Book Antiqua"/>
                        </w:rPr>
                        <w:t>from the relevant authority or department of the Commission</w:t>
                      </w:r>
                      <w:r w:rsidRPr="00037735">
                        <w:rPr>
                          <w:rFonts w:ascii="Book Antiqua" w:hAnsi="Book Antiqua"/>
                        </w:rPr>
                        <w:t>,</w:t>
                      </w:r>
                      <w:r w:rsidR="004011C9" w:rsidRPr="00037735">
                        <w:rPr>
                          <w:rFonts w:ascii="Book Antiqua" w:hAnsi="Book Antiqua"/>
                        </w:rPr>
                        <w:t xml:space="preserve"> as required</w:t>
                      </w:r>
                      <w:r w:rsidRPr="00037735">
                        <w:rPr>
                          <w:rFonts w:ascii="Book Antiqua" w:hAnsi="Book Antiqua"/>
                        </w:rPr>
                        <w:t xml:space="preserve"> under any law.</w:t>
                      </w:r>
                    </w:p>
                    <w:p w:rsidR="007A7C35" w:rsidRPr="00037735" w:rsidRDefault="004D68FF" w:rsidP="007A7C35">
                      <w:pPr>
                        <w:pStyle w:val="ListParagraph"/>
                        <w:numPr>
                          <w:ilvl w:val="0"/>
                          <w:numId w:val="9"/>
                        </w:numPr>
                        <w:jc w:val="both"/>
                        <w:rPr>
                          <w:rFonts w:ascii="Book Antiqua" w:hAnsi="Book Antiqua"/>
                        </w:rPr>
                      </w:pPr>
                      <w:r w:rsidRPr="00037735">
                        <w:rPr>
                          <w:rFonts w:ascii="Book Antiqua" w:hAnsi="Book Antiqua"/>
                        </w:rPr>
                        <w:t xml:space="preserve">Affidavit </w:t>
                      </w:r>
                      <w:r w:rsidR="004011C9" w:rsidRPr="00037735">
                        <w:rPr>
                          <w:rFonts w:ascii="Book Antiqua" w:hAnsi="Book Antiqua"/>
                        </w:rPr>
                        <w:t xml:space="preserve">duly notarized, </w:t>
                      </w:r>
                      <w:r w:rsidRPr="00037735">
                        <w:rPr>
                          <w:rFonts w:ascii="Book Antiqua" w:hAnsi="Book Antiqua"/>
                        </w:rPr>
                        <w:t>on stamp paper of appropriate value</w:t>
                      </w:r>
                      <w:r w:rsidR="004011C9" w:rsidRPr="00037735">
                        <w:rPr>
                          <w:rFonts w:ascii="Book Antiqua" w:hAnsi="Book Antiqua"/>
                        </w:rPr>
                        <w:t xml:space="preserve"> affirming correctness of the submitted information</w:t>
                      </w:r>
                    </w:p>
                    <w:p w:rsidR="004D68FF" w:rsidRDefault="00D46017" w:rsidP="007A7C35">
                      <w:pPr>
                        <w:pStyle w:val="ListParagraph"/>
                        <w:numPr>
                          <w:ilvl w:val="0"/>
                          <w:numId w:val="9"/>
                        </w:numPr>
                        <w:jc w:val="both"/>
                        <w:rPr>
                          <w:rFonts w:ascii="Book Antiqua" w:hAnsi="Book Antiqua"/>
                        </w:rPr>
                      </w:pPr>
                      <w:r w:rsidRPr="00037735">
                        <w:rPr>
                          <w:rFonts w:ascii="Book Antiqua" w:hAnsi="Book Antiqua"/>
                        </w:rPr>
                        <w:t xml:space="preserve">Paid Bank </w:t>
                      </w:r>
                      <w:r w:rsidR="004D68FF" w:rsidRPr="00037735">
                        <w:rPr>
                          <w:rFonts w:ascii="Book Antiqua" w:hAnsi="Book Antiqua"/>
                        </w:rPr>
                        <w:t xml:space="preserve">challan of prescribed </w:t>
                      </w:r>
                      <w:r w:rsidRPr="00037735">
                        <w:rPr>
                          <w:rFonts w:ascii="Book Antiqua" w:hAnsi="Book Antiqua"/>
                        </w:rPr>
                        <w:t xml:space="preserve">filing fee </w:t>
                      </w:r>
                      <w:r w:rsidR="004D68FF" w:rsidRPr="00037735">
                        <w:rPr>
                          <w:rFonts w:ascii="Book Antiqua" w:hAnsi="Book Antiqua"/>
                        </w:rPr>
                        <w:t xml:space="preserve">of Form 26 and alteration in memorandum of association. </w:t>
                      </w:r>
                    </w:p>
                    <w:p w:rsidR="00B13EA6" w:rsidRPr="00A61CA7" w:rsidRDefault="00B13EA6" w:rsidP="00B13EA6">
                      <w:pPr>
                        <w:rPr>
                          <w:rFonts w:ascii="Book Antiqua" w:hAnsi="Book Antiqua"/>
                          <w:b/>
                          <w:u w:val="single"/>
                        </w:rPr>
                      </w:pPr>
                      <w:r w:rsidRPr="00A61CA7">
                        <w:rPr>
                          <w:rFonts w:ascii="Book Antiqua" w:hAnsi="Book Antiqua"/>
                          <w:b/>
                          <w:u w:val="single"/>
                        </w:rPr>
                        <w:t>In case of online submission:</w:t>
                      </w:r>
                    </w:p>
                    <w:p w:rsidR="00B13EA6" w:rsidRPr="00A61CA7" w:rsidRDefault="00B13EA6" w:rsidP="00B13EA6">
                      <w:pPr>
                        <w:pStyle w:val="ListParagraph"/>
                        <w:numPr>
                          <w:ilvl w:val="0"/>
                          <w:numId w:val="14"/>
                        </w:numPr>
                        <w:spacing w:before="240" w:after="0"/>
                        <w:ind w:left="1350" w:hanging="450"/>
                        <w:jc w:val="both"/>
                        <w:rPr>
                          <w:rFonts w:ascii="Book Antiqua" w:hAnsi="Book Antiqua"/>
                        </w:rPr>
                      </w:pPr>
                      <w:r w:rsidRPr="00A61CA7">
                        <w:rPr>
                          <w:rFonts w:ascii="Book Antiqua" w:hAnsi="Book Antiqua"/>
                        </w:rPr>
                        <w:t>Process namely, “change in company objects” as available in list of processes in eService portal of the Commission need to be selected.</w:t>
                      </w:r>
                    </w:p>
                    <w:p w:rsidR="00B13EA6" w:rsidRPr="00A61CA7" w:rsidRDefault="00B13EA6" w:rsidP="00B13EA6">
                      <w:pPr>
                        <w:pStyle w:val="ListParagraph"/>
                        <w:spacing w:before="240" w:after="0"/>
                        <w:jc w:val="both"/>
                        <w:rPr>
                          <w:rFonts w:ascii="Book Antiqua" w:hAnsi="Book Antiqua"/>
                        </w:rPr>
                      </w:pPr>
                    </w:p>
                    <w:p w:rsidR="00B13EA6" w:rsidRPr="00A61CA7" w:rsidRDefault="00B13EA6" w:rsidP="00B13EA6">
                      <w:pPr>
                        <w:pStyle w:val="ListParagraph"/>
                        <w:numPr>
                          <w:ilvl w:val="0"/>
                          <w:numId w:val="14"/>
                        </w:numPr>
                        <w:spacing w:before="240" w:after="0"/>
                        <w:ind w:left="1350" w:hanging="450"/>
                        <w:jc w:val="both"/>
                        <w:rPr>
                          <w:rFonts w:ascii="Book Antiqua" w:hAnsi="Book Antiqua"/>
                        </w:rPr>
                      </w:pPr>
                      <w:r w:rsidRPr="00A61CA7">
                        <w:rPr>
                          <w:rFonts w:ascii="Book Antiqua" w:hAnsi="Book Antiqua"/>
                        </w:rPr>
                        <w:t>There is no need of submission of Form 26 through separate processes. This return is   auto generated through the process, at point (1) above.</w:t>
                      </w:r>
                    </w:p>
                    <w:p w:rsidR="00B13EA6" w:rsidRPr="00A61CA7" w:rsidRDefault="00B13EA6" w:rsidP="00B13EA6">
                      <w:pPr>
                        <w:pStyle w:val="ListParagraph"/>
                        <w:rPr>
                          <w:rFonts w:ascii="Book Antiqua" w:hAnsi="Book Antiqua"/>
                        </w:rPr>
                      </w:pPr>
                    </w:p>
                    <w:p w:rsidR="00B13EA6" w:rsidRPr="00A61CA7" w:rsidRDefault="00B13EA6" w:rsidP="00B13EA6">
                      <w:pPr>
                        <w:pStyle w:val="ListParagraph"/>
                        <w:numPr>
                          <w:ilvl w:val="0"/>
                          <w:numId w:val="14"/>
                        </w:numPr>
                        <w:spacing w:before="240" w:after="0"/>
                        <w:ind w:left="1350" w:hanging="450"/>
                        <w:jc w:val="both"/>
                        <w:rPr>
                          <w:rFonts w:ascii="Book Antiqua" w:hAnsi="Book Antiqua"/>
                        </w:rPr>
                      </w:pPr>
                      <w:r w:rsidRPr="00A61CA7">
                        <w:rPr>
                          <w:rFonts w:ascii="Book Antiqua" w:hAnsi="Book Antiqua"/>
                        </w:rPr>
                        <w:t xml:space="preserve">Copies of old (existing) and amended Memorandum &amp; Articles of Association along with copy of resolution  are needed to be submitted as attachment to the process; copies of Articles of Association are advised to be attached with the Memorandum so as to make the both, a single document. </w:t>
                      </w:r>
                    </w:p>
                    <w:p w:rsidR="00B13EA6" w:rsidRPr="00A61CA7" w:rsidRDefault="00B13EA6" w:rsidP="00B13EA6">
                      <w:pPr>
                        <w:pStyle w:val="ListParagraph"/>
                        <w:rPr>
                          <w:rFonts w:ascii="Book Antiqua" w:hAnsi="Book Antiqua"/>
                        </w:rPr>
                      </w:pPr>
                    </w:p>
                    <w:p w:rsidR="00B13EA6" w:rsidRPr="00A61CA7" w:rsidRDefault="00B13EA6" w:rsidP="00B13EA6">
                      <w:pPr>
                        <w:pStyle w:val="ListParagraph"/>
                        <w:numPr>
                          <w:ilvl w:val="0"/>
                          <w:numId w:val="14"/>
                        </w:numPr>
                        <w:spacing w:before="240" w:after="0"/>
                        <w:ind w:left="1350" w:hanging="450"/>
                        <w:jc w:val="both"/>
                        <w:rPr>
                          <w:rFonts w:ascii="Book Antiqua" w:hAnsi="Book Antiqua"/>
                        </w:rPr>
                      </w:pPr>
                      <w:r w:rsidRPr="00A61CA7">
                        <w:rPr>
                          <w:rFonts w:ascii="Book Antiqua" w:hAnsi="Book Antiqua"/>
                        </w:rPr>
                        <w:t>Petition on letterhead of the company or even on plain paper is acceptable. The petition along with affidavit and license/approval of the relevant authority is to be attached vide “Miscellaneous Attachment” facility as available vide “Attachment Form” of the process.</w:t>
                      </w:r>
                    </w:p>
                    <w:p w:rsidR="00B13EA6" w:rsidRPr="00A61CA7" w:rsidRDefault="00B13EA6" w:rsidP="00B13EA6">
                      <w:pPr>
                        <w:pStyle w:val="ListParagraph"/>
                        <w:rPr>
                          <w:rFonts w:ascii="Book Antiqua" w:hAnsi="Book Antiqua"/>
                        </w:rPr>
                      </w:pPr>
                    </w:p>
                    <w:p w:rsidR="00B13EA6" w:rsidRPr="00A61CA7" w:rsidRDefault="00B13EA6" w:rsidP="00B13EA6">
                      <w:pPr>
                        <w:pStyle w:val="ListParagraph"/>
                        <w:numPr>
                          <w:ilvl w:val="0"/>
                          <w:numId w:val="14"/>
                        </w:numPr>
                        <w:spacing w:before="240" w:after="0"/>
                        <w:ind w:left="1350" w:hanging="450"/>
                        <w:jc w:val="both"/>
                        <w:rPr>
                          <w:rFonts w:ascii="Book Antiqua" w:hAnsi="Book Antiqua"/>
                        </w:rPr>
                      </w:pPr>
                      <w:r w:rsidRPr="00A61CA7">
                        <w:rPr>
                          <w:rFonts w:ascii="Book Antiqua" w:hAnsi="Book Antiqua"/>
                        </w:rPr>
                        <w:t xml:space="preserve">Copy of paid bank challan </w:t>
                      </w:r>
                      <w:proofErr w:type="gramStart"/>
                      <w:r w:rsidRPr="00A61CA7">
                        <w:rPr>
                          <w:rFonts w:ascii="Book Antiqua" w:hAnsi="Book Antiqua"/>
                        </w:rPr>
                        <w:t>is not required to be submitted or</w:t>
                      </w:r>
                      <w:proofErr w:type="gramEnd"/>
                      <w:r w:rsidRPr="00A61CA7">
                        <w:rPr>
                          <w:rFonts w:ascii="Book Antiqua" w:hAnsi="Book Antiqua"/>
                        </w:rPr>
                        <w:t xml:space="preserve"> attached with the process.</w:t>
                      </w:r>
                    </w:p>
                    <w:p w:rsidR="00B13EA6" w:rsidRPr="00A61CA7" w:rsidRDefault="00B13EA6" w:rsidP="00B13EA6">
                      <w:pPr>
                        <w:pStyle w:val="ListParagraph"/>
                        <w:rPr>
                          <w:rFonts w:ascii="Book Antiqua" w:hAnsi="Book Antiqua"/>
                        </w:rPr>
                      </w:pPr>
                    </w:p>
                    <w:p w:rsidR="00B13EA6" w:rsidRPr="00A61CA7" w:rsidRDefault="00B13EA6" w:rsidP="00B13EA6">
                      <w:pPr>
                        <w:pStyle w:val="ListParagraph"/>
                        <w:numPr>
                          <w:ilvl w:val="0"/>
                          <w:numId w:val="14"/>
                        </w:numPr>
                        <w:spacing w:before="240" w:after="0"/>
                        <w:ind w:left="1350" w:hanging="450"/>
                        <w:jc w:val="both"/>
                        <w:rPr>
                          <w:rFonts w:ascii="Book Antiqua" w:hAnsi="Book Antiqua"/>
                        </w:rPr>
                      </w:pPr>
                      <w:r w:rsidRPr="00A61CA7">
                        <w:rPr>
                          <w:rFonts w:ascii="Book Antiqua" w:hAnsi="Book Antiqua"/>
                        </w:rPr>
                        <w:t xml:space="preserve">Form 34 is to be submitted through separate process (separate fee is to be deposited vide challan generated through this process). Confirmation of submission of Form 34, however, needs to </w:t>
                      </w:r>
                      <w:proofErr w:type="gramStart"/>
                      <w:r w:rsidRPr="00A61CA7">
                        <w:rPr>
                          <w:rFonts w:ascii="Book Antiqua" w:hAnsi="Book Antiqua"/>
                        </w:rPr>
                        <w:t>be made</w:t>
                      </w:r>
                      <w:proofErr w:type="gramEnd"/>
                      <w:r w:rsidRPr="00A61CA7">
                        <w:rPr>
                          <w:rFonts w:ascii="Book Antiqua" w:hAnsi="Book Antiqua"/>
                        </w:rPr>
                        <w:t xml:space="preserve"> vide specified column of the application. </w:t>
                      </w:r>
                    </w:p>
                    <w:p w:rsidR="00B13EA6" w:rsidRPr="004D68FF" w:rsidRDefault="00B13EA6" w:rsidP="00B13EA6">
                      <w:pPr>
                        <w:tabs>
                          <w:tab w:val="left" w:pos="2114"/>
                        </w:tabs>
                      </w:pPr>
                    </w:p>
                    <w:p w:rsidR="00B13EA6" w:rsidRPr="00B13EA6" w:rsidRDefault="00B13EA6" w:rsidP="00B13EA6">
                      <w:pPr>
                        <w:ind w:left="360"/>
                        <w:jc w:val="both"/>
                        <w:rPr>
                          <w:rFonts w:ascii="Book Antiqua" w:hAnsi="Book Antiqua"/>
                        </w:rPr>
                      </w:pPr>
                    </w:p>
                  </w:txbxContent>
                </v:textbox>
              </v:rect>
            </w:pict>
          </mc:Fallback>
        </mc:AlternateContent>
      </w:r>
    </w:p>
    <w:p w:rsidR="00B56893" w:rsidRDefault="00B56893" w:rsidP="004D68FF">
      <w:pPr>
        <w:tabs>
          <w:tab w:val="left" w:pos="2114"/>
        </w:tabs>
      </w:pPr>
    </w:p>
    <w:p w:rsidR="00B56893" w:rsidRDefault="00B56893" w:rsidP="004D68FF">
      <w:pPr>
        <w:tabs>
          <w:tab w:val="left" w:pos="2114"/>
        </w:tabs>
      </w:pPr>
    </w:p>
    <w:p w:rsidR="00B56893" w:rsidRDefault="00B56893" w:rsidP="00B56893">
      <w:pPr>
        <w:rPr>
          <w:rFonts w:ascii="Book Antiqua" w:hAnsi="Book Antiqua"/>
          <w:b/>
          <w:sz w:val="24"/>
          <w:szCs w:val="24"/>
          <w:u w:val="single"/>
        </w:rPr>
      </w:pPr>
    </w:p>
    <w:p w:rsidR="00037735" w:rsidRDefault="00037735" w:rsidP="00A61CA7">
      <w:pPr>
        <w:ind w:left="720"/>
        <w:rPr>
          <w:rFonts w:ascii="Book Antiqua" w:hAnsi="Book Antiqua"/>
          <w:b/>
          <w:u w:val="single"/>
        </w:rPr>
      </w:pPr>
    </w:p>
    <w:p w:rsidR="00037735" w:rsidRDefault="00037735" w:rsidP="00A61CA7">
      <w:pPr>
        <w:ind w:left="720"/>
        <w:rPr>
          <w:rFonts w:ascii="Book Antiqua" w:hAnsi="Book Antiqua"/>
          <w:b/>
          <w:u w:val="single"/>
        </w:rPr>
      </w:pPr>
    </w:p>
    <w:p w:rsidR="00037735" w:rsidRDefault="00037735" w:rsidP="00A61CA7">
      <w:pPr>
        <w:ind w:left="720"/>
        <w:rPr>
          <w:rFonts w:ascii="Book Antiqua" w:hAnsi="Book Antiqua"/>
          <w:b/>
          <w:u w:val="single"/>
        </w:rPr>
      </w:pPr>
    </w:p>
    <w:p w:rsidR="00037735" w:rsidRDefault="00037735" w:rsidP="00A61CA7">
      <w:pPr>
        <w:ind w:left="720"/>
        <w:rPr>
          <w:rFonts w:ascii="Book Antiqua" w:hAnsi="Book Antiqua"/>
          <w:b/>
          <w:u w:val="single"/>
        </w:rPr>
      </w:pPr>
    </w:p>
    <w:p w:rsidR="00037735" w:rsidRDefault="00037735" w:rsidP="00A61CA7">
      <w:pPr>
        <w:ind w:left="720"/>
        <w:rPr>
          <w:rFonts w:ascii="Book Antiqua" w:hAnsi="Book Antiqua"/>
          <w:b/>
          <w:u w:val="single"/>
        </w:rPr>
      </w:pPr>
    </w:p>
    <w:p w:rsidR="00037735" w:rsidRDefault="00037735" w:rsidP="00A61CA7">
      <w:pPr>
        <w:ind w:left="720"/>
        <w:rPr>
          <w:rFonts w:ascii="Book Antiqua" w:hAnsi="Book Antiqua"/>
          <w:b/>
          <w:u w:val="single"/>
        </w:rPr>
      </w:pPr>
    </w:p>
    <w:p w:rsidR="00037735" w:rsidRDefault="00037735" w:rsidP="00A61CA7">
      <w:pPr>
        <w:ind w:left="720"/>
        <w:rPr>
          <w:rFonts w:ascii="Book Antiqua" w:hAnsi="Book Antiqua"/>
          <w:b/>
          <w:u w:val="single"/>
        </w:rPr>
      </w:pPr>
    </w:p>
    <w:p w:rsidR="00037735" w:rsidRDefault="00037735" w:rsidP="00A61CA7">
      <w:pPr>
        <w:ind w:left="720"/>
        <w:rPr>
          <w:rFonts w:ascii="Book Antiqua" w:hAnsi="Book Antiqua"/>
          <w:b/>
          <w:u w:val="single"/>
        </w:rPr>
      </w:pPr>
    </w:p>
    <w:p w:rsidR="00037735" w:rsidRDefault="00037735" w:rsidP="00A61CA7">
      <w:pPr>
        <w:ind w:left="720"/>
        <w:rPr>
          <w:rFonts w:ascii="Book Antiqua" w:hAnsi="Book Antiqua"/>
          <w:b/>
          <w:u w:val="single"/>
        </w:rPr>
      </w:pPr>
    </w:p>
    <w:p w:rsidR="00037735" w:rsidRDefault="00037735" w:rsidP="00A61CA7">
      <w:pPr>
        <w:ind w:left="720"/>
        <w:rPr>
          <w:rFonts w:ascii="Book Antiqua" w:hAnsi="Book Antiqua"/>
          <w:b/>
          <w:u w:val="single"/>
        </w:rPr>
      </w:pPr>
    </w:p>
    <w:sectPr w:rsidR="00037735" w:rsidSect="00D27CF9">
      <w:pgSz w:w="12240" w:h="15840"/>
      <w:pgMar w:top="0" w:right="14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6171"/>
    <w:multiLevelType w:val="hybridMultilevel"/>
    <w:tmpl w:val="0CA0957E"/>
    <w:lvl w:ilvl="0" w:tplc="709A47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36B85"/>
    <w:multiLevelType w:val="hybridMultilevel"/>
    <w:tmpl w:val="E90AEC84"/>
    <w:lvl w:ilvl="0" w:tplc="BC5A7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00B40"/>
    <w:multiLevelType w:val="hybridMultilevel"/>
    <w:tmpl w:val="D43EC6B2"/>
    <w:lvl w:ilvl="0" w:tplc="BBEA71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B64FD"/>
    <w:multiLevelType w:val="hybridMultilevel"/>
    <w:tmpl w:val="447A783C"/>
    <w:lvl w:ilvl="0" w:tplc="D5C68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24B6E"/>
    <w:multiLevelType w:val="hybridMultilevel"/>
    <w:tmpl w:val="FDD4577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91D53"/>
    <w:multiLevelType w:val="hybridMultilevel"/>
    <w:tmpl w:val="47D4191A"/>
    <w:lvl w:ilvl="0" w:tplc="66BCB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334AF"/>
    <w:multiLevelType w:val="hybridMultilevel"/>
    <w:tmpl w:val="85129104"/>
    <w:lvl w:ilvl="0" w:tplc="BC5A7EF8">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76FD6"/>
    <w:multiLevelType w:val="hybridMultilevel"/>
    <w:tmpl w:val="27BCD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80216"/>
    <w:multiLevelType w:val="hybridMultilevel"/>
    <w:tmpl w:val="B28A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F80219"/>
    <w:multiLevelType w:val="hybridMultilevel"/>
    <w:tmpl w:val="874CFD44"/>
    <w:lvl w:ilvl="0" w:tplc="DC1499E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6325601E"/>
    <w:multiLevelType w:val="hybridMultilevel"/>
    <w:tmpl w:val="6F326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26A66"/>
    <w:multiLevelType w:val="hybridMultilevel"/>
    <w:tmpl w:val="3FFAC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77636"/>
    <w:multiLevelType w:val="hybridMultilevel"/>
    <w:tmpl w:val="DAFEC3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3F132E8"/>
    <w:multiLevelType w:val="hybridMultilevel"/>
    <w:tmpl w:val="E548A2B8"/>
    <w:lvl w:ilvl="0" w:tplc="1D0802C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3"/>
  </w:num>
  <w:num w:numId="7">
    <w:abstractNumId w:val="0"/>
  </w:num>
  <w:num w:numId="8">
    <w:abstractNumId w:val="11"/>
  </w:num>
  <w:num w:numId="9">
    <w:abstractNumId w:val="4"/>
  </w:num>
  <w:num w:numId="10">
    <w:abstractNumId w:val="5"/>
  </w:num>
  <w:num w:numId="11">
    <w:abstractNumId w:val="7"/>
  </w:num>
  <w:num w:numId="12">
    <w:abstractNumId w:val="10"/>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17"/>
    <w:rsid w:val="00023171"/>
    <w:rsid w:val="00037735"/>
    <w:rsid w:val="0006396B"/>
    <w:rsid w:val="00152A6D"/>
    <w:rsid w:val="00166500"/>
    <w:rsid w:val="001D7468"/>
    <w:rsid w:val="002710CC"/>
    <w:rsid w:val="002816E7"/>
    <w:rsid w:val="00282569"/>
    <w:rsid w:val="002C6C49"/>
    <w:rsid w:val="00311167"/>
    <w:rsid w:val="003E11F1"/>
    <w:rsid w:val="004011C9"/>
    <w:rsid w:val="00426EB7"/>
    <w:rsid w:val="0048364F"/>
    <w:rsid w:val="004D68FF"/>
    <w:rsid w:val="00503E6F"/>
    <w:rsid w:val="00525CF7"/>
    <w:rsid w:val="00573D0E"/>
    <w:rsid w:val="005A4829"/>
    <w:rsid w:val="005A7273"/>
    <w:rsid w:val="00622074"/>
    <w:rsid w:val="00694417"/>
    <w:rsid w:val="006A3F9F"/>
    <w:rsid w:val="006B19AD"/>
    <w:rsid w:val="006C0FC8"/>
    <w:rsid w:val="006E3476"/>
    <w:rsid w:val="006E7761"/>
    <w:rsid w:val="006F7808"/>
    <w:rsid w:val="007332FE"/>
    <w:rsid w:val="007461FB"/>
    <w:rsid w:val="00753BBC"/>
    <w:rsid w:val="00781549"/>
    <w:rsid w:val="007A7C35"/>
    <w:rsid w:val="008B13B0"/>
    <w:rsid w:val="008C5FC0"/>
    <w:rsid w:val="008E27FC"/>
    <w:rsid w:val="008E4CD6"/>
    <w:rsid w:val="00964C8A"/>
    <w:rsid w:val="009A318F"/>
    <w:rsid w:val="009E0FD6"/>
    <w:rsid w:val="00A00548"/>
    <w:rsid w:val="00A61CA7"/>
    <w:rsid w:val="00AC5703"/>
    <w:rsid w:val="00AD2908"/>
    <w:rsid w:val="00AE5C49"/>
    <w:rsid w:val="00B13EA6"/>
    <w:rsid w:val="00B40942"/>
    <w:rsid w:val="00B56893"/>
    <w:rsid w:val="00B62133"/>
    <w:rsid w:val="00BE7659"/>
    <w:rsid w:val="00BE7E21"/>
    <w:rsid w:val="00C65F70"/>
    <w:rsid w:val="00C67FC9"/>
    <w:rsid w:val="00C93B8C"/>
    <w:rsid w:val="00CF5FFC"/>
    <w:rsid w:val="00D1049A"/>
    <w:rsid w:val="00D27CF9"/>
    <w:rsid w:val="00D46017"/>
    <w:rsid w:val="00DA263E"/>
    <w:rsid w:val="00EA1EE1"/>
    <w:rsid w:val="00EC26E3"/>
    <w:rsid w:val="00F853D1"/>
    <w:rsid w:val="00FA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04C6"/>
  <w15:chartTrackingRefBased/>
  <w15:docId w15:val="{93E66AD9-5CD8-41FD-965F-A0A3FC5F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1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1F1"/>
    <w:rPr>
      <w:color w:val="0563C1" w:themeColor="hyperlink"/>
      <w:u w:val="single"/>
    </w:rPr>
  </w:style>
  <w:style w:type="paragraph" w:styleId="ListParagraph">
    <w:name w:val="List Paragraph"/>
    <w:basedOn w:val="Normal"/>
    <w:uiPriority w:val="34"/>
    <w:qFormat/>
    <w:rsid w:val="003E11F1"/>
    <w:pPr>
      <w:ind w:left="720"/>
      <w:contextualSpacing/>
    </w:pPr>
  </w:style>
  <w:style w:type="paragraph" w:customStyle="1" w:styleId="Default">
    <w:name w:val="Default"/>
    <w:rsid w:val="003E11F1"/>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6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cp.gov.pk/company-formation/running-a-company/change-in-company/" TargetMode="External"/><Relationship Id="rId5" Type="http://schemas.openxmlformats.org/officeDocument/2006/relationships/hyperlink" Target="https://www.secp.gov.pk/company-formation/running-a-company/change-in-compan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Beenish Waqas</dc:creator>
  <cp:keywords/>
  <dc:description/>
  <cp:lastModifiedBy>Sumaira Siddiqui</cp:lastModifiedBy>
  <cp:revision>11</cp:revision>
  <dcterms:created xsi:type="dcterms:W3CDTF">2018-02-28T06:29:00Z</dcterms:created>
  <dcterms:modified xsi:type="dcterms:W3CDTF">2018-02-28T07:47:00Z</dcterms:modified>
</cp:coreProperties>
</file>