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11985849"/>
        <w:docPartObj>
          <w:docPartGallery w:val="Cover Pages"/>
          <w:docPartUnique/>
        </w:docPartObj>
      </w:sdtPr>
      <w:sdtEndPr>
        <w:rPr>
          <w:b/>
          <w:bCs/>
          <w:u w:val="single"/>
        </w:rPr>
      </w:sdtEndPr>
      <w:sdtContent>
        <w:p w:rsidR="00F0711F" w:rsidRDefault="003B4005">
          <w:r>
            <w:rPr>
              <w:noProof/>
            </w:rPr>
            <mc:AlternateContent>
              <mc:Choice Requires="wpg">
                <w:drawing>
                  <wp:anchor distT="0" distB="0" distL="114300" distR="114300" simplePos="0" relativeHeight="251665408" behindDoc="0" locked="0" layoutInCell="1" allowOverlap="1" wp14:anchorId="6FCFDEE9" wp14:editId="27AA34E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1917F92" id="Group 149" o:spid="_x0000_s1026" style="position:absolute;margin-left:0;margin-top:0;width:8in;height:95.7pt;z-index:25166540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rsidR="00F0711F" w:rsidRDefault="00AB19C1">
          <w:pPr>
            <w:rPr>
              <w:b/>
              <w:bCs/>
              <w:u w:val="single"/>
            </w:rPr>
          </w:pPr>
          <w:r w:rsidRPr="003B4005">
            <w:rPr>
              <w:b/>
              <w:bCs/>
              <w:noProof/>
              <w:u w:val="single"/>
            </w:rPr>
            <mc:AlternateContent>
              <mc:Choice Requires="wps">
                <w:drawing>
                  <wp:anchor distT="45720" distB="45720" distL="114300" distR="114300" simplePos="0" relativeHeight="251673600" behindDoc="0" locked="0" layoutInCell="1" allowOverlap="1" wp14:anchorId="0BB03202" wp14:editId="017B31B3">
                    <wp:simplePos x="0" y="0"/>
                    <wp:positionH relativeFrom="margin">
                      <wp:posOffset>-65776</wp:posOffset>
                    </wp:positionH>
                    <wp:positionV relativeFrom="paragraph">
                      <wp:posOffset>7009765</wp:posOffset>
                    </wp:positionV>
                    <wp:extent cx="6093460" cy="1404620"/>
                    <wp:effectExtent l="0" t="0" r="254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404620"/>
                            </a:xfrm>
                            <a:prstGeom prst="rect">
                              <a:avLst/>
                            </a:prstGeom>
                            <a:solidFill>
                              <a:srgbClr val="FFFFFF"/>
                            </a:solidFill>
                            <a:ln w="9525">
                              <a:noFill/>
                              <a:miter lim="800000"/>
                              <a:headEnd/>
                              <a:tailEnd/>
                            </a:ln>
                          </wps:spPr>
                          <wps:txbx>
                            <w:txbxContent>
                              <w:p w:rsidR="00AB19C1" w:rsidRPr="00AB19C1" w:rsidRDefault="00AB19C1" w:rsidP="00AB19C1">
                                <w:pPr>
                                  <w:rPr>
                                    <w:color w:val="5B9BD5" w:themeColor="accent1"/>
                                    <w:sz w:val="34"/>
                                    <w:szCs w:val="58"/>
                                  </w:rPr>
                                </w:pPr>
                                <w:r>
                                  <w:rPr>
                                    <w:color w:val="5B9BD5" w:themeColor="accent1"/>
                                    <w:sz w:val="34"/>
                                    <w:szCs w:val="58"/>
                                  </w:rPr>
                                  <w:t xml:space="preserve">Email for comments: </w:t>
                                </w:r>
                                <w:hyperlink r:id="rId11" w:history="1">
                                  <w:r w:rsidRPr="00DA11AF">
                                    <w:rPr>
                                      <w:rStyle w:val="Hyperlink"/>
                                      <w:sz w:val="34"/>
                                      <w:szCs w:val="58"/>
                                    </w:rPr>
                                    <w:t>asif.muzaffar@secp.gov.pk</w:t>
                                  </w:r>
                                </w:hyperlink>
                                <w:r>
                                  <w:rPr>
                                    <w:color w:val="5B9BD5" w:themeColor="accent1"/>
                                    <w:sz w:val="34"/>
                                    <w:szCs w:val="5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03202" id="_x0000_t202" coordsize="21600,21600" o:spt="202" path="m,l,21600r21600,l21600,xe">
                    <v:stroke joinstyle="miter"/>
                    <v:path gradientshapeok="t" o:connecttype="rect"/>
                  </v:shapetype>
                  <v:shape id="Text Box 3" o:spid="_x0000_s1026" type="#_x0000_t202" style="position:absolute;margin-left:-5.2pt;margin-top:551.95pt;width:479.8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" stroked="f">
                    <v:textbox style="mso-fit-shape-to-text:t">
                      <w:txbxContent>
                        <w:p w:rsidR="00AB19C1" w:rsidRPr="00AB19C1" w:rsidRDefault="00AB19C1" w:rsidP="00AB19C1">
                          <w:pPr>
                            <w:rPr>
                              <w:color w:val="5B9BD5" w:themeColor="accent1"/>
                              <w:sz w:val="34"/>
                              <w:szCs w:val="58"/>
                            </w:rPr>
                          </w:pPr>
                          <w:r>
                            <w:rPr>
                              <w:color w:val="5B9BD5" w:themeColor="accent1"/>
                              <w:sz w:val="34"/>
                              <w:szCs w:val="58"/>
                            </w:rPr>
                            <w:t xml:space="preserve">Email for comments: </w:t>
                          </w:r>
                          <w:hyperlink r:id="rId12" w:history="1">
                            <w:r w:rsidRPr="00DA11AF">
                              <w:rPr>
                                <w:rStyle w:val="Hyperlink"/>
                                <w:sz w:val="34"/>
                                <w:szCs w:val="58"/>
                              </w:rPr>
                              <w:t>asif.muzaffar@secp.gov.pk</w:t>
                            </w:r>
                          </w:hyperlink>
                          <w:r>
                            <w:rPr>
                              <w:color w:val="5B9BD5" w:themeColor="accent1"/>
                              <w:sz w:val="34"/>
                              <w:szCs w:val="58"/>
                            </w:rPr>
                            <w:t xml:space="preserve"> </w:t>
                          </w:r>
                        </w:p>
                      </w:txbxContent>
                    </v:textbox>
                    <w10:wrap type="square" anchorx="margin"/>
                  </v:shape>
                </w:pict>
              </mc:Fallback>
            </mc:AlternateContent>
          </w:r>
          <w:r w:rsidRPr="003B4005">
            <w:rPr>
              <w:b/>
              <w:bCs/>
              <w:noProof/>
              <w:u w:val="single"/>
            </w:rPr>
            <mc:AlternateContent>
              <mc:Choice Requires="wps">
                <w:drawing>
                  <wp:anchor distT="45720" distB="45720" distL="114300" distR="114300" simplePos="0" relativeHeight="251671552" behindDoc="0" locked="0" layoutInCell="1" allowOverlap="1" wp14:anchorId="7058B508" wp14:editId="1625DCE2">
                    <wp:simplePos x="0" y="0"/>
                    <wp:positionH relativeFrom="margin">
                      <wp:posOffset>-88265</wp:posOffset>
                    </wp:positionH>
                    <wp:positionV relativeFrom="paragraph">
                      <wp:posOffset>6619240</wp:posOffset>
                    </wp:positionV>
                    <wp:extent cx="6093460" cy="1404620"/>
                    <wp:effectExtent l="0" t="0"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404620"/>
                            </a:xfrm>
                            <a:prstGeom prst="rect">
                              <a:avLst/>
                            </a:prstGeom>
                            <a:solidFill>
                              <a:srgbClr val="FFFFFF"/>
                            </a:solidFill>
                            <a:ln w="9525">
                              <a:noFill/>
                              <a:miter lim="800000"/>
                              <a:headEnd/>
                              <a:tailEnd/>
                            </a:ln>
                          </wps:spPr>
                          <wps:txbx>
                            <w:txbxContent>
                              <w:p w:rsidR="00AB19C1" w:rsidRPr="00AB19C1" w:rsidRDefault="00AB19C1" w:rsidP="00AB19C1">
                                <w:pPr>
                                  <w:rPr>
                                    <w:color w:val="5B9BD5" w:themeColor="accent1"/>
                                    <w:sz w:val="34"/>
                                    <w:szCs w:val="58"/>
                                  </w:rPr>
                                </w:pPr>
                                <w:r>
                                  <w:rPr>
                                    <w:color w:val="5B9BD5" w:themeColor="accent1"/>
                                    <w:sz w:val="34"/>
                                    <w:szCs w:val="58"/>
                                  </w:rPr>
                                  <w:t>Last Date of Submission of Comments: April 24,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8B508" id="Text Box 2" o:spid="_x0000_s1027" type="#_x0000_t202" style="position:absolute;margin-left:-6.95pt;margin-top:521.2pt;width:479.8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" stroked="f">
                    <v:textbox style="mso-fit-shape-to-text:t">
                      <w:txbxContent>
                        <w:p w:rsidR="00AB19C1" w:rsidRPr="00AB19C1" w:rsidRDefault="00AB19C1" w:rsidP="00AB19C1">
                          <w:pPr>
                            <w:rPr>
                              <w:color w:val="5B9BD5" w:themeColor="accent1"/>
                              <w:sz w:val="34"/>
                              <w:szCs w:val="58"/>
                            </w:rPr>
                          </w:pPr>
                          <w:r>
                            <w:rPr>
                              <w:color w:val="5B9BD5" w:themeColor="accent1"/>
                              <w:sz w:val="34"/>
                              <w:szCs w:val="58"/>
                            </w:rPr>
                            <w:t>Last Date of Submission of Comments: April 24, 2025</w:t>
                          </w:r>
                        </w:p>
                      </w:txbxContent>
                    </v:textbox>
                    <w10:wrap type="square" anchorx="margin"/>
                  </v:shape>
                </w:pict>
              </mc:Fallback>
            </mc:AlternateContent>
          </w:r>
          <w:r w:rsidRPr="003B4005">
            <w:rPr>
              <w:b/>
              <w:bCs/>
              <w:noProof/>
              <w:u w:val="single"/>
            </w:rPr>
            <mc:AlternateContent>
              <mc:Choice Requires="wps">
                <w:drawing>
                  <wp:anchor distT="45720" distB="45720" distL="114300" distR="114300" simplePos="0" relativeHeight="251667456" behindDoc="0" locked="0" layoutInCell="1" allowOverlap="1" wp14:anchorId="3E9631C1" wp14:editId="78BBF324">
                    <wp:simplePos x="0" y="0"/>
                    <wp:positionH relativeFrom="margin">
                      <wp:posOffset>-88265</wp:posOffset>
                    </wp:positionH>
                    <wp:positionV relativeFrom="paragraph">
                      <wp:posOffset>6202680</wp:posOffset>
                    </wp:positionV>
                    <wp:extent cx="36791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1404620"/>
                            </a:xfrm>
                            <a:prstGeom prst="rect">
                              <a:avLst/>
                            </a:prstGeom>
                            <a:solidFill>
                              <a:srgbClr val="FFFFFF"/>
                            </a:solidFill>
                            <a:ln w="9525">
                              <a:noFill/>
                              <a:miter lim="800000"/>
                              <a:headEnd/>
                              <a:tailEnd/>
                            </a:ln>
                          </wps:spPr>
                          <wps:txbx>
                            <w:txbxContent>
                              <w:p w:rsidR="00794546" w:rsidRPr="00AB19C1" w:rsidRDefault="00AB19C1" w:rsidP="00AB19C1">
                                <w:pPr>
                                  <w:rPr>
                                    <w:color w:val="5B9BD5" w:themeColor="accent1"/>
                                    <w:sz w:val="34"/>
                                    <w:szCs w:val="58"/>
                                  </w:rPr>
                                </w:pPr>
                                <w:r w:rsidRPr="00AB19C1">
                                  <w:rPr>
                                    <w:color w:val="5B9BD5" w:themeColor="accent1"/>
                                    <w:sz w:val="34"/>
                                    <w:szCs w:val="58"/>
                                  </w:rPr>
                                  <w:t xml:space="preserve">Date of issue: </w:t>
                                </w:r>
                                <w:r w:rsidR="00C56413" w:rsidRPr="00AB19C1">
                                  <w:rPr>
                                    <w:color w:val="5B9BD5" w:themeColor="accent1"/>
                                    <w:sz w:val="34"/>
                                    <w:szCs w:val="58"/>
                                  </w:rPr>
                                  <w:t>March</w:t>
                                </w:r>
                                <w:r w:rsidR="00794546" w:rsidRPr="00AB19C1">
                                  <w:rPr>
                                    <w:color w:val="5B9BD5" w:themeColor="accent1"/>
                                    <w:sz w:val="34"/>
                                    <w:szCs w:val="58"/>
                                  </w:rPr>
                                  <w:t xml:space="preserve"> </w:t>
                                </w:r>
                                <w:r w:rsidRPr="00AB19C1">
                                  <w:rPr>
                                    <w:color w:val="5B9BD5" w:themeColor="accent1"/>
                                    <w:sz w:val="34"/>
                                    <w:szCs w:val="58"/>
                                  </w:rPr>
                                  <w:t xml:space="preserve">25, </w:t>
                                </w:r>
                                <w:r w:rsidR="00794546" w:rsidRPr="00AB19C1">
                                  <w:rPr>
                                    <w:color w:val="5B9BD5" w:themeColor="accent1"/>
                                    <w:sz w:val="34"/>
                                    <w:szCs w:val="58"/>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9631C1" id="_x0000_s1028" type="#_x0000_t202" style="position:absolute;margin-left:-6.95pt;margin-top:488.4pt;width:289.7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" stroked="f">
                    <v:textbox style="mso-fit-shape-to-text:t">
                      <w:txbxContent>
                        <w:p w:rsidR="00794546" w:rsidRPr="00AB19C1" w:rsidRDefault="00AB19C1" w:rsidP="00AB19C1">
                          <w:pPr>
                            <w:rPr>
                              <w:color w:val="5B9BD5" w:themeColor="accent1"/>
                              <w:sz w:val="34"/>
                              <w:szCs w:val="58"/>
                            </w:rPr>
                          </w:pPr>
                          <w:r w:rsidRPr="00AB19C1">
                            <w:rPr>
                              <w:color w:val="5B9BD5" w:themeColor="accent1"/>
                              <w:sz w:val="34"/>
                              <w:szCs w:val="58"/>
                            </w:rPr>
                            <w:t xml:space="preserve">Date of issue: </w:t>
                          </w:r>
                          <w:r w:rsidR="00C56413" w:rsidRPr="00AB19C1">
                            <w:rPr>
                              <w:color w:val="5B9BD5" w:themeColor="accent1"/>
                              <w:sz w:val="34"/>
                              <w:szCs w:val="58"/>
                            </w:rPr>
                            <w:t>March</w:t>
                          </w:r>
                          <w:r w:rsidR="00794546" w:rsidRPr="00AB19C1">
                            <w:rPr>
                              <w:color w:val="5B9BD5" w:themeColor="accent1"/>
                              <w:sz w:val="34"/>
                              <w:szCs w:val="58"/>
                            </w:rPr>
                            <w:t xml:space="preserve"> </w:t>
                          </w:r>
                          <w:r w:rsidRPr="00AB19C1">
                            <w:rPr>
                              <w:color w:val="5B9BD5" w:themeColor="accent1"/>
                              <w:sz w:val="34"/>
                              <w:szCs w:val="58"/>
                            </w:rPr>
                            <w:t xml:space="preserve">25, </w:t>
                          </w:r>
                          <w:r w:rsidR="00794546" w:rsidRPr="00AB19C1">
                            <w:rPr>
                              <w:color w:val="5B9BD5" w:themeColor="accent1"/>
                              <w:sz w:val="34"/>
                              <w:szCs w:val="58"/>
                            </w:rPr>
                            <w:t>2025</w:t>
                          </w:r>
                        </w:p>
                      </w:txbxContent>
                    </v:textbox>
                    <w10:wrap type="square" anchorx="margin"/>
                  </v:shape>
                </w:pict>
              </mc:Fallback>
            </mc:AlternateContent>
          </w:r>
          <w:r w:rsidR="00855835" w:rsidRPr="00E718FC">
            <w:rPr>
              <w:noProof/>
            </w:rPr>
            <w:drawing>
              <wp:anchor distT="0" distB="0" distL="114300" distR="114300" simplePos="0" relativeHeight="251669504" behindDoc="0" locked="0" layoutInCell="1" allowOverlap="1" wp14:anchorId="67030856" wp14:editId="2F861BBA">
                <wp:simplePos x="0" y="0"/>
                <wp:positionH relativeFrom="margin">
                  <wp:posOffset>2451100</wp:posOffset>
                </wp:positionH>
                <wp:positionV relativeFrom="paragraph">
                  <wp:posOffset>666750</wp:posOffset>
                </wp:positionV>
                <wp:extent cx="1360170" cy="14903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CP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0170" cy="1490345"/>
                        </a:xfrm>
                        <a:prstGeom prst="rect">
                          <a:avLst/>
                        </a:prstGeom>
                      </pic:spPr>
                    </pic:pic>
                  </a:graphicData>
                </a:graphic>
                <wp14:sizeRelH relativeFrom="margin">
                  <wp14:pctWidth>0</wp14:pctWidth>
                </wp14:sizeRelH>
                <wp14:sizeRelV relativeFrom="margin">
                  <wp14:pctHeight>0</wp14:pctHeight>
                </wp14:sizeRelV>
              </wp:anchor>
            </w:drawing>
          </w:r>
          <w:r w:rsidR="003B4005">
            <w:rPr>
              <w:noProof/>
            </w:rPr>
            <mc:AlternateContent>
              <mc:Choice Requires="wps">
                <w:drawing>
                  <wp:anchor distT="0" distB="0" distL="114300" distR="114300" simplePos="0" relativeHeight="251662336" behindDoc="0" locked="0" layoutInCell="1" allowOverlap="1" wp14:anchorId="30F1CF4C" wp14:editId="010FAA7D">
                    <wp:simplePos x="0" y="0"/>
                    <wp:positionH relativeFrom="page">
                      <wp:posOffset>123986</wp:posOffset>
                    </wp:positionH>
                    <wp:positionV relativeFrom="page">
                      <wp:posOffset>3014420</wp:posOffset>
                    </wp:positionV>
                    <wp:extent cx="7422419"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422419"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4546" w:rsidRPr="006B077C" w:rsidRDefault="00B40A9E" w:rsidP="00AB19C1">
                                <w:pPr>
                                  <w:jc w:val="center"/>
                                  <w:rPr>
                                    <w:color w:val="5B9BD5" w:themeColor="accent1"/>
                                    <w:sz w:val="48"/>
                                    <w:szCs w:val="64"/>
                                  </w:rPr>
                                </w:pPr>
                                <w:sdt>
                                  <w:sdtPr>
                                    <w:rPr>
                                      <w:i/>
                                      <w:color w:val="5B9BD5" w:themeColor="accent1"/>
                                      <w:sz w:val="48"/>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E58A7">
                                      <w:rPr>
                                        <w:i/>
                                        <w:color w:val="5B9BD5" w:themeColor="accent1"/>
                                        <w:sz w:val="48"/>
                                        <w:szCs w:val="64"/>
                                      </w:rPr>
                                      <w:t>CONCEPT PAPER</w:t>
                                    </w:r>
                                    <w:r w:rsidR="00EE58A7">
                                      <w:rPr>
                                        <w:i/>
                                        <w:color w:val="5B9BD5" w:themeColor="accent1"/>
                                        <w:sz w:val="48"/>
                                        <w:szCs w:val="64"/>
                                      </w:rPr>
                                      <w:br/>
                                      <w:t xml:space="preserve"> </w:t>
                                    </w:r>
                                    <w:r w:rsidR="00EE58A7">
                                      <w:rPr>
                                        <w:i/>
                                        <w:color w:val="5B9BD5" w:themeColor="accent1"/>
                                        <w:sz w:val="48"/>
                                        <w:szCs w:val="64"/>
                                      </w:rPr>
                                      <w:br/>
                                      <w:t xml:space="preserve">SAME DAY CORPORATE BANK ACCOUNT OPENING THROUGH </w:t>
                                    </w:r>
                                    <w:proofErr w:type="spellStart"/>
                                    <w:r w:rsidR="00EE58A7">
                                      <w:rPr>
                                        <w:i/>
                                        <w:color w:val="5B9BD5" w:themeColor="accent1"/>
                                        <w:sz w:val="48"/>
                                        <w:szCs w:val="64"/>
                                      </w:rPr>
                                      <w:t>eZfile</w:t>
                                    </w:r>
                                    <w:proofErr w:type="spellEnd"/>
                                  </w:sdtContent>
                                </w:sdt>
                              </w:p>
                              <w:p w:rsidR="00794546" w:rsidRDefault="00794546">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30F1CF4C" id="Text Box 154" o:spid="_x0000_s1029" type="#_x0000_t202" style="position:absolute;margin-left:9.75pt;margin-top:237.35pt;width:584.45pt;height:286.5pt;z-index:251662336;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" filled="f" stroked="f" strokeweight=".5pt">
                    <v:textbox inset="126pt,0,54pt,0">
                      <w:txbxContent>
                        <w:p w:rsidR="00794546" w:rsidRPr="006B077C" w:rsidRDefault="00B40A9E" w:rsidP="00AB19C1">
                          <w:pPr>
                            <w:jc w:val="center"/>
                            <w:rPr>
                              <w:color w:val="5B9BD5" w:themeColor="accent1"/>
                              <w:sz w:val="48"/>
                              <w:szCs w:val="64"/>
                            </w:rPr>
                          </w:pPr>
                          <w:sdt>
                            <w:sdtPr>
                              <w:rPr>
                                <w:i/>
                                <w:color w:val="5B9BD5" w:themeColor="accent1"/>
                                <w:sz w:val="48"/>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E58A7">
                                <w:rPr>
                                  <w:i/>
                                  <w:color w:val="5B9BD5" w:themeColor="accent1"/>
                                  <w:sz w:val="48"/>
                                  <w:szCs w:val="64"/>
                                </w:rPr>
                                <w:t>CONCEPT PAPER</w:t>
                              </w:r>
                              <w:r w:rsidR="00EE58A7">
                                <w:rPr>
                                  <w:i/>
                                  <w:color w:val="5B9BD5" w:themeColor="accent1"/>
                                  <w:sz w:val="48"/>
                                  <w:szCs w:val="64"/>
                                </w:rPr>
                                <w:br/>
                                <w:t xml:space="preserve"> </w:t>
                              </w:r>
                              <w:r w:rsidR="00EE58A7">
                                <w:rPr>
                                  <w:i/>
                                  <w:color w:val="5B9BD5" w:themeColor="accent1"/>
                                  <w:sz w:val="48"/>
                                  <w:szCs w:val="64"/>
                                </w:rPr>
                                <w:br/>
                                <w:t xml:space="preserve">SAME DAY CORPORATE BANK ACCOUNT OPENING THROUGH </w:t>
                              </w:r>
                              <w:proofErr w:type="spellStart"/>
                              <w:r w:rsidR="00EE58A7">
                                <w:rPr>
                                  <w:i/>
                                  <w:color w:val="5B9BD5" w:themeColor="accent1"/>
                                  <w:sz w:val="48"/>
                                  <w:szCs w:val="64"/>
                                </w:rPr>
                                <w:t>eZfile</w:t>
                              </w:r>
                              <w:proofErr w:type="spellEnd"/>
                            </w:sdtContent>
                          </w:sdt>
                        </w:p>
                        <w:p w:rsidR="00794546" w:rsidRDefault="00794546">
                          <w:pPr>
                            <w:jc w:val="right"/>
                            <w:rPr>
                              <w:smallCaps/>
                              <w:color w:val="404040" w:themeColor="text1" w:themeTint="BF"/>
                              <w:sz w:val="36"/>
                              <w:szCs w:val="36"/>
                            </w:rPr>
                          </w:pPr>
                        </w:p>
                      </w:txbxContent>
                    </v:textbox>
                    <w10:wrap type="square" anchorx="page" anchory="page"/>
                  </v:shape>
                </w:pict>
              </mc:Fallback>
            </mc:AlternateContent>
          </w:r>
          <w:r w:rsidR="00F0711F">
            <w:rPr>
              <w:b/>
              <w:bCs/>
              <w:u w:val="single"/>
            </w:rPr>
            <w:br w:type="page"/>
          </w:r>
        </w:p>
        <w:bookmarkStart w:id="0" w:name="_GoBack" w:displacedByCustomXml="next"/>
        <w:bookmarkEnd w:id="0" w:displacedByCustomXml="next"/>
      </w:sdtContent>
    </w:sdt>
    <w:sdt>
      <w:sdtPr>
        <w:rPr>
          <w:rFonts w:asciiTheme="minorHAnsi" w:eastAsiaTheme="minorHAnsi" w:hAnsiTheme="minorHAnsi" w:cstheme="minorBidi"/>
          <w:b w:val="0"/>
          <w:color w:val="auto"/>
          <w:sz w:val="22"/>
          <w:szCs w:val="22"/>
        </w:rPr>
        <w:id w:val="-1487780539"/>
        <w:docPartObj>
          <w:docPartGallery w:val="Table of Contents"/>
          <w:docPartUnique/>
        </w:docPartObj>
      </w:sdtPr>
      <w:sdtEndPr>
        <w:rPr>
          <w:bCs/>
          <w:noProof/>
        </w:rPr>
      </w:sdtEndPr>
      <w:sdtContent>
        <w:p w:rsidR="00F0711F" w:rsidRDefault="00F0711F">
          <w:pPr>
            <w:pStyle w:val="TOCHeading"/>
          </w:pPr>
          <w:r>
            <w:t>Contents</w:t>
          </w:r>
        </w:p>
        <w:p w:rsidR="00972BAB" w:rsidRDefault="00F0711F">
          <w:pPr>
            <w:pStyle w:val="TOC1"/>
            <w:tabs>
              <w:tab w:val="right" w:leader="dot" w:pos="9350"/>
            </w:tabs>
            <w:rPr>
              <w:rFonts w:eastAsiaTheme="minorEastAsia"/>
              <w:noProof/>
              <w:lang w:val="en-PK" w:eastAsia="en-PK"/>
            </w:rPr>
          </w:pPr>
          <w:r w:rsidRPr="003B4005">
            <w:rPr>
              <w:bCs/>
              <w:noProof/>
            </w:rPr>
            <w:fldChar w:fldCharType="begin"/>
          </w:r>
          <w:r w:rsidRPr="003B4005">
            <w:rPr>
              <w:bCs/>
              <w:noProof/>
            </w:rPr>
            <w:instrText xml:space="preserve"> TOC \o "1-3" \h \z \u </w:instrText>
          </w:r>
          <w:r w:rsidRPr="003B4005">
            <w:rPr>
              <w:bCs/>
              <w:noProof/>
            </w:rPr>
            <w:fldChar w:fldCharType="separate"/>
          </w:r>
          <w:hyperlink w:anchor="_Toc190356703" w:history="1">
            <w:r w:rsidR="00972BAB" w:rsidRPr="0063611D">
              <w:rPr>
                <w:rStyle w:val="Hyperlink"/>
                <w:noProof/>
              </w:rPr>
              <w:t>Introduction</w:t>
            </w:r>
            <w:r w:rsidR="00972BAB">
              <w:rPr>
                <w:noProof/>
                <w:webHidden/>
              </w:rPr>
              <w:tab/>
            </w:r>
            <w:r w:rsidR="00972BAB">
              <w:rPr>
                <w:noProof/>
                <w:webHidden/>
              </w:rPr>
              <w:fldChar w:fldCharType="begin"/>
            </w:r>
            <w:r w:rsidR="00972BAB">
              <w:rPr>
                <w:noProof/>
                <w:webHidden/>
              </w:rPr>
              <w:instrText xml:space="preserve"> PAGEREF _Toc190356703 \h </w:instrText>
            </w:r>
            <w:r w:rsidR="00972BAB">
              <w:rPr>
                <w:noProof/>
                <w:webHidden/>
              </w:rPr>
            </w:r>
            <w:r w:rsidR="00972BAB">
              <w:rPr>
                <w:noProof/>
                <w:webHidden/>
              </w:rPr>
              <w:fldChar w:fldCharType="separate"/>
            </w:r>
            <w:r w:rsidR="008743B6">
              <w:rPr>
                <w:noProof/>
                <w:webHidden/>
              </w:rPr>
              <w:t>2</w:t>
            </w:r>
            <w:r w:rsidR="00972BAB">
              <w:rPr>
                <w:noProof/>
                <w:webHidden/>
              </w:rPr>
              <w:fldChar w:fldCharType="end"/>
            </w:r>
          </w:hyperlink>
        </w:p>
        <w:p w:rsidR="00972BAB" w:rsidRDefault="00972BAB">
          <w:pPr>
            <w:pStyle w:val="TOC1"/>
            <w:tabs>
              <w:tab w:val="right" w:leader="dot" w:pos="9350"/>
            </w:tabs>
            <w:rPr>
              <w:rFonts w:eastAsiaTheme="minorEastAsia"/>
              <w:noProof/>
              <w:lang w:val="en-PK" w:eastAsia="en-PK"/>
            </w:rPr>
          </w:pPr>
          <w:hyperlink w:anchor="_Toc190356704" w:history="1">
            <w:r w:rsidRPr="0063611D">
              <w:rPr>
                <w:rStyle w:val="Hyperlink"/>
                <w:noProof/>
              </w:rPr>
              <w:t>Enhancement 1: Extending the Utility of eZFile Portal for Companies Corporate Bank Account Opening</w:t>
            </w:r>
            <w:r>
              <w:rPr>
                <w:noProof/>
                <w:webHidden/>
              </w:rPr>
              <w:tab/>
            </w:r>
            <w:r>
              <w:rPr>
                <w:noProof/>
                <w:webHidden/>
              </w:rPr>
              <w:fldChar w:fldCharType="begin"/>
            </w:r>
            <w:r>
              <w:rPr>
                <w:noProof/>
                <w:webHidden/>
              </w:rPr>
              <w:instrText xml:space="preserve"> PAGEREF _Toc190356704 \h </w:instrText>
            </w:r>
            <w:r>
              <w:rPr>
                <w:noProof/>
                <w:webHidden/>
              </w:rPr>
            </w:r>
            <w:r>
              <w:rPr>
                <w:noProof/>
                <w:webHidden/>
              </w:rPr>
              <w:fldChar w:fldCharType="separate"/>
            </w:r>
            <w:r w:rsidR="008743B6">
              <w:rPr>
                <w:noProof/>
                <w:webHidden/>
              </w:rPr>
              <w:t>2</w:t>
            </w:r>
            <w:r>
              <w:rPr>
                <w:noProof/>
                <w:webHidden/>
              </w:rPr>
              <w:fldChar w:fldCharType="end"/>
            </w:r>
          </w:hyperlink>
        </w:p>
        <w:p w:rsidR="00972BAB" w:rsidRDefault="00972BAB">
          <w:pPr>
            <w:pStyle w:val="TOC2"/>
            <w:tabs>
              <w:tab w:val="right" w:leader="dot" w:pos="9350"/>
            </w:tabs>
            <w:rPr>
              <w:rFonts w:eastAsiaTheme="minorEastAsia"/>
              <w:noProof/>
              <w:lang w:val="en-PK" w:eastAsia="en-PK"/>
            </w:rPr>
          </w:pPr>
          <w:hyperlink w:anchor="_Toc190356705" w:history="1">
            <w:r w:rsidRPr="0063611D">
              <w:rPr>
                <w:rStyle w:val="Hyperlink"/>
                <w:b/>
                <w:noProof/>
              </w:rPr>
              <w:t>Push Based Mechanism</w:t>
            </w:r>
            <w:r>
              <w:rPr>
                <w:noProof/>
                <w:webHidden/>
              </w:rPr>
              <w:tab/>
            </w:r>
            <w:r>
              <w:rPr>
                <w:noProof/>
                <w:webHidden/>
              </w:rPr>
              <w:fldChar w:fldCharType="begin"/>
            </w:r>
            <w:r>
              <w:rPr>
                <w:noProof/>
                <w:webHidden/>
              </w:rPr>
              <w:instrText xml:space="preserve"> PAGEREF _Toc190356705 \h </w:instrText>
            </w:r>
            <w:r>
              <w:rPr>
                <w:noProof/>
                <w:webHidden/>
              </w:rPr>
            </w:r>
            <w:r>
              <w:rPr>
                <w:noProof/>
                <w:webHidden/>
              </w:rPr>
              <w:fldChar w:fldCharType="separate"/>
            </w:r>
            <w:r w:rsidR="008743B6">
              <w:rPr>
                <w:noProof/>
                <w:webHidden/>
              </w:rPr>
              <w:t>3</w:t>
            </w:r>
            <w:r>
              <w:rPr>
                <w:noProof/>
                <w:webHidden/>
              </w:rPr>
              <w:fldChar w:fldCharType="end"/>
            </w:r>
          </w:hyperlink>
        </w:p>
        <w:p w:rsidR="00972BAB" w:rsidRDefault="00972BAB">
          <w:pPr>
            <w:pStyle w:val="TOC1"/>
            <w:tabs>
              <w:tab w:val="right" w:leader="dot" w:pos="9350"/>
            </w:tabs>
            <w:rPr>
              <w:rFonts w:eastAsiaTheme="minorEastAsia"/>
              <w:noProof/>
              <w:lang w:val="en-PK" w:eastAsia="en-PK"/>
            </w:rPr>
          </w:pPr>
          <w:hyperlink w:anchor="_Toc190356706" w:history="1">
            <w:r w:rsidRPr="0063611D">
              <w:rPr>
                <w:rStyle w:val="Hyperlink"/>
                <w:noProof/>
              </w:rPr>
              <w:t>Benefits of Account Opening via eZFile Portal</w:t>
            </w:r>
            <w:r>
              <w:rPr>
                <w:noProof/>
                <w:webHidden/>
              </w:rPr>
              <w:tab/>
            </w:r>
            <w:r>
              <w:rPr>
                <w:noProof/>
                <w:webHidden/>
              </w:rPr>
              <w:fldChar w:fldCharType="begin"/>
            </w:r>
            <w:r>
              <w:rPr>
                <w:noProof/>
                <w:webHidden/>
              </w:rPr>
              <w:instrText xml:space="preserve"> PAGEREF _Toc190356706 \h </w:instrText>
            </w:r>
            <w:r>
              <w:rPr>
                <w:noProof/>
                <w:webHidden/>
              </w:rPr>
            </w:r>
            <w:r>
              <w:rPr>
                <w:noProof/>
                <w:webHidden/>
              </w:rPr>
              <w:fldChar w:fldCharType="separate"/>
            </w:r>
            <w:r w:rsidR="008743B6">
              <w:rPr>
                <w:noProof/>
                <w:webHidden/>
              </w:rPr>
              <w:t>5</w:t>
            </w:r>
            <w:r>
              <w:rPr>
                <w:noProof/>
                <w:webHidden/>
              </w:rPr>
              <w:fldChar w:fldCharType="end"/>
            </w:r>
          </w:hyperlink>
        </w:p>
        <w:p w:rsidR="00972BAB" w:rsidRDefault="00972BAB">
          <w:pPr>
            <w:pStyle w:val="TOC1"/>
            <w:tabs>
              <w:tab w:val="right" w:leader="dot" w:pos="9350"/>
            </w:tabs>
            <w:rPr>
              <w:rFonts w:eastAsiaTheme="minorEastAsia"/>
              <w:noProof/>
              <w:lang w:val="en-PK" w:eastAsia="en-PK"/>
            </w:rPr>
          </w:pPr>
          <w:hyperlink w:anchor="_Toc190356707" w:history="1">
            <w:r w:rsidRPr="0063611D">
              <w:rPr>
                <w:rStyle w:val="Hyperlink"/>
                <w:noProof/>
              </w:rPr>
              <w:t>Enhancement 2: Banks Role in Utilizing DFI to Register Companies</w:t>
            </w:r>
            <w:r>
              <w:rPr>
                <w:noProof/>
                <w:webHidden/>
              </w:rPr>
              <w:tab/>
            </w:r>
            <w:r>
              <w:rPr>
                <w:noProof/>
                <w:webHidden/>
              </w:rPr>
              <w:fldChar w:fldCharType="begin"/>
            </w:r>
            <w:r>
              <w:rPr>
                <w:noProof/>
                <w:webHidden/>
              </w:rPr>
              <w:instrText xml:space="preserve"> PAGEREF _Toc190356707 \h </w:instrText>
            </w:r>
            <w:r>
              <w:rPr>
                <w:noProof/>
                <w:webHidden/>
              </w:rPr>
            </w:r>
            <w:r>
              <w:rPr>
                <w:noProof/>
                <w:webHidden/>
              </w:rPr>
              <w:fldChar w:fldCharType="separate"/>
            </w:r>
            <w:r w:rsidR="008743B6">
              <w:rPr>
                <w:noProof/>
                <w:webHidden/>
              </w:rPr>
              <w:t>5</w:t>
            </w:r>
            <w:r>
              <w:rPr>
                <w:noProof/>
                <w:webHidden/>
              </w:rPr>
              <w:fldChar w:fldCharType="end"/>
            </w:r>
          </w:hyperlink>
        </w:p>
        <w:p w:rsidR="00972BAB" w:rsidRDefault="00972BAB">
          <w:pPr>
            <w:pStyle w:val="TOC1"/>
            <w:tabs>
              <w:tab w:val="right" w:leader="dot" w:pos="9350"/>
            </w:tabs>
            <w:rPr>
              <w:rFonts w:eastAsiaTheme="minorEastAsia"/>
              <w:noProof/>
              <w:lang w:val="en-PK" w:eastAsia="en-PK"/>
            </w:rPr>
          </w:pPr>
          <w:hyperlink w:anchor="_Toc190356708" w:history="1">
            <w:r w:rsidRPr="0063611D">
              <w:rPr>
                <w:rStyle w:val="Hyperlink"/>
                <w:noProof/>
              </w:rPr>
              <w:t>Way Forward</w:t>
            </w:r>
            <w:r>
              <w:rPr>
                <w:noProof/>
                <w:webHidden/>
              </w:rPr>
              <w:tab/>
            </w:r>
            <w:r>
              <w:rPr>
                <w:noProof/>
                <w:webHidden/>
              </w:rPr>
              <w:fldChar w:fldCharType="begin"/>
            </w:r>
            <w:r>
              <w:rPr>
                <w:noProof/>
                <w:webHidden/>
              </w:rPr>
              <w:instrText xml:space="preserve"> PAGEREF _Toc190356708 \h </w:instrText>
            </w:r>
            <w:r>
              <w:rPr>
                <w:noProof/>
                <w:webHidden/>
              </w:rPr>
            </w:r>
            <w:r>
              <w:rPr>
                <w:noProof/>
                <w:webHidden/>
              </w:rPr>
              <w:fldChar w:fldCharType="separate"/>
            </w:r>
            <w:r w:rsidR="008743B6">
              <w:rPr>
                <w:noProof/>
                <w:webHidden/>
              </w:rPr>
              <w:t>6</w:t>
            </w:r>
            <w:r>
              <w:rPr>
                <w:noProof/>
                <w:webHidden/>
              </w:rPr>
              <w:fldChar w:fldCharType="end"/>
            </w:r>
          </w:hyperlink>
        </w:p>
        <w:p w:rsidR="00972BAB" w:rsidRDefault="00972BAB">
          <w:pPr>
            <w:pStyle w:val="TOC1"/>
            <w:tabs>
              <w:tab w:val="right" w:leader="dot" w:pos="9350"/>
            </w:tabs>
            <w:rPr>
              <w:rFonts w:eastAsiaTheme="minorEastAsia"/>
              <w:noProof/>
              <w:lang w:val="en-PK" w:eastAsia="en-PK"/>
            </w:rPr>
          </w:pPr>
          <w:hyperlink w:anchor="_Toc190356709" w:history="1">
            <w:r w:rsidRPr="0063611D">
              <w:rPr>
                <w:rStyle w:val="Hyperlink"/>
                <w:noProof/>
              </w:rPr>
              <w:t>Annexure A</w:t>
            </w:r>
            <w:r>
              <w:rPr>
                <w:noProof/>
                <w:webHidden/>
              </w:rPr>
              <w:tab/>
            </w:r>
            <w:r>
              <w:rPr>
                <w:noProof/>
                <w:webHidden/>
              </w:rPr>
              <w:fldChar w:fldCharType="begin"/>
            </w:r>
            <w:r>
              <w:rPr>
                <w:noProof/>
                <w:webHidden/>
              </w:rPr>
              <w:instrText xml:space="preserve"> PAGEREF _Toc190356709 \h </w:instrText>
            </w:r>
            <w:r>
              <w:rPr>
                <w:noProof/>
                <w:webHidden/>
              </w:rPr>
            </w:r>
            <w:r>
              <w:rPr>
                <w:noProof/>
                <w:webHidden/>
              </w:rPr>
              <w:fldChar w:fldCharType="separate"/>
            </w:r>
            <w:r w:rsidR="008743B6">
              <w:rPr>
                <w:noProof/>
                <w:webHidden/>
              </w:rPr>
              <w:t>8</w:t>
            </w:r>
            <w:r>
              <w:rPr>
                <w:noProof/>
                <w:webHidden/>
              </w:rPr>
              <w:fldChar w:fldCharType="end"/>
            </w:r>
          </w:hyperlink>
        </w:p>
        <w:p w:rsidR="00972BAB" w:rsidRDefault="00972BAB">
          <w:pPr>
            <w:pStyle w:val="TOC1"/>
            <w:tabs>
              <w:tab w:val="right" w:leader="dot" w:pos="9350"/>
            </w:tabs>
            <w:rPr>
              <w:rFonts w:eastAsiaTheme="minorEastAsia"/>
              <w:noProof/>
              <w:lang w:val="en-PK" w:eastAsia="en-PK"/>
            </w:rPr>
          </w:pPr>
          <w:hyperlink w:anchor="_Toc190356710" w:history="1">
            <w:r w:rsidRPr="0063611D">
              <w:rPr>
                <w:rStyle w:val="Hyperlink"/>
                <w:noProof/>
              </w:rPr>
              <w:t>Annexure B</w:t>
            </w:r>
            <w:r>
              <w:rPr>
                <w:noProof/>
                <w:webHidden/>
              </w:rPr>
              <w:tab/>
            </w:r>
            <w:r>
              <w:rPr>
                <w:noProof/>
                <w:webHidden/>
              </w:rPr>
              <w:fldChar w:fldCharType="begin"/>
            </w:r>
            <w:r>
              <w:rPr>
                <w:noProof/>
                <w:webHidden/>
              </w:rPr>
              <w:instrText xml:space="preserve"> PAGEREF _Toc190356710 \h </w:instrText>
            </w:r>
            <w:r>
              <w:rPr>
                <w:noProof/>
                <w:webHidden/>
              </w:rPr>
            </w:r>
            <w:r>
              <w:rPr>
                <w:noProof/>
                <w:webHidden/>
              </w:rPr>
              <w:fldChar w:fldCharType="separate"/>
            </w:r>
            <w:r w:rsidR="008743B6">
              <w:rPr>
                <w:noProof/>
                <w:webHidden/>
              </w:rPr>
              <w:t>10</w:t>
            </w:r>
            <w:r>
              <w:rPr>
                <w:noProof/>
                <w:webHidden/>
              </w:rPr>
              <w:fldChar w:fldCharType="end"/>
            </w:r>
          </w:hyperlink>
        </w:p>
        <w:p w:rsidR="00F0711F" w:rsidRDefault="00F0711F">
          <w:r w:rsidRPr="003B4005">
            <w:rPr>
              <w:bCs/>
              <w:noProof/>
            </w:rPr>
            <w:fldChar w:fldCharType="end"/>
          </w:r>
        </w:p>
      </w:sdtContent>
    </w:sdt>
    <w:p w:rsidR="00F0711F" w:rsidRDefault="00F0711F" w:rsidP="00004718">
      <w:pPr>
        <w:jc w:val="center"/>
        <w:rPr>
          <w:b/>
          <w:color w:val="002060"/>
          <w:sz w:val="40"/>
        </w:rPr>
      </w:pPr>
    </w:p>
    <w:p w:rsidR="00004718" w:rsidRPr="00D263CF" w:rsidRDefault="00F0711F" w:rsidP="00D263CF">
      <w:pPr>
        <w:rPr>
          <w:b/>
          <w:color w:val="002060"/>
          <w:sz w:val="40"/>
        </w:rPr>
      </w:pPr>
      <w:r>
        <w:rPr>
          <w:b/>
          <w:color w:val="002060"/>
          <w:sz w:val="40"/>
        </w:rPr>
        <w:br w:type="page"/>
      </w:r>
    </w:p>
    <w:p w:rsidR="00316E18" w:rsidRPr="00316E18" w:rsidRDefault="00DA696A" w:rsidP="00316E18">
      <w:pPr>
        <w:pStyle w:val="Heading1"/>
        <w:jc w:val="both"/>
        <w:rPr>
          <w:b w:val="0"/>
        </w:rPr>
      </w:pPr>
      <w:bookmarkStart w:id="1" w:name="_Toc190356703"/>
      <w:r w:rsidRPr="00725DCB">
        <w:lastRenderedPageBreak/>
        <w:t>Introduction</w:t>
      </w:r>
      <w:bookmarkEnd w:id="1"/>
    </w:p>
    <w:p w:rsidR="002566F4" w:rsidRDefault="007B3017" w:rsidP="00ED27C2">
      <w:pPr>
        <w:jc w:val="both"/>
        <w:rPr>
          <w:lang w:val="en-GB"/>
        </w:rPr>
      </w:pPr>
      <w:r>
        <w:rPr>
          <w:lang w:val="en-GB"/>
        </w:rPr>
        <w:t>1.</w:t>
      </w:r>
      <w:r>
        <w:rPr>
          <w:lang w:val="en-GB"/>
        </w:rPr>
        <w:tab/>
      </w:r>
      <w:r w:rsidR="00223172">
        <w:rPr>
          <w:lang w:val="en-GB"/>
        </w:rPr>
        <w:t xml:space="preserve">To facilitate companies seeking incorporation and to make the process digital, SECP launched its </w:t>
      </w:r>
      <w:proofErr w:type="spellStart"/>
      <w:r w:rsidR="00223172">
        <w:rPr>
          <w:lang w:val="en-GB"/>
        </w:rPr>
        <w:t>eZfile</w:t>
      </w:r>
      <w:proofErr w:type="spellEnd"/>
      <w:r w:rsidR="00223172">
        <w:rPr>
          <w:lang w:val="en-GB"/>
        </w:rPr>
        <w:t xml:space="preserve"> online portal. Companies can now submit their incorporation request online and provide the requisite information and documents. Recognizing the utility of the </w:t>
      </w:r>
      <w:proofErr w:type="spellStart"/>
      <w:r w:rsidR="00223172">
        <w:rPr>
          <w:lang w:val="en-GB"/>
        </w:rPr>
        <w:t>eZfile</w:t>
      </w:r>
      <w:proofErr w:type="spellEnd"/>
      <w:r w:rsidR="00223172">
        <w:rPr>
          <w:lang w:val="en-GB"/>
        </w:rPr>
        <w:t xml:space="preserve"> as a repository of </w:t>
      </w:r>
      <w:r w:rsidR="009723CE">
        <w:rPr>
          <w:lang w:val="en-GB"/>
        </w:rPr>
        <w:t>companies’</w:t>
      </w:r>
      <w:r w:rsidR="00223172">
        <w:rPr>
          <w:lang w:val="en-GB"/>
        </w:rPr>
        <w:t xml:space="preserve"> verified statutory documents, SECP introduced </w:t>
      </w:r>
      <w:r w:rsidR="009723CE">
        <w:rPr>
          <w:lang w:val="en-GB"/>
        </w:rPr>
        <w:t xml:space="preserve">a </w:t>
      </w:r>
      <w:r w:rsidR="009723CE" w:rsidRPr="009723CE">
        <w:rPr>
          <w:b/>
          <w:lang w:val="en-GB"/>
        </w:rPr>
        <w:t>Digital Financial Institution (DFI)</w:t>
      </w:r>
      <w:r w:rsidR="009723CE">
        <w:rPr>
          <w:lang w:val="en-GB"/>
        </w:rPr>
        <w:t xml:space="preserve"> portal</w:t>
      </w:r>
      <w:r w:rsidR="00223172">
        <w:rPr>
          <w:lang w:val="en-GB"/>
        </w:rPr>
        <w:t xml:space="preserve"> </w:t>
      </w:r>
      <w:r w:rsidR="009723CE">
        <w:rPr>
          <w:lang w:val="en-GB"/>
        </w:rPr>
        <w:t>for</w:t>
      </w:r>
      <w:r w:rsidR="00223172">
        <w:rPr>
          <w:lang w:val="en-GB"/>
        </w:rPr>
        <w:t xml:space="preserve"> b</w:t>
      </w:r>
      <w:r w:rsidR="009723CE">
        <w:rPr>
          <w:lang w:val="en-GB"/>
        </w:rPr>
        <w:t>anks and financial institutions which will allow them</w:t>
      </w:r>
      <w:r w:rsidR="00223172">
        <w:rPr>
          <w:lang w:val="en-GB"/>
        </w:rPr>
        <w:t xml:space="preserve"> to</w:t>
      </w:r>
      <w:r w:rsidR="009723CE">
        <w:rPr>
          <w:lang w:val="en-GB"/>
        </w:rPr>
        <w:t xml:space="preserve"> access</w:t>
      </w:r>
      <w:r w:rsidR="00223172">
        <w:rPr>
          <w:lang w:val="en-GB"/>
        </w:rPr>
        <w:t xml:space="preserve"> such documents</w:t>
      </w:r>
      <w:r w:rsidR="009723CE">
        <w:rPr>
          <w:lang w:val="en-GB"/>
        </w:rPr>
        <w:t xml:space="preserve"> for the purpose of corporate account opening</w:t>
      </w:r>
      <w:r w:rsidR="00223172">
        <w:rPr>
          <w:lang w:val="en-GB"/>
        </w:rPr>
        <w:t xml:space="preserve">. </w:t>
      </w:r>
      <w:r w:rsidR="009723CE">
        <w:t xml:space="preserve">The portal </w:t>
      </w:r>
      <w:r w:rsidR="002C4BCD">
        <w:t>also established connectivity with the FBR system to provide</w:t>
      </w:r>
      <w:r w:rsidR="009723CE">
        <w:t xml:space="preserve"> the critical func</w:t>
      </w:r>
      <w:r w:rsidR="002C4BCD">
        <w:t xml:space="preserve">tion of registering company National Tax Number (NTN). </w:t>
      </w:r>
    </w:p>
    <w:p w:rsidR="00EE0C66" w:rsidRDefault="007B3017" w:rsidP="00EE0C66">
      <w:pPr>
        <w:jc w:val="both"/>
      </w:pPr>
      <w:r>
        <w:t>2.</w:t>
      </w:r>
      <w:r>
        <w:tab/>
      </w:r>
      <w:r w:rsidR="002C4BCD">
        <w:t>Since its launch</w:t>
      </w:r>
      <w:r w:rsidR="005D2F8C">
        <w:t>,</w:t>
      </w:r>
      <w:r w:rsidR="002C4BCD">
        <w:t xml:space="preserve"> 49 banks and financial institutions have been using the portal for obtaining statutory documents of companies for account opening</w:t>
      </w:r>
      <w:r w:rsidR="00FA348E">
        <w:t xml:space="preserve">, signifying the important role it is playing in facilitating the companies and banks. </w:t>
      </w:r>
      <w:r w:rsidR="00EE0C66">
        <w:t xml:space="preserve">The following diagram explains in pictorial form how the banks connect to the </w:t>
      </w:r>
      <w:r w:rsidR="009723CE">
        <w:t>online</w:t>
      </w:r>
      <w:r w:rsidR="00FA348E">
        <w:t xml:space="preserve"> portal</w:t>
      </w:r>
      <w:r w:rsidR="00EE0C66">
        <w:t xml:space="preserve"> a</w:t>
      </w:r>
      <w:r w:rsidR="009723CE">
        <w:t>nd extract required information</w:t>
      </w:r>
      <w:r w:rsidR="00EE0C66">
        <w:t>:</w:t>
      </w:r>
    </w:p>
    <w:p w:rsidR="00EE0C66" w:rsidRDefault="004D130B" w:rsidP="00EE0C66">
      <w:r w:rsidRPr="004D130B">
        <w:rPr>
          <w:noProof/>
        </w:rPr>
        <w:drawing>
          <wp:inline distT="0" distB="0" distL="0" distR="0" wp14:anchorId="31BA674F" wp14:editId="7773368D">
            <wp:extent cx="5120640" cy="2522220"/>
            <wp:effectExtent l="19050" t="19050" r="2286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051" t="12766" r="6795" b="11778"/>
                    <a:stretch/>
                  </pic:blipFill>
                  <pic:spPr bwMode="auto">
                    <a:xfrm>
                      <a:off x="0" y="0"/>
                      <a:ext cx="5120640" cy="252222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E0C66" w:rsidRPr="00DF4D70" w:rsidRDefault="00710F44">
      <w:pPr>
        <w:rPr>
          <w:b/>
        </w:rPr>
      </w:pPr>
      <w:r>
        <w:rPr>
          <w:b/>
        </w:rPr>
        <w:t>Illustration 1: DFI connectivity with Banks and FBR system</w:t>
      </w:r>
    </w:p>
    <w:p w:rsidR="00373640" w:rsidRPr="00452CA8" w:rsidRDefault="00887FDE" w:rsidP="00280F6D">
      <w:pPr>
        <w:pStyle w:val="Heading1"/>
        <w:spacing w:after="120"/>
        <w:jc w:val="both"/>
        <w:rPr>
          <w:b w:val="0"/>
          <w:sz w:val="28"/>
        </w:rPr>
      </w:pPr>
      <w:bookmarkStart w:id="2" w:name="_Toc190356704"/>
      <w:r>
        <w:t xml:space="preserve">Enhancement 1: </w:t>
      </w:r>
      <w:r w:rsidR="00CF524D" w:rsidRPr="00521A39">
        <w:t>E</w:t>
      </w:r>
      <w:r w:rsidR="00C20408" w:rsidRPr="00521A39">
        <w:t>xtending</w:t>
      </w:r>
      <w:r w:rsidR="00C20408" w:rsidRPr="00452CA8">
        <w:rPr>
          <w:sz w:val="28"/>
        </w:rPr>
        <w:t xml:space="preserve"> the Utility</w:t>
      </w:r>
      <w:r w:rsidR="00B62272" w:rsidRPr="00452CA8">
        <w:rPr>
          <w:sz w:val="28"/>
        </w:rPr>
        <w:t xml:space="preserve"> of </w:t>
      </w:r>
      <w:proofErr w:type="spellStart"/>
      <w:r w:rsidR="00700320">
        <w:rPr>
          <w:sz w:val="28"/>
        </w:rPr>
        <w:t>eZFile</w:t>
      </w:r>
      <w:proofErr w:type="spellEnd"/>
      <w:r w:rsidR="00B62272" w:rsidRPr="00452CA8">
        <w:rPr>
          <w:sz w:val="28"/>
        </w:rPr>
        <w:t xml:space="preserve"> Portal</w:t>
      </w:r>
      <w:r w:rsidR="00C20408" w:rsidRPr="00452CA8">
        <w:rPr>
          <w:sz w:val="28"/>
        </w:rPr>
        <w:t xml:space="preserve"> for Companies Corporate </w:t>
      </w:r>
      <w:r w:rsidR="005D2F8C">
        <w:rPr>
          <w:sz w:val="28"/>
        </w:rPr>
        <w:t xml:space="preserve">Bank </w:t>
      </w:r>
      <w:r w:rsidR="00C20408" w:rsidRPr="00452CA8">
        <w:rPr>
          <w:sz w:val="28"/>
        </w:rPr>
        <w:t>Account Opening</w:t>
      </w:r>
      <w:bookmarkEnd w:id="2"/>
    </w:p>
    <w:p w:rsidR="003D2E2A" w:rsidRDefault="007B3017" w:rsidP="007154BA">
      <w:pPr>
        <w:jc w:val="both"/>
      </w:pPr>
      <w:r>
        <w:t>3.</w:t>
      </w:r>
      <w:r>
        <w:tab/>
      </w:r>
      <w:r w:rsidR="003D2E2A">
        <w:t>T</w:t>
      </w:r>
      <w:r w:rsidR="00754870">
        <w:t>he</w:t>
      </w:r>
      <w:r w:rsidR="009637B3">
        <w:t xml:space="preserve"> vision of the</w:t>
      </w:r>
      <w:r w:rsidR="00754870">
        <w:t xml:space="preserve"> </w:t>
      </w:r>
      <w:proofErr w:type="spellStart"/>
      <w:r w:rsidR="00C72D7B">
        <w:t>eZFile</w:t>
      </w:r>
      <w:proofErr w:type="spellEnd"/>
      <w:r w:rsidR="00B62272">
        <w:t xml:space="preserve"> Portal</w:t>
      </w:r>
      <w:r w:rsidR="00754870">
        <w:t xml:space="preserve"> </w:t>
      </w:r>
      <w:r w:rsidR="009637B3">
        <w:t>can be further extended to provide a complete</w:t>
      </w:r>
      <w:r w:rsidR="00754870">
        <w:t xml:space="preserve"> corporate </w:t>
      </w:r>
      <w:r w:rsidR="005D2F8C">
        <w:t xml:space="preserve">bank </w:t>
      </w:r>
      <w:r w:rsidR="00754870">
        <w:t>account</w:t>
      </w:r>
      <w:r w:rsidR="009637B3">
        <w:t xml:space="preserve"> opening solution.</w:t>
      </w:r>
      <w:r w:rsidR="00754870">
        <w:t xml:space="preserve"> </w:t>
      </w:r>
      <w:r w:rsidR="009637B3">
        <w:t>In this respect</w:t>
      </w:r>
      <w:r w:rsidR="00C20408">
        <w:t xml:space="preserve"> </w:t>
      </w:r>
      <w:r w:rsidR="004835D1">
        <w:rPr>
          <w:u w:val="single"/>
        </w:rPr>
        <w:t>i</w:t>
      </w:r>
      <w:r w:rsidR="004932A2" w:rsidRPr="001C4B67">
        <w:rPr>
          <w:u w:val="single"/>
        </w:rPr>
        <w:t>t</w:t>
      </w:r>
      <w:r w:rsidR="004932A2">
        <w:rPr>
          <w:u w:val="single"/>
        </w:rPr>
        <w:t xml:space="preserve"> is </w:t>
      </w:r>
      <w:r w:rsidR="00700320">
        <w:rPr>
          <w:u w:val="single"/>
        </w:rPr>
        <w:t>recommended</w:t>
      </w:r>
      <w:r w:rsidR="00754870">
        <w:rPr>
          <w:u w:val="single"/>
        </w:rPr>
        <w:t xml:space="preserve"> that the </w:t>
      </w:r>
      <w:proofErr w:type="spellStart"/>
      <w:r w:rsidR="00C72D7B">
        <w:rPr>
          <w:u w:val="single"/>
        </w:rPr>
        <w:t>eZfile</w:t>
      </w:r>
      <w:proofErr w:type="spellEnd"/>
      <w:r w:rsidR="00C72D7B">
        <w:rPr>
          <w:u w:val="single"/>
        </w:rPr>
        <w:t xml:space="preserve"> portal</w:t>
      </w:r>
      <w:r w:rsidR="001F272D" w:rsidRPr="001F272D">
        <w:rPr>
          <w:u w:val="single"/>
        </w:rPr>
        <w:t xml:space="preserve"> </w:t>
      </w:r>
      <w:r w:rsidR="005D2F8C">
        <w:rPr>
          <w:u w:val="single"/>
        </w:rPr>
        <w:t xml:space="preserve">shall </w:t>
      </w:r>
      <w:r w:rsidR="001F272D" w:rsidRPr="001F272D">
        <w:rPr>
          <w:u w:val="single"/>
        </w:rPr>
        <w:t xml:space="preserve">capture complete information and documents required by </w:t>
      </w:r>
      <w:r w:rsidR="00C20408">
        <w:rPr>
          <w:u w:val="single"/>
        </w:rPr>
        <w:t>banks</w:t>
      </w:r>
      <w:r w:rsidR="00A65D0F">
        <w:rPr>
          <w:u w:val="single"/>
        </w:rPr>
        <w:t xml:space="preserve"> to open</w:t>
      </w:r>
      <w:r w:rsidR="001F272D" w:rsidRPr="001F272D">
        <w:rPr>
          <w:u w:val="single"/>
        </w:rPr>
        <w:t xml:space="preserve"> corporate account</w:t>
      </w:r>
      <w:r w:rsidR="00710F44">
        <w:rPr>
          <w:u w:val="single"/>
        </w:rPr>
        <w:t>(s)</w:t>
      </w:r>
      <w:r w:rsidR="001F272D">
        <w:t>.</w:t>
      </w:r>
      <w:r w:rsidR="00C909F3">
        <w:t xml:space="preserve"> </w:t>
      </w:r>
      <w:r w:rsidR="001F408E">
        <w:t>To achieve this purpose</w:t>
      </w:r>
      <w:r w:rsidR="005D2F8C">
        <w:t>,</w:t>
      </w:r>
      <w:r w:rsidR="001F408E">
        <w:t xml:space="preserve"> </w:t>
      </w:r>
      <w:r w:rsidR="009637B3">
        <w:t xml:space="preserve">a separate </w:t>
      </w:r>
      <w:r w:rsidR="005D2F8C">
        <w:t>section</w:t>
      </w:r>
      <w:r w:rsidR="009637B3">
        <w:t xml:space="preserve"> in the portal </w:t>
      </w:r>
      <w:r w:rsidR="00700320">
        <w:t xml:space="preserve">will be introduced </w:t>
      </w:r>
      <w:r w:rsidR="009637B3">
        <w:t xml:space="preserve">where companies may select </w:t>
      </w:r>
      <w:r w:rsidR="003A7DB5">
        <w:t>“C</w:t>
      </w:r>
      <w:r w:rsidR="009637B3">
        <w:t xml:space="preserve">orporate </w:t>
      </w:r>
      <w:r w:rsidR="003A7DB5">
        <w:t>A</w:t>
      </w:r>
      <w:r w:rsidR="009637B3">
        <w:t xml:space="preserve">ccount </w:t>
      </w:r>
      <w:r w:rsidR="003A7DB5">
        <w:t>O</w:t>
      </w:r>
      <w:r w:rsidR="009637B3">
        <w:t>pening</w:t>
      </w:r>
      <w:r w:rsidR="003A7DB5">
        <w:t>”</w:t>
      </w:r>
      <w:r w:rsidR="009637B3">
        <w:t xml:space="preserve"> option</w:t>
      </w:r>
      <w:r w:rsidR="005D2F8C">
        <w:t xml:space="preserve"> at the time of incorporation</w:t>
      </w:r>
      <w:r w:rsidR="009637B3">
        <w:t xml:space="preserve">. The interface will </w:t>
      </w:r>
      <w:r w:rsidR="001F408E">
        <w:t>require companies to enter additional information and documents in the portal</w:t>
      </w:r>
      <w:r w:rsidR="00C72D7B">
        <w:t xml:space="preserve"> other</w:t>
      </w:r>
      <w:r w:rsidR="001F408E">
        <w:t xml:space="preserve"> than the one</w:t>
      </w:r>
      <w:r w:rsidR="00521A39">
        <w:t>s</w:t>
      </w:r>
      <w:r w:rsidR="001F408E">
        <w:t xml:space="preserve"> they </w:t>
      </w:r>
      <w:r w:rsidR="009637B3">
        <w:t xml:space="preserve">had </w:t>
      </w:r>
      <w:r w:rsidR="001F408E">
        <w:t>currently provid</w:t>
      </w:r>
      <w:r w:rsidR="009637B3">
        <w:t>ed</w:t>
      </w:r>
      <w:r w:rsidR="00C72D7B">
        <w:t xml:space="preserve"> for registration</w:t>
      </w:r>
      <w:r w:rsidR="003A7DB5">
        <w:t xml:space="preserve"> purposes</w:t>
      </w:r>
      <w:r w:rsidR="009637B3">
        <w:t xml:space="preserve"> and which are necessary for corporate account opening purposes</w:t>
      </w:r>
      <w:r w:rsidR="001F408E">
        <w:t xml:space="preserve">. </w:t>
      </w:r>
      <w:r w:rsidR="00700320">
        <w:t>A</w:t>
      </w:r>
      <w:r w:rsidR="001F408E">
        <w:t xml:space="preserve"> study based on a</w:t>
      </w:r>
      <w:r w:rsidR="00700320">
        <w:t xml:space="preserve"> sample set of banks </w:t>
      </w:r>
      <w:r w:rsidR="001F408E">
        <w:t xml:space="preserve">identified the most common documents and information required by banks to open a corporate account </w:t>
      </w:r>
      <w:r w:rsidR="001F408E" w:rsidRPr="003D2E2A">
        <w:rPr>
          <w:b/>
        </w:rPr>
        <w:t>(refer Annexure A)</w:t>
      </w:r>
      <w:r w:rsidR="001F408E">
        <w:t xml:space="preserve">. This </w:t>
      </w:r>
      <w:r w:rsidR="003D2E2A">
        <w:t>compilation</w:t>
      </w:r>
      <w:r w:rsidR="001F408E">
        <w:t xml:space="preserve"> </w:t>
      </w:r>
      <w:r w:rsidR="00700320">
        <w:t>will</w:t>
      </w:r>
      <w:r w:rsidR="001F408E">
        <w:t xml:space="preserve"> serve as a guide on the</w:t>
      </w:r>
      <w:r w:rsidR="009637B3">
        <w:t xml:space="preserve"> additional</w:t>
      </w:r>
      <w:r w:rsidR="001F408E">
        <w:t xml:space="preserve"> inf</w:t>
      </w:r>
      <w:r w:rsidR="00700320">
        <w:t>ormation and documents that</w:t>
      </w:r>
      <w:r w:rsidR="001F408E">
        <w:t xml:space="preserve"> can</w:t>
      </w:r>
      <w:r w:rsidR="00700320">
        <w:t xml:space="preserve"> be</w:t>
      </w:r>
      <w:r w:rsidR="001F408E">
        <w:t xml:space="preserve"> require</w:t>
      </w:r>
      <w:r w:rsidR="00700320">
        <w:t>d from the</w:t>
      </w:r>
      <w:r w:rsidR="001F408E">
        <w:t xml:space="preserve"> companies to enter in the </w:t>
      </w:r>
      <w:r w:rsidR="00007BB6">
        <w:t>eZFile</w:t>
      </w:r>
      <w:r w:rsidR="001F408E">
        <w:t xml:space="preserve"> portal</w:t>
      </w:r>
      <w:r w:rsidR="00700320">
        <w:t xml:space="preserve"> for </w:t>
      </w:r>
      <w:r w:rsidR="00C72D7B">
        <w:t>account opening</w:t>
      </w:r>
      <w:r w:rsidR="00700320">
        <w:t xml:space="preserve"> process</w:t>
      </w:r>
      <w:r w:rsidR="00CD468E">
        <w:t xml:space="preserve"> at the time of incorporation</w:t>
      </w:r>
      <w:r w:rsidR="001F408E">
        <w:t xml:space="preserve">. </w:t>
      </w:r>
    </w:p>
    <w:p w:rsidR="00B62272" w:rsidRDefault="007B3017" w:rsidP="007154BA">
      <w:pPr>
        <w:jc w:val="both"/>
      </w:pPr>
      <w:r>
        <w:lastRenderedPageBreak/>
        <w:t>4.</w:t>
      </w:r>
      <w:r>
        <w:tab/>
      </w:r>
      <w:r w:rsidR="00CD468E">
        <w:t>Upon incorporation of a company, t</w:t>
      </w:r>
      <w:r w:rsidR="00C909F3">
        <w:t>he information and document</w:t>
      </w:r>
      <w:r w:rsidR="007E520F">
        <w:t>s</w:t>
      </w:r>
      <w:r w:rsidR="001F408E">
        <w:t xml:space="preserve"> entered</w:t>
      </w:r>
      <w:r w:rsidR="00CD468E">
        <w:t>/attached</w:t>
      </w:r>
      <w:r w:rsidR="001F408E">
        <w:t xml:space="preserve"> in the portal</w:t>
      </w:r>
      <w:r w:rsidR="00C909F3">
        <w:t xml:space="preserve"> </w:t>
      </w:r>
      <w:proofErr w:type="gramStart"/>
      <w:r w:rsidR="00C909F3">
        <w:t>be</w:t>
      </w:r>
      <w:r w:rsidR="00CD468E">
        <w:t xml:space="preserve">come </w:t>
      </w:r>
      <w:r w:rsidR="006A011F">
        <w:t xml:space="preserve"> part</w:t>
      </w:r>
      <w:proofErr w:type="gramEnd"/>
      <w:r w:rsidR="006A011F">
        <w:t xml:space="preserve"> of the SECP records as per the current practice</w:t>
      </w:r>
      <w:r w:rsidR="007E520F">
        <w:t xml:space="preserve"> adopted for documents obtained for company incorporation</w:t>
      </w:r>
      <w:r w:rsidR="006A011F">
        <w:t>.</w:t>
      </w:r>
      <w:r w:rsidR="001F272D">
        <w:t xml:space="preserve"> </w:t>
      </w:r>
      <w:r w:rsidR="00CD468E">
        <w:rPr>
          <w:rFonts w:eastAsia="Times New Roman"/>
        </w:rPr>
        <w:t xml:space="preserve">Upon incorporation of company, the relevant information and documents so collected shall be transmitted to the bank(s) selected by the applicant for the purpose of corporate bank account opening. </w:t>
      </w:r>
      <w:r w:rsidR="00754870">
        <w:t xml:space="preserve">This development </w:t>
      </w:r>
      <w:r w:rsidR="004835D1">
        <w:t>will allow banks access to complete</w:t>
      </w:r>
      <w:r w:rsidR="00010C88">
        <w:t xml:space="preserve"> and verified</w:t>
      </w:r>
      <w:r w:rsidR="004835D1">
        <w:t xml:space="preserve"> information and documents from</w:t>
      </w:r>
      <w:r w:rsidR="004C51C2">
        <w:t xml:space="preserve"> a single source and</w:t>
      </w:r>
      <w:r w:rsidR="004835D1">
        <w:t xml:space="preserve"> make the</w:t>
      </w:r>
      <w:r w:rsidR="009637B3">
        <w:t xml:space="preserve"> corporate</w:t>
      </w:r>
      <w:r w:rsidR="004835D1">
        <w:t xml:space="preserve"> account opening process </w:t>
      </w:r>
      <w:r w:rsidR="009637B3">
        <w:t>straight through</w:t>
      </w:r>
      <w:r w:rsidR="004835D1">
        <w:t xml:space="preserve"> for companies.</w:t>
      </w:r>
      <w:r w:rsidR="004C51C2">
        <w:t xml:space="preserve"> </w:t>
      </w:r>
      <w:r w:rsidR="001F408E">
        <w:t xml:space="preserve">The information and documents stored on the </w:t>
      </w:r>
      <w:proofErr w:type="spellStart"/>
      <w:r w:rsidR="00C72D7B">
        <w:t>eZFile</w:t>
      </w:r>
      <w:proofErr w:type="spellEnd"/>
      <w:r w:rsidR="001F408E">
        <w:t xml:space="preserve"> portal will be acceptable for all banks.</w:t>
      </w:r>
    </w:p>
    <w:p w:rsidR="008A779A" w:rsidRDefault="007B3017" w:rsidP="007154BA">
      <w:pPr>
        <w:jc w:val="both"/>
      </w:pPr>
      <w:r>
        <w:t>5.</w:t>
      </w:r>
      <w:r>
        <w:tab/>
      </w:r>
      <w:r w:rsidR="008A779A">
        <w:t xml:space="preserve">In this context, the following </w:t>
      </w:r>
      <w:proofErr w:type="gramStart"/>
      <w:r w:rsidR="008A779A">
        <w:t>push based</w:t>
      </w:r>
      <w:proofErr w:type="gramEnd"/>
      <w:r w:rsidR="008A779A">
        <w:t xml:space="preserve"> mechanism can be implemented to facilitate seamless interaction between the </w:t>
      </w:r>
      <w:proofErr w:type="spellStart"/>
      <w:r w:rsidR="008A779A">
        <w:t>eZFile</w:t>
      </w:r>
      <w:proofErr w:type="spellEnd"/>
      <w:r w:rsidR="008A779A">
        <w:t xml:space="preserve"> portal and banks for the exchange of information required for corporate account opening:</w:t>
      </w:r>
    </w:p>
    <w:p w:rsidR="00123888" w:rsidRPr="009B2BD4" w:rsidRDefault="009B2BD4" w:rsidP="00AB19C1">
      <w:pPr>
        <w:pStyle w:val="Heading2"/>
        <w:jc w:val="both"/>
        <w:rPr>
          <w:b/>
          <w:u w:val="single"/>
        </w:rPr>
      </w:pPr>
      <w:bookmarkStart w:id="3" w:name="_Toc190356705"/>
      <w:r>
        <w:rPr>
          <w:b/>
          <w:u w:val="single"/>
        </w:rPr>
        <w:t>Push Based Mechanism</w:t>
      </w:r>
      <w:bookmarkEnd w:id="3"/>
    </w:p>
    <w:p w:rsidR="00854372" w:rsidRDefault="00123888">
      <w:pPr>
        <w:pStyle w:val="ListParagraph"/>
        <w:numPr>
          <w:ilvl w:val="1"/>
          <w:numId w:val="40"/>
        </w:numPr>
        <w:ind w:left="1080"/>
        <w:jc w:val="both"/>
      </w:pPr>
      <w:r>
        <w:t xml:space="preserve">The </w:t>
      </w:r>
      <w:proofErr w:type="spellStart"/>
      <w:r w:rsidR="00C72D7B">
        <w:t>eZFile</w:t>
      </w:r>
      <w:proofErr w:type="spellEnd"/>
      <w:r>
        <w:t xml:space="preserve"> portal </w:t>
      </w:r>
      <w:r w:rsidR="00C72D7B">
        <w:t>will</w:t>
      </w:r>
      <w:r>
        <w:t xml:space="preserve"> function as a conduit to facilit</w:t>
      </w:r>
      <w:r w:rsidR="00854372">
        <w:t>ate account opening</w:t>
      </w:r>
      <w:r>
        <w:t xml:space="preserve"> (similar to process established for RDA and Shared KYC but this time for banks). This means that a company will be able to initiate account opening request from</w:t>
      </w:r>
      <w:r w:rsidR="00C72D7B">
        <w:t xml:space="preserve"> a separate interface developed in</w:t>
      </w:r>
      <w:r>
        <w:t xml:space="preserve"> the </w:t>
      </w:r>
      <w:proofErr w:type="spellStart"/>
      <w:r w:rsidR="00C72D7B">
        <w:t>eZFile</w:t>
      </w:r>
      <w:proofErr w:type="spellEnd"/>
      <w:r w:rsidR="00C72D7B">
        <w:t xml:space="preserve"> portal</w:t>
      </w:r>
      <w:r>
        <w:t>.</w:t>
      </w:r>
      <w:r w:rsidR="00854372">
        <w:t xml:space="preserve"> </w:t>
      </w:r>
      <w:r w:rsidR="00C72D7B">
        <w:t xml:space="preserve">As a pre-requisite, </w:t>
      </w:r>
      <w:r w:rsidR="00CD468E">
        <w:t xml:space="preserve">all </w:t>
      </w:r>
      <w:r w:rsidR="00C72D7B">
        <w:t xml:space="preserve">the banks will be connected to the </w:t>
      </w:r>
      <w:proofErr w:type="spellStart"/>
      <w:r w:rsidR="00C72D7B">
        <w:t>eZFile</w:t>
      </w:r>
      <w:proofErr w:type="spellEnd"/>
      <w:r w:rsidR="00C72D7B">
        <w:t xml:space="preserve"> Portal</w:t>
      </w:r>
      <w:r w:rsidR="003A7DB5">
        <w:t xml:space="preserve"> via API</w:t>
      </w:r>
      <w:r w:rsidR="00C72D7B">
        <w:t xml:space="preserve">. </w:t>
      </w:r>
    </w:p>
    <w:p w:rsidR="00123888" w:rsidRDefault="00854372">
      <w:pPr>
        <w:pStyle w:val="ListParagraph"/>
        <w:numPr>
          <w:ilvl w:val="1"/>
          <w:numId w:val="40"/>
        </w:numPr>
        <w:ind w:left="1080"/>
        <w:jc w:val="both"/>
      </w:pPr>
      <w:r>
        <w:t xml:space="preserve">In the account opening interface in </w:t>
      </w:r>
      <w:proofErr w:type="spellStart"/>
      <w:r>
        <w:t>eZFile</w:t>
      </w:r>
      <w:proofErr w:type="spellEnd"/>
      <w:r>
        <w:t>, c</w:t>
      </w:r>
      <w:r w:rsidR="00123888">
        <w:t xml:space="preserve">ompany will be shown all the banks connected </w:t>
      </w:r>
      <w:r>
        <w:t>with the Portal</w:t>
      </w:r>
      <w:r w:rsidR="00123888">
        <w:t>.</w:t>
      </w:r>
    </w:p>
    <w:p w:rsidR="00123888" w:rsidRDefault="00123888">
      <w:pPr>
        <w:pStyle w:val="ListParagraph"/>
        <w:numPr>
          <w:ilvl w:val="1"/>
          <w:numId w:val="40"/>
        </w:numPr>
        <w:ind w:left="1080"/>
        <w:jc w:val="both"/>
      </w:pPr>
      <w:r>
        <w:t xml:space="preserve">Company will select their desired bank and authorize the portal to forward their information and documents to the selected bank. </w:t>
      </w:r>
    </w:p>
    <w:p w:rsidR="00123888" w:rsidRDefault="003A7DB5">
      <w:pPr>
        <w:pStyle w:val="ListParagraph"/>
        <w:numPr>
          <w:ilvl w:val="1"/>
          <w:numId w:val="40"/>
        </w:numPr>
        <w:ind w:left="1080"/>
        <w:jc w:val="both"/>
      </w:pPr>
      <w:proofErr w:type="spellStart"/>
      <w:r>
        <w:t>eZFile</w:t>
      </w:r>
      <w:proofErr w:type="spellEnd"/>
      <w:r>
        <w:t xml:space="preserve"> portal</w:t>
      </w:r>
      <w:r w:rsidR="00123888">
        <w:t xml:space="preserve"> will transmit the company information and documents to the bank via API.</w:t>
      </w:r>
    </w:p>
    <w:p w:rsidR="00123888" w:rsidRDefault="00123888">
      <w:pPr>
        <w:pStyle w:val="ListParagraph"/>
        <w:numPr>
          <w:ilvl w:val="1"/>
          <w:numId w:val="40"/>
        </w:numPr>
        <w:ind w:left="1080"/>
        <w:jc w:val="both"/>
      </w:pPr>
      <w:r>
        <w:t xml:space="preserve">Bank will be notified of account opening request initiated by the company from </w:t>
      </w:r>
      <w:proofErr w:type="spellStart"/>
      <w:r w:rsidR="003A7DB5">
        <w:t>eZFile</w:t>
      </w:r>
      <w:proofErr w:type="spellEnd"/>
      <w:r>
        <w:t xml:space="preserve"> portal and</w:t>
      </w:r>
      <w:r w:rsidR="004051A8">
        <w:t xml:space="preserve"> process the request according to its procedures</w:t>
      </w:r>
      <w:r>
        <w:t xml:space="preserve">. </w:t>
      </w:r>
    </w:p>
    <w:p w:rsidR="00123888" w:rsidRDefault="00123888">
      <w:pPr>
        <w:pStyle w:val="ListParagraph"/>
        <w:numPr>
          <w:ilvl w:val="1"/>
          <w:numId w:val="40"/>
        </w:numPr>
        <w:ind w:left="1080"/>
        <w:jc w:val="both"/>
      </w:pPr>
      <w:r>
        <w:t>On</w:t>
      </w:r>
      <w:r w:rsidR="00854372">
        <w:t xml:space="preserve"> successful</w:t>
      </w:r>
      <w:r>
        <w:t xml:space="preserve"> account opening, bank will notify the </w:t>
      </w:r>
      <w:proofErr w:type="spellStart"/>
      <w:r w:rsidR="003A7DB5">
        <w:t>eZFile</w:t>
      </w:r>
      <w:proofErr w:type="spellEnd"/>
      <w:r>
        <w:t xml:space="preserve"> portal and company</w:t>
      </w:r>
      <w:r w:rsidR="003A7DB5">
        <w:t xml:space="preserve"> of the account details</w:t>
      </w:r>
      <w:r>
        <w:t>.</w:t>
      </w:r>
    </w:p>
    <w:p w:rsidR="00123888" w:rsidRDefault="00123888">
      <w:pPr>
        <w:pStyle w:val="ListParagraph"/>
        <w:numPr>
          <w:ilvl w:val="1"/>
          <w:numId w:val="40"/>
        </w:numPr>
        <w:ind w:left="1080"/>
        <w:jc w:val="both"/>
      </w:pPr>
      <w:r>
        <w:t xml:space="preserve">Company will be able to check the status of its account opening request on the portal as well as through appropriate notifications from </w:t>
      </w:r>
      <w:r w:rsidR="003A7DB5">
        <w:t>the portal</w:t>
      </w:r>
      <w:r>
        <w:t xml:space="preserve">. </w:t>
      </w:r>
    </w:p>
    <w:p w:rsidR="00123888" w:rsidRDefault="00123888">
      <w:pPr>
        <w:pStyle w:val="ListParagraph"/>
        <w:numPr>
          <w:ilvl w:val="1"/>
          <w:numId w:val="40"/>
        </w:numPr>
        <w:ind w:left="1080"/>
        <w:jc w:val="both"/>
      </w:pPr>
      <w:r>
        <w:t xml:space="preserve">Company will be able to initiate account opening request with multiple banks using the same information and documents stored on the </w:t>
      </w:r>
      <w:proofErr w:type="spellStart"/>
      <w:r w:rsidR="003A7DB5">
        <w:t>eZFile</w:t>
      </w:r>
      <w:proofErr w:type="spellEnd"/>
      <w:r>
        <w:t xml:space="preserve"> portal. </w:t>
      </w:r>
    </w:p>
    <w:p w:rsidR="00CD468E" w:rsidRDefault="007B3017">
      <w:pPr>
        <w:jc w:val="both"/>
      </w:pPr>
      <w:r>
        <w:t>6.</w:t>
      </w:r>
      <w:r>
        <w:tab/>
      </w:r>
      <w:r w:rsidR="00801A60">
        <w:t>In view of the above, t</w:t>
      </w:r>
      <w:r w:rsidR="00CD468E">
        <w:t xml:space="preserve">o streamline corporate account opening, a standardized application interface </w:t>
      </w:r>
      <w:r w:rsidR="00B657AF">
        <w:t>to</w:t>
      </w:r>
      <w:r w:rsidR="00CD468E">
        <w:t xml:space="preserve"> be developed in collaboration with the State Bank of Pakistan (SBP), Pakistan Banking Association (PBA) and banks, integrating it within the </w:t>
      </w:r>
      <w:proofErr w:type="spellStart"/>
      <w:r w:rsidR="00CD468E">
        <w:t>eZFile</w:t>
      </w:r>
      <w:proofErr w:type="spellEnd"/>
      <w:r w:rsidR="00CD468E">
        <w:t xml:space="preserve"> incorporation module. This should include a standardized system-generated board resolution for account opening</w:t>
      </w:r>
      <w:r w:rsidR="00801A60">
        <w:t xml:space="preserve"> (Annexure-B)</w:t>
      </w:r>
      <w:r w:rsidR="00CD468E">
        <w:t xml:space="preserve"> and API integration with all banks to facilitate seamless transmission of company data. Banks should be able to auto-open accounts based on verified information received from SECP via </w:t>
      </w:r>
      <w:proofErr w:type="spellStart"/>
      <w:r w:rsidR="00CD468E">
        <w:t>eZFile</w:t>
      </w:r>
      <w:proofErr w:type="spellEnd"/>
      <w:r w:rsidR="00CD468E">
        <w:t>, ensuring same-day processing. Additionally, a centralized KYC function should be established to eliminate redundant submissions across different branches. Upon successful account opening, companies should receive e-alerts for confirmation. Further, considerations must be made regarding the minimum deposit requirement and the biometric verification process for authorized signatories to ensure compliance and operational feasibility.</w:t>
      </w:r>
    </w:p>
    <w:p w:rsidR="00EB10D0" w:rsidRDefault="007B3017" w:rsidP="00AB19C1">
      <w:pPr>
        <w:spacing w:before="100" w:beforeAutospacing="1" w:after="100" w:afterAutospacing="1" w:line="240" w:lineRule="auto"/>
        <w:jc w:val="both"/>
        <w:rPr>
          <w:rFonts w:eastAsia="Times New Roman"/>
          <w:lang w:val="en-GB"/>
        </w:rPr>
      </w:pPr>
      <w:r>
        <w:t>7.</w:t>
      </w:r>
      <w:r>
        <w:tab/>
      </w:r>
      <w:r w:rsidR="007B3E73" w:rsidRPr="007B3E73">
        <w:t xml:space="preserve">An alternative approach could involve exploring the feasibility of provisional account openings with banks, enabling businesses to commence operations with restricted access to transactions or services while verification is underway. In case of discrepancies, banks should have the authority to suspend or </w:t>
      </w:r>
      <w:r w:rsidR="007B3E73" w:rsidRPr="007B3E73">
        <w:lastRenderedPageBreak/>
        <w:t>deactivate the account. This system would allow for swift account setup with limited transaction capabilities until all compliance requirements are fulfilled. Typically, such provisional accounts would have lower transaction limits or restricted service access until the verification process is complete.</w:t>
      </w:r>
      <w:r w:rsidR="00EB10D0">
        <w:t xml:space="preserve"> </w:t>
      </w:r>
      <w:r w:rsidR="00EB10D0">
        <w:rPr>
          <w:rFonts w:eastAsia="Times New Roman"/>
          <w:lang w:val="en-GB"/>
        </w:rPr>
        <w:t xml:space="preserve">Moreover, for the purpose of </w:t>
      </w:r>
      <w:r w:rsidR="009B4497">
        <w:rPr>
          <w:rFonts w:eastAsia="Times New Roman"/>
          <w:lang w:val="en-GB"/>
        </w:rPr>
        <w:t xml:space="preserve">auto-opening of corporate account, </w:t>
      </w:r>
      <w:r w:rsidR="00EB10D0">
        <w:rPr>
          <w:rFonts w:eastAsia="Times New Roman"/>
          <w:lang w:val="en-GB"/>
        </w:rPr>
        <w:t xml:space="preserve">the </w:t>
      </w:r>
      <w:r w:rsidR="00EB10D0">
        <w:rPr>
          <w:rStyle w:val="Strong"/>
          <w:rFonts w:eastAsia="Times New Roman"/>
          <w:b w:val="0"/>
          <w:bCs w:val="0"/>
          <w:lang w:val="en-GB"/>
        </w:rPr>
        <w:t>RAAST platform</w:t>
      </w:r>
      <w:r w:rsidR="00EB10D0">
        <w:rPr>
          <w:rFonts w:eastAsia="Times New Roman"/>
          <w:lang w:val="en-GB"/>
        </w:rPr>
        <w:t xml:space="preserve"> </w:t>
      </w:r>
      <w:r w:rsidR="009B4497">
        <w:rPr>
          <w:rFonts w:eastAsia="Times New Roman"/>
          <w:lang w:val="en-GB"/>
        </w:rPr>
        <w:t xml:space="preserve">which </w:t>
      </w:r>
      <w:r w:rsidR="00EB10D0">
        <w:rPr>
          <w:rFonts w:eastAsia="Times New Roman"/>
          <w:lang w:val="en-GB"/>
        </w:rPr>
        <w:t xml:space="preserve">is generally connected with all banks, may </w:t>
      </w:r>
      <w:r w:rsidR="002364B5">
        <w:rPr>
          <w:rFonts w:eastAsia="Times New Roman"/>
          <w:lang w:val="en-GB"/>
        </w:rPr>
        <w:t xml:space="preserve">also </w:t>
      </w:r>
      <w:r w:rsidR="00EB10D0">
        <w:rPr>
          <w:rFonts w:eastAsia="Times New Roman"/>
          <w:lang w:val="en-GB"/>
        </w:rPr>
        <w:t xml:space="preserve">be leveraged for </w:t>
      </w:r>
      <w:r w:rsidR="00EB10D0">
        <w:rPr>
          <w:rStyle w:val="Strong"/>
          <w:rFonts w:eastAsia="Times New Roman"/>
          <w:b w:val="0"/>
          <w:bCs w:val="0"/>
          <w:lang w:val="en-GB"/>
        </w:rPr>
        <w:t>integration purposes</w:t>
      </w:r>
      <w:r w:rsidR="002364B5">
        <w:rPr>
          <w:rStyle w:val="Strong"/>
          <w:rFonts w:eastAsia="Times New Roman"/>
          <w:b w:val="0"/>
          <w:bCs w:val="0"/>
          <w:lang w:val="en-GB"/>
        </w:rPr>
        <w:t xml:space="preserve">, if deemed appropriate, </w:t>
      </w:r>
      <w:r w:rsidR="00EB10D0">
        <w:rPr>
          <w:rFonts w:eastAsia="Times New Roman"/>
          <w:lang w:val="en-GB"/>
        </w:rPr>
        <w:t xml:space="preserve">to facilitate smoother </w:t>
      </w:r>
      <w:r w:rsidR="00EB10D0">
        <w:rPr>
          <w:rStyle w:val="Strong"/>
          <w:rFonts w:eastAsia="Times New Roman"/>
          <w:b w:val="0"/>
          <w:bCs w:val="0"/>
          <w:lang w:val="en-GB"/>
        </w:rPr>
        <w:t>and standardized transaction processing across all banks to streamline corporate account openings</w:t>
      </w:r>
    </w:p>
    <w:p w:rsidR="00EB10D0" w:rsidRDefault="00EB10D0" w:rsidP="00AB19C1">
      <w:pPr>
        <w:jc w:val="both"/>
      </w:pPr>
    </w:p>
    <w:p w:rsidR="00CB4359" w:rsidRDefault="00854372" w:rsidP="00CB4359">
      <w:pPr>
        <w:jc w:val="both"/>
      </w:pPr>
      <w:r w:rsidRPr="00854372">
        <w:rPr>
          <w:noProof/>
        </w:rPr>
        <w:drawing>
          <wp:inline distT="0" distB="0" distL="0" distR="0" wp14:anchorId="0B588137" wp14:editId="7AFCA187">
            <wp:extent cx="5102655" cy="2796988"/>
            <wp:effectExtent l="0" t="0" r="3175" b="3810"/>
            <wp:docPr id="12" name="Picture 12" descr="C:\Users\kyhim1\Desktop\Presentati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yhim1\Desktop\Presentation4.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2030" t="19759" r="13741" b="7908"/>
                    <a:stretch/>
                  </pic:blipFill>
                  <pic:spPr bwMode="auto">
                    <a:xfrm>
                      <a:off x="0" y="0"/>
                      <a:ext cx="5194377" cy="2847265"/>
                    </a:xfrm>
                    <a:prstGeom prst="rect">
                      <a:avLst/>
                    </a:prstGeom>
                    <a:noFill/>
                    <a:ln>
                      <a:noFill/>
                    </a:ln>
                    <a:extLst>
                      <a:ext uri="{53640926-AAD7-44D8-BBD7-CCE9431645EC}">
                        <a14:shadowObscured xmlns:a14="http://schemas.microsoft.com/office/drawing/2010/main"/>
                      </a:ext>
                    </a:extLst>
                  </pic:spPr>
                </pic:pic>
              </a:graphicData>
            </a:graphic>
          </wp:inline>
        </w:drawing>
      </w:r>
    </w:p>
    <w:p w:rsidR="00123888" w:rsidRPr="00570B5F" w:rsidRDefault="00CB4359" w:rsidP="00570B5F">
      <w:pPr>
        <w:rPr>
          <w:b/>
        </w:rPr>
      </w:pPr>
      <w:r>
        <w:rPr>
          <w:b/>
        </w:rPr>
        <w:t>Illustration 2: Push Based Mechanism Process Flow</w:t>
      </w:r>
    </w:p>
    <w:p w:rsidR="001F04F1" w:rsidRDefault="007B3017" w:rsidP="007154BA">
      <w:pPr>
        <w:jc w:val="both"/>
      </w:pPr>
      <w:r w:rsidRPr="00AB19C1">
        <w:rPr>
          <w:rFonts w:asciiTheme="majorHAnsi" w:eastAsiaTheme="majorEastAsia" w:hAnsiTheme="majorHAnsi" w:cstheme="majorBidi"/>
          <w:color w:val="2E74B5" w:themeColor="accent1" w:themeShade="BF"/>
          <w:sz w:val="26"/>
          <w:szCs w:val="26"/>
        </w:rPr>
        <w:t>8.</w:t>
      </w:r>
      <w:r w:rsidRPr="00AB19C1">
        <w:rPr>
          <w:rFonts w:asciiTheme="majorHAnsi" w:eastAsiaTheme="majorEastAsia" w:hAnsiTheme="majorHAnsi" w:cstheme="majorBidi"/>
          <w:color w:val="2E74B5" w:themeColor="accent1" w:themeShade="BF"/>
          <w:sz w:val="26"/>
          <w:szCs w:val="26"/>
        </w:rPr>
        <w:tab/>
      </w:r>
      <w:r w:rsidR="001F04F1" w:rsidRPr="007B3017">
        <w:t>T</w:t>
      </w:r>
      <w:r w:rsidR="001F04F1">
        <w:t xml:space="preserve">he mechanism presented above </w:t>
      </w:r>
      <w:r w:rsidR="008A779A">
        <w:t xml:space="preserve">shall </w:t>
      </w:r>
      <w:r w:rsidR="001F04F1">
        <w:t xml:space="preserve">facilitate companies to open account with banks using the verified information already available in SECP records. </w:t>
      </w:r>
    </w:p>
    <w:p w:rsidR="00E172EB" w:rsidRDefault="00E172EB" w:rsidP="00E172EB">
      <w:pPr>
        <w:pStyle w:val="Heading1"/>
      </w:pPr>
      <w:bookmarkStart w:id="4" w:name="_Toc190356706"/>
      <w:r w:rsidRPr="009B2BD4">
        <w:t xml:space="preserve">Benefits of </w:t>
      </w:r>
      <w:r w:rsidR="002577F7">
        <w:t xml:space="preserve">Account Opening via </w:t>
      </w:r>
      <w:proofErr w:type="spellStart"/>
      <w:r w:rsidR="002577F7">
        <w:t>eZFile</w:t>
      </w:r>
      <w:proofErr w:type="spellEnd"/>
      <w:r w:rsidR="002577F7">
        <w:t xml:space="preserve"> Portal</w:t>
      </w:r>
      <w:bookmarkEnd w:id="4"/>
    </w:p>
    <w:p w:rsidR="002577F7" w:rsidRDefault="007250EC" w:rsidP="002577F7">
      <w:pPr>
        <w:pStyle w:val="ListParagraph"/>
        <w:numPr>
          <w:ilvl w:val="0"/>
          <w:numId w:val="33"/>
        </w:numPr>
        <w:ind w:left="360"/>
        <w:jc w:val="both"/>
      </w:pPr>
      <w:r>
        <w:t xml:space="preserve">Corporate </w:t>
      </w:r>
      <w:r w:rsidR="002577F7">
        <w:t>Account opening process will be completely digitalized with minimal human intervention.</w:t>
      </w:r>
    </w:p>
    <w:p w:rsidR="00E172EB" w:rsidRDefault="00E172EB" w:rsidP="00E172EB">
      <w:pPr>
        <w:pStyle w:val="ListParagraph"/>
        <w:numPr>
          <w:ilvl w:val="0"/>
          <w:numId w:val="33"/>
        </w:numPr>
        <w:ind w:left="360"/>
        <w:jc w:val="both"/>
      </w:pPr>
      <w:r>
        <w:t xml:space="preserve">Data gathering and KYC leg of corporate account opening will be greatly simplified for the companies and the banks by having access to verified information and documents from SECP records. This will result in increased efficiency and accelerate account opening timelines. </w:t>
      </w:r>
    </w:p>
    <w:p w:rsidR="00E172EB" w:rsidRDefault="00E172EB" w:rsidP="00E172EB">
      <w:pPr>
        <w:pStyle w:val="ListParagraph"/>
        <w:numPr>
          <w:ilvl w:val="0"/>
          <w:numId w:val="33"/>
        </w:numPr>
        <w:ind w:left="360"/>
        <w:jc w:val="both"/>
      </w:pPr>
      <w:r>
        <w:t xml:space="preserve">Sharing information through APIs will result in real time extraction of required information from the portal, speeding up the process of data gathering. </w:t>
      </w:r>
    </w:p>
    <w:p w:rsidR="004F56B4" w:rsidRDefault="00E172EB" w:rsidP="004F56B4">
      <w:pPr>
        <w:pStyle w:val="ListParagraph"/>
        <w:numPr>
          <w:ilvl w:val="0"/>
          <w:numId w:val="33"/>
        </w:numPr>
        <w:ind w:left="360"/>
        <w:jc w:val="both"/>
      </w:pPr>
      <w:r>
        <w:t>Company will only have to enter information and documents one time and can use the same to send account opening requests to multiple banks.</w:t>
      </w:r>
    </w:p>
    <w:p w:rsidR="004F56B4" w:rsidRDefault="00B657AF" w:rsidP="004F56B4">
      <w:pPr>
        <w:pStyle w:val="ListParagraph"/>
        <w:numPr>
          <w:ilvl w:val="0"/>
          <w:numId w:val="33"/>
        </w:numPr>
        <w:ind w:left="360"/>
        <w:jc w:val="both"/>
      </w:pPr>
      <w:r w:rsidRPr="004F56B4">
        <w:t>Reduces manual documentation, making account opening faster and more efficient.</w:t>
      </w:r>
    </w:p>
    <w:p w:rsidR="004F56B4" w:rsidRDefault="00B657AF" w:rsidP="004F56B4">
      <w:pPr>
        <w:pStyle w:val="ListParagraph"/>
        <w:numPr>
          <w:ilvl w:val="0"/>
          <w:numId w:val="33"/>
        </w:numPr>
        <w:ind w:left="360"/>
        <w:jc w:val="both"/>
      </w:pPr>
      <w:r w:rsidRPr="004F56B4">
        <w:t>Banks receive pre-verified company data from SECP, reducing verification delays.</w:t>
      </w:r>
    </w:p>
    <w:p w:rsidR="00B657AF" w:rsidRPr="00EB10D0" w:rsidRDefault="00B657AF" w:rsidP="00AB19C1">
      <w:pPr>
        <w:pStyle w:val="ListParagraph"/>
        <w:numPr>
          <w:ilvl w:val="0"/>
          <w:numId w:val="33"/>
        </w:numPr>
        <w:ind w:left="360"/>
        <w:jc w:val="both"/>
      </w:pPr>
      <w:r w:rsidRPr="00EB10D0">
        <w:t>Companies can initiate multiple requests without re-submitting documents.</w:t>
      </w:r>
    </w:p>
    <w:p w:rsidR="00B657AF" w:rsidRDefault="00B657AF" w:rsidP="00AB19C1">
      <w:pPr>
        <w:pStyle w:val="ListParagraph"/>
        <w:ind w:left="360"/>
        <w:jc w:val="both"/>
      </w:pPr>
    </w:p>
    <w:p w:rsidR="00CF524D" w:rsidRDefault="00887FDE" w:rsidP="00F27494">
      <w:pPr>
        <w:pStyle w:val="Heading1"/>
      </w:pPr>
      <w:bookmarkStart w:id="5" w:name="_Toc190356707"/>
      <w:r>
        <w:lastRenderedPageBreak/>
        <w:t xml:space="preserve">Enhancement 2: </w:t>
      </w:r>
      <w:r w:rsidR="00CF524D">
        <w:t xml:space="preserve">Banks Role in Utilizing </w:t>
      </w:r>
      <w:r w:rsidR="001D0CA7">
        <w:t>DFI</w:t>
      </w:r>
      <w:r w:rsidR="00A16D94">
        <w:t xml:space="preserve"> to</w:t>
      </w:r>
      <w:r w:rsidR="00CF524D">
        <w:t xml:space="preserve"> Register Companies</w:t>
      </w:r>
      <w:bookmarkEnd w:id="5"/>
    </w:p>
    <w:p w:rsidR="00CF524D" w:rsidRDefault="007B3017" w:rsidP="007154BA">
      <w:pPr>
        <w:jc w:val="both"/>
      </w:pPr>
      <w:r>
        <w:t>9.</w:t>
      </w:r>
      <w:r>
        <w:tab/>
      </w:r>
      <w:r w:rsidR="00CF524D">
        <w:t xml:space="preserve">The objective of DFI portal to speed up corporate account opening process </w:t>
      </w:r>
      <w:r w:rsidR="00151976">
        <w:t xml:space="preserve">by exposing the information stored in </w:t>
      </w:r>
      <w:proofErr w:type="spellStart"/>
      <w:r w:rsidR="00151976">
        <w:t>eZFile</w:t>
      </w:r>
      <w:proofErr w:type="spellEnd"/>
      <w:r w:rsidR="00151976">
        <w:t xml:space="preserve"> to the Banks.</w:t>
      </w:r>
      <w:r w:rsidR="00CF524D">
        <w:t xml:space="preserve"> </w:t>
      </w:r>
      <w:r w:rsidR="00151976">
        <w:t>H</w:t>
      </w:r>
      <w:r w:rsidR="00CF524D">
        <w:t>owever, there is a need to look beyond th</w:t>
      </w:r>
      <w:r w:rsidR="00151976">
        <w:t>is</w:t>
      </w:r>
      <w:r w:rsidR="00CF524D">
        <w:t xml:space="preserve"> scope and explore further utilization of this facility. </w:t>
      </w:r>
      <w:r w:rsidR="00CF524D" w:rsidRPr="00AB19C1">
        <w:t>It is proposed through this portal banks can play a more pro-active role in promoting the incorporation of un-registered companies</w:t>
      </w:r>
      <w:r w:rsidR="00CF524D" w:rsidRPr="007B3017">
        <w:t>. Many of the banks corporate account holders are un-registered and eith</w:t>
      </w:r>
      <w:r w:rsidR="00CF524D">
        <w:t xml:space="preserve">er lack the awareness or the knowledge to get registered with SECP. In such case the banks are ideally placed to facilitate their corporate clients by acting as the intermediary where they will provide the requisite details of incorporation to SECP on behalf of the company through this portal. Furthermore, banks already have most of the information and documents required for registration available to them and have the necessary established communication channels to obtain any missing information from the client directly.  This information exchange between bank system and portal can be facilitated either through API connectivity or through a special interface developed on the portal itself accessible to the banks.  </w:t>
      </w:r>
    </w:p>
    <w:p w:rsidR="00183817" w:rsidRDefault="007B3017" w:rsidP="007154BA">
      <w:pPr>
        <w:jc w:val="both"/>
      </w:pPr>
      <w:r>
        <w:t>10.</w:t>
      </w:r>
      <w:r>
        <w:tab/>
      </w:r>
      <w:r w:rsidR="00183817">
        <w:t>The goal of registering all the unregistered companies will be greatly speeded up as banks cater to a vast portfolio of corporate clients. The following diagram provides an illustrative view of the process:</w:t>
      </w:r>
    </w:p>
    <w:p w:rsidR="00B81513" w:rsidRDefault="003A7DB5" w:rsidP="007154BA">
      <w:pPr>
        <w:jc w:val="both"/>
      </w:pPr>
      <w:r w:rsidRPr="003A7DB5">
        <w:rPr>
          <w:noProof/>
        </w:rPr>
        <w:drawing>
          <wp:inline distT="0" distB="0" distL="0" distR="0" wp14:anchorId="53195B87" wp14:editId="3DE0FB28">
            <wp:extent cx="5943600" cy="3276600"/>
            <wp:effectExtent l="0" t="0" r="0" b="0"/>
            <wp:docPr id="10" name="Picture 10" descr="C:\Users\kyhim1\Desktop\Presen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him1\Desktop\Presentation2.jpg"/>
                    <pic:cNvPicPr>
                      <a:picLocks noChangeAspect="1" noChangeArrowheads="1"/>
                    </pic:cNvPicPr>
                  </pic:nvPicPr>
                  <pic:blipFill rotWithShape="1">
                    <a:blip r:embed="rId16">
                      <a:extLst>
                        <a:ext uri="{28A0092B-C50C-407E-A947-70E740481C1C}">
                          <a14:useLocalDpi xmlns:a14="http://schemas.microsoft.com/office/drawing/2010/main" val="0"/>
                        </a:ext>
                      </a:extLst>
                    </a:blip>
                    <a:srcRect b="1994"/>
                    <a:stretch/>
                  </pic:blipFill>
                  <pic:spPr bwMode="auto">
                    <a:xfrm>
                      <a:off x="0" y="0"/>
                      <a:ext cx="5943600" cy="3276600"/>
                    </a:xfrm>
                    <a:prstGeom prst="rect">
                      <a:avLst/>
                    </a:prstGeom>
                    <a:noFill/>
                    <a:ln>
                      <a:noFill/>
                    </a:ln>
                    <a:extLst>
                      <a:ext uri="{53640926-AAD7-44D8-BBD7-CCE9431645EC}">
                        <a14:shadowObscured xmlns:a14="http://schemas.microsoft.com/office/drawing/2010/main"/>
                      </a:ext>
                    </a:extLst>
                  </pic:spPr>
                </pic:pic>
              </a:graphicData>
            </a:graphic>
          </wp:inline>
        </w:drawing>
      </w:r>
    </w:p>
    <w:p w:rsidR="00272B2B" w:rsidRPr="00163D78" w:rsidRDefault="00272B2B" w:rsidP="00272B2B">
      <w:pPr>
        <w:rPr>
          <w:b/>
        </w:rPr>
      </w:pPr>
      <w:r>
        <w:rPr>
          <w:b/>
        </w:rPr>
        <w:t>Illustration 4: Registration via DFI Portal Process Flow</w:t>
      </w:r>
    </w:p>
    <w:p w:rsidR="007B3017" w:rsidRDefault="007B3017" w:rsidP="007B3017"/>
    <w:p w:rsidR="007B3017" w:rsidRDefault="007B3017" w:rsidP="007B3017"/>
    <w:p w:rsidR="007B3017" w:rsidRPr="007B3017" w:rsidRDefault="007B3017"/>
    <w:p w:rsidR="00323EFC" w:rsidRDefault="00245435" w:rsidP="009B2BD4">
      <w:pPr>
        <w:pStyle w:val="Heading1"/>
      </w:pPr>
      <w:bookmarkStart w:id="6" w:name="_Toc190356708"/>
      <w:r>
        <w:lastRenderedPageBreak/>
        <w:t>Way Forward</w:t>
      </w:r>
      <w:bookmarkEnd w:id="6"/>
    </w:p>
    <w:p w:rsidR="00B657AF" w:rsidRPr="00AB19C1" w:rsidRDefault="007B3017" w:rsidP="00AB19C1">
      <w:pPr>
        <w:pStyle w:val="NormalWeb"/>
        <w:jc w:val="both"/>
        <w:rPr>
          <w:rFonts w:asciiTheme="minorHAnsi" w:eastAsiaTheme="minorHAnsi" w:hAnsiTheme="minorHAnsi" w:cstheme="minorBidi"/>
          <w:sz w:val="22"/>
          <w:szCs w:val="22"/>
          <w:lang w:val="en-US" w:eastAsia="en-US"/>
        </w:rPr>
      </w:pPr>
      <w:r w:rsidRPr="00AB19C1">
        <w:rPr>
          <w:rFonts w:asciiTheme="minorHAnsi" w:eastAsiaTheme="minorHAnsi" w:hAnsiTheme="minorHAnsi" w:cstheme="minorBidi"/>
          <w:sz w:val="22"/>
          <w:szCs w:val="22"/>
          <w:lang w:val="en-US" w:eastAsia="en-US"/>
        </w:rPr>
        <w:t>11.</w:t>
      </w:r>
      <w:r w:rsidRPr="00AB19C1">
        <w:rPr>
          <w:rFonts w:asciiTheme="minorHAnsi" w:eastAsiaTheme="minorHAnsi" w:hAnsiTheme="minorHAnsi" w:cstheme="minorBidi"/>
          <w:sz w:val="22"/>
          <w:szCs w:val="22"/>
          <w:lang w:val="en-US" w:eastAsia="en-US"/>
        </w:rPr>
        <w:tab/>
      </w:r>
      <w:r w:rsidR="00183817" w:rsidRPr="00AB19C1">
        <w:rPr>
          <w:rFonts w:asciiTheme="minorHAnsi" w:eastAsiaTheme="minorHAnsi" w:hAnsiTheme="minorHAnsi" w:cstheme="minorBidi"/>
          <w:sz w:val="22"/>
          <w:szCs w:val="22"/>
          <w:lang w:val="en-US" w:eastAsia="en-US"/>
        </w:rPr>
        <w:t>A Working Group will be formed comprising of senior representatives from SECP, Pakistan Banking Association and SBP to deliberate on the enhancements presented above</w:t>
      </w:r>
      <w:r w:rsidR="00B657AF" w:rsidRPr="00AB19C1">
        <w:rPr>
          <w:rFonts w:asciiTheme="minorHAnsi" w:eastAsiaTheme="minorHAnsi" w:hAnsiTheme="minorHAnsi" w:cstheme="minorBidi"/>
          <w:sz w:val="22"/>
          <w:szCs w:val="22"/>
          <w:lang w:val="en-US" w:eastAsia="en-US"/>
        </w:rPr>
        <w:t xml:space="preserve"> and to finalize the regulatory and operational framework. The implementation roadmap includes:</w:t>
      </w:r>
    </w:p>
    <w:p w:rsidR="00B657AF" w:rsidRPr="00AB19C1" w:rsidRDefault="00B657AF" w:rsidP="00AB19C1">
      <w:pPr>
        <w:pStyle w:val="NormalWeb"/>
        <w:numPr>
          <w:ilvl w:val="0"/>
          <w:numId w:val="54"/>
        </w:numPr>
        <w:jc w:val="both"/>
        <w:rPr>
          <w:rFonts w:asciiTheme="minorHAnsi" w:eastAsiaTheme="minorHAnsi" w:hAnsiTheme="minorHAnsi" w:cstheme="minorBidi"/>
          <w:sz w:val="22"/>
          <w:szCs w:val="22"/>
          <w:lang w:val="en-US" w:eastAsia="en-US"/>
        </w:rPr>
      </w:pPr>
      <w:r w:rsidRPr="00AB19C1">
        <w:rPr>
          <w:rFonts w:asciiTheme="minorHAnsi" w:eastAsiaTheme="minorHAnsi" w:hAnsiTheme="minorHAnsi" w:cstheme="minorBidi"/>
          <w:sz w:val="22"/>
          <w:szCs w:val="22"/>
          <w:lang w:eastAsia="en-US"/>
        </w:rPr>
        <w:t>Identifying corporate account opening mechanism.</w:t>
      </w:r>
    </w:p>
    <w:p w:rsidR="00B657AF" w:rsidRPr="00AB19C1" w:rsidRDefault="00B657AF" w:rsidP="00AB19C1">
      <w:pPr>
        <w:pStyle w:val="NormalWeb"/>
        <w:numPr>
          <w:ilvl w:val="0"/>
          <w:numId w:val="54"/>
        </w:numPr>
        <w:jc w:val="both"/>
        <w:rPr>
          <w:rFonts w:asciiTheme="minorHAnsi" w:eastAsiaTheme="minorHAnsi" w:hAnsiTheme="minorHAnsi" w:cstheme="minorBidi"/>
          <w:sz w:val="22"/>
          <w:szCs w:val="22"/>
          <w:lang w:val="en-US" w:eastAsia="en-US"/>
        </w:rPr>
      </w:pPr>
      <w:r w:rsidRPr="00AB19C1">
        <w:rPr>
          <w:rFonts w:asciiTheme="minorHAnsi" w:eastAsiaTheme="minorHAnsi" w:hAnsiTheme="minorHAnsi" w:cstheme="minorBidi"/>
          <w:sz w:val="22"/>
          <w:szCs w:val="22"/>
          <w:lang w:val="en-US" w:eastAsia="en-US"/>
        </w:rPr>
        <w:t>Developing an API prototype for bank integration.</w:t>
      </w:r>
    </w:p>
    <w:p w:rsidR="00B657AF" w:rsidRPr="00AB19C1" w:rsidRDefault="00B657AF" w:rsidP="00AB19C1">
      <w:pPr>
        <w:pStyle w:val="NormalWeb"/>
        <w:numPr>
          <w:ilvl w:val="0"/>
          <w:numId w:val="54"/>
        </w:numPr>
        <w:jc w:val="both"/>
        <w:rPr>
          <w:rFonts w:asciiTheme="minorHAnsi" w:eastAsiaTheme="minorHAnsi" w:hAnsiTheme="minorHAnsi" w:cstheme="minorBidi"/>
          <w:sz w:val="22"/>
          <w:szCs w:val="22"/>
          <w:lang w:val="en-US" w:eastAsia="en-US"/>
        </w:rPr>
      </w:pPr>
      <w:r w:rsidRPr="00AB19C1">
        <w:rPr>
          <w:rFonts w:asciiTheme="minorHAnsi" w:eastAsiaTheme="minorHAnsi" w:hAnsiTheme="minorHAnsi" w:cstheme="minorBidi"/>
          <w:sz w:val="22"/>
          <w:szCs w:val="22"/>
          <w:lang w:val="en-US" w:eastAsia="en-US"/>
        </w:rPr>
        <w:t>Pilot testing with a select</w:t>
      </w:r>
      <w:r w:rsidR="004F56B4" w:rsidRPr="00AB19C1">
        <w:rPr>
          <w:rFonts w:asciiTheme="minorHAnsi" w:eastAsiaTheme="minorHAnsi" w:hAnsiTheme="minorHAnsi" w:cstheme="minorBidi"/>
          <w:sz w:val="22"/>
          <w:szCs w:val="22"/>
          <w:lang w:val="en-US" w:eastAsia="en-US"/>
        </w:rPr>
        <w:t>ed</w:t>
      </w:r>
      <w:r w:rsidRPr="00AB19C1">
        <w:rPr>
          <w:rFonts w:asciiTheme="minorHAnsi" w:eastAsiaTheme="minorHAnsi" w:hAnsiTheme="minorHAnsi" w:cstheme="minorBidi"/>
          <w:sz w:val="22"/>
          <w:szCs w:val="22"/>
          <w:lang w:val="en-US" w:eastAsia="en-US"/>
        </w:rPr>
        <w:t xml:space="preserve"> group of banks.</w:t>
      </w:r>
    </w:p>
    <w:p w:rsidR="00B657AF" w:rsidRPr="00AB19C1" w:rsidRDefault="00B657AF" w:rsidP="00AB19C1">
      <w:pPr>
        <w:pStyle w:val="NormalWeb"/>
        <w:numPr>
          <w:ilvl w:val="0"/>
          <w:numId w:val="54"/>
        </w:numPr>
        <w:jc w:val="both"/>
        <w:rPr>
          <w:rFonts w:asciiTheme="minorHAnsi" w:eastAsiaTheme="minorHAnsi" w:hAnsiTheme="minorHAnsi" w:cstheme="minorBidi"/>
          <w:sz w:val="22"/>
          <w:szCs w:val="22"/>
          <w:lang w:val="en-US" w:eastAsia="en-US"/>
        </w:rPr>
      </w:pPr>
      <w:r w:rsidRPr="00AB19C1">
        <w:rPr>
          <w:rFonts w:asciiTheme="minorHAnsi" w:eastAsiaTheme="minorHAnsi" w:hAnsiTheme="minorHAnsi" w:cstheme="minorBidi"/>
          <w:sz w:val="22"/>
          <w:szCs w:val="22"/>
          <w:lang w:val="en-US" w:eastAsia="en-US"/>
        </w:rPr>
        <w:t>Gradual rollout based on bank readiness and adoption levels.</w:t>
      </w:r>
    </w:p>
    <w:p w:rsidR="00B657AF" w:rsidRPr="00AB19C1" w:rsidRDefault="00B657AF" w:rsidP="00AB19C1">
      <w:pPr>
        <w:pStyle w:val="NormalWeb"/>
        <w:numPr>
          <w:ilvl w:val="0"/>
          <w:numId w:val="54"/>
        </w:numPr>
        <w:jc w:val="both"/>
        <w:rPr>
          <w:rFonts w:asciiTheme="minorHAnsi" w:eastAsiaTheme="minorHAnsi" w:hAnsiTheme="minorHAnsi" w:cstheme="minorBidi"/>
          <w:sz w:val="22"/>
          <w:szCs w:val="22"/>
          <w:lang w:val="en-US" w:eastAsia="en-US"/>
        </w:rPr>
      </w:pPr>
      <w:r w:rsidRPr="00AB19C1">
        <w:rPr>
          <w:rFonts w:asciiTheme="minorHAnsi" w:eastAsiaTheme="minorHAnsi" w:hAnsiTheme="minorHAnsi" w:cstheme="minorBidi"/>
          <w:sz w:val="22"/>
          <w:szCs w:val="22"/>
          <w:lang w:val="en-US" w:eastAsia="en-US"/>
        </w:rPr>
        <w:t>Monitoring and compliance tracking to assess system efficiency.</w:t>
      </w:r>
    </w:p>
    <w:p w:rsidR="00B657AF" w:rsidRPr="00AB19C1" w:rsidRDefault="00183817" w:rsidP="00AB19C1">
      <w:pPr>
        <w:pStyle w:val="NormalWeb"/>
        <w:jc w:val="both"/>
        <w:rPr>
          <w:rFonts w:asciiTheme="minorHAnsi" w:eastAsiaTheme="minorHAnsi" w:hAnsiTheme="minorHAnsi" w:cstheme="minorBidi"/>
          <w:sz w:val="22"/>
          <w:szCs w:val="22"/>
          <w:lang w:val="en-US" w:eastAsia="en-US"/>
        </w:rPr>
      </w:pPr>
      <w:r w:rsidRPr="00AB19C1">
        <w:rPr>
          <w:rFonts w:asciiTheme="minorHAnsi" w:eastAsiaTheme="minorHAnsi" w:hAnsiTheme="minorHAnsi" w:cstheme="minorBidi"/>
          <w:sz w:val="22"/>
          <w:szCs w:val="22"/>
          <w:lang w:val="en-US" w:eastAsia="en-US"/>
        </w:rPr>
        <w:t>The enhancements aim to</w:t>
      </w:r>
      <w:r w:rsidR="00132983" w:rsidRPr="00AB19C1">
        <w:rPr>
          <w:rFonts w:asciiTheme="minorHAnsi" w:eastAsiaTheme="minorHAnsi" w:hAnsiTheme="minorHAnsi" w:cstheme="minorBidi"/>
          <w:sz w:val="22"/>
          <w:szCs w:val="22"/>
          <w:lang w:val="en-US" w:eastAsia="en-US"/>
        </w:rPr>
        <w:t xml:space="preserve"> provide even greater facilitation </w:t>
      </w:r>
      <w:r w:rsidR="003E5493" w:rsidRPr="00AB19C1">
        <w:rPr>
          <w:rFonts w:asciiTheme="minorHAnsi" w:eastAsiaTheme="minorHAnsi" w:hAnsiTheme="minorHAnsi" w:cstheme="minorBidi"/>
          <w:sz w:val="22"/>
          <w:szCs w:val="22"/>
          <w:lang w:val="en-US" w:eastAsia="en-US"/>
        </w:rPr>
        <w:t>in</w:t>
      </w:r>
      <w:r w:rsidR="00132983" w:rsidRPr="00AB19C1">
        <w:rPr>
          <w:rFonts w:asciiTheme="minorHAnsi" w:eastAsiaTheme="minorHAnsi" w:hAnsiTheme="minorHAnsi" w:cstheme="minorBidi"/>
          <w:sz w:val="22"/>
          <w:szCs w:val="22"/>
          <w:lang w:val="en-US" w:eastAsia="en-US"/>
        </w:rPr>
        <w:t xml:space="preserve"> opening corporate accounts by reducing the time taken in data gathering and performing KYC, enabling</w:t>
      </w:r>
      <w:r w:rsidR="003E5493" w:rsidRPr="00AB19C1">
        <w:rPr>
          <w:rFonts w:asciiTheme="minorHAnsi" w:eastAsiaTheme="minorHAnsi" w:hAnsiTheme="minorHAnsi" w:cstheme="minorBidi"/>
          <w:sz w:val="22"/>
          <w:szCs w:val="22"/>
          <w:lang w:val="en-US" w:eastAsia="en-US"/>
        </w:rPr>
        <w:t xml:space="preserve"> real time</w:t>
      </w:r>
      <w:r w:rsidR="00132983" w:rsidRPr="00AB19C1">
        <w:rPr>
          <w:rFonts w:asciiTheme="minorHAnsi" w:eastAsiaTheme="minorHAnsi" w:hAnsiTheme="minorHAnsi" w:cstheme="minorBidi"/>
          <w:sz w:val="22"/>
          <w:szCs w:val="22"/>
          <w:lang w:val="en-US" w:eastAsia="en-US"/>
        </w:rPr>
        <w:t xml:space="preserve"> access to information in standardized form and extend the </w:t>
      </w:r>
      <w:r w:rsidR="003E5493" w:rsidRPr="00AB19C1">
        <w:rPr>
          <w:rFonts w:asciiTheme="minorHAnsi" w:eastAsiaTheme="minorHAnsi" w:hAnsiTheme="minorHAnsi" w:cstheme="minorBidi"/>
          <w:sz w:val="22"/>
          <w:szCs w:val="22"/>
          <w:lang w:val="en-US" w:eastAsia="en-US"/>
        </w:rPr>
        <w:t>companies’ access</w:t>
      </w:r>
      <w:r w:rsidR="00A959BD" w:rsidRPr="00AB19C1">
        <w:rPr>
          <w:rFonts w:asciiTheme="minorHAnsi" w:eastAsiaTheme="minorHAnsi" w:hAnsiTheme="minorHAnsi" w:cstheme="minorBidi"/>
          <w:sz w:val="22"/>
          <w:szCs w:val="22"/>
          <w:lang w:val="en-US" w:eastAsia="en-US"/>
        </w:rPr>
        <w:t xml:space="preserve"> to</w:t>
      </w:r>
      <w:r w:rsidR="003E5493" w:rsidRPr="00AB19C1">
        <w:rPr>
          <w:rFonts w:asciiTheme="minorHAnsi" w:eastAsiaTheme="minorHAnsi" w:hAnsiTheme="minorHAnsi" w:cstheme="minorBidi"/>
          <w:sz w:val="22"/>
          <w:szCs w:val="22"/>
          <w:lang w:val="en-US" w:eastAsia="en-US"/>
        </w:rPr>
        <w:t xml:space="preserve"> multiple banks from a single platform</w:t>
      </w:r>
      <w:r w:rsidR="00A16D94" w:rsidRPr="00AB19C1">
        <w:rPr>
          <w:rFonts w:asciiTheme="minorHAnsi" w:eastAsiaTheme="minorHAnsi" w:hAnsiTheme="minorHAnsi" w:cstheme="minorBidi"/>
          <w:sz w:val="22"/>
          <w:szCs w:val="22"/>
          <w:lang w:val="en-US" w:eastAsia="en-US"/>
        </w:rPr>
        <w:t>. Furthermore,</w:t>
      </w:r>
      <w:r w:rsidRPr="00AB19C1">
        <w:rPr>
          <w:rFonts w:asciiTheme="minorHAnsi" w:eastAsiaTheme="minorHAnsi" w:hAnsiTheme="minorHAnsi" w:cstheme="minorBidi"/>
          <w:sz w:val="22"/>
          <w:szCs w:val="22"/>
          <w:lang w:val="en-US" w:eastAsia="en-US"/>
        </w:rPr>
        <w:t xml:space="preserve"> with an added feature</w:t>
      </w:r>
      <w:r w:rsidR="00A16D94" w:rsidRPr="00AB19C1">
        <w:rPr>
          <w:rFonts w:asciiTheme="minorHAnsi" w:eastAsiaTheme="minorHAnsi" w:hAnsiTheme="minorHAnsi" w:cstheme="minorBidi"/>
          <w:sz w:val="22"/>
          <w:szCs w:val="22"/>
          <w:lang w:val="en-US" w:eastAsia="en-US"/>
        </w:rPr>
        <w:t xml:space="preserve"> it can leverage the banking network reach and expertise to increase the registration of companies with the SECP. </w:t>
      </w:r>
      <w:r w:rsidR="00B657AF" w:rsidRPr="00AB19C1">
        <w:rPr>
          <w:rFonts w:asciiTheme="minorHAnsi" w:eastAsiaTheme="minorHAnsi" w:hAnsiTheme="minorHAnsi" w:cstheme="minorBidi"/>
          <w:sz w:val="22"/>
          <w:szCs w:val="22"/>
          <w:lang w:val="en-US" w:eastAsia="en-US"/>
        </w:rPr>
        <w:t xml:space="preserve">The proposed enhancements to </w:t>
      </w:r>
      <w:proofErr w:type="spellStart"/>
      <w:r w:rsidR="00B657AF" w:rsidRPr="00AB19C1">
        <w:rPr>
          <w:rFonts w:asciiTheme="minorHAnsi" w:eastAsiaTheme="minorHAnsi" w:hAnsiTheme="minorHAnsi" w:cstheme="minorBidi"/>
          <w:sz w:val="22"/>
          <w:szCs w:val="22"/>
          <w:lang w:val="en-US" w:eastAsia="en-US"/>
        </w:rPr>
        <w:t>eZFile</w:t>
      </w:r>
      <w:proofErr w:type="spellEnd"/>
      <w:r w:rsidR="00B657AF" w:rsidRPr="00AB19C1">
        <w:rPr>
          <w:rFonts w:asciiTheme="minorHAnsi" w:eastAsiaTheme="minorHAnsi" w:hAnsiTheme="minorHAnsi" w:cstheme="minorBidi"/>
          <w:sz w:val="22"/>
          <w:szCs w:val="22"/>
          <w:lang w:val="en-US" w:eastAsia="en-US"/>
        </w:rPr>
        <w:t xml:space="preserve"> aim to provide a fast, standardized, and secure corporate account opening solution. By reducing documentation burdens, leveraging API-based automation, and integrating banks into the company registration process, SECP can significantly improve Pakistan’s business climate and financial inclusion. Collaboration with SBP and the banking sector is essential to ensure successful implementation and nationwide adoption.</w:t>
      </w:r>
    </w:p>
    <w:p w:rsidR="00574956" w:rsidRDefault="00574956" w:rsidP="00EE0C66">
      <w:pPr>
        <w:jc w:val="both"/>
      </w:pPr>
    </w:p>
    <w:p w:rsidR="0089286D" w:rsidRDefault="0089286D">
      <w:r>
        <w:br w:type="page"/>
      </w:r>
    </w:p>
    <w:p w:rsidR="002A0D79" w:rsidRPr="00163D78" w:rsidRDefault="00E878F2" w:rsidP="00163D78">
      <w:pPr>
        <w:pStyle w:val="Heading1"/>
        <w:jc w:val="center"/>
        <w:rPr>
          <w:b w:val="0"/>
        </w:rPr>
      </w:pPr>
      <w:bookmarkStart w:id="7" w:name="_Toc190356709"/>
      <w:r w:rsidRPr="003D2E2A">
        <w:lastRenderedPageBreak/>
        <w:t>Annexure</w:t>
      </w:r>
      <w:r w:rsidR="002A0D79" w:rsidRPr="003D2E2A">
        <w:t xml:space="preserve"> A</w:t>
      </w:r>
      <w:bookmarkEnd w:id="7"/>
    </w:p>
    <w:p w:rsidR="002A0D79" w:rsidRPr="00E02560" w:rsidRDefault="009D283F" w:rsidP="00163D78">
      <w:pPr>
        <w:jc w:val="both"/>
      </w:pPr>
      <w:r w:rsidRPr="00E02560">
        <w:t xml:space="preserve">We conducted a study from a sample of banks to determine the most common documents </w:t>
      </w:r>
      <w:r w:rsidR="00163D78">
        <w:t xml:space="preserve">and information </w:t>
      </w:r>
      <w:r w:rsidRPr="00E02560">
        <w:t>that are required for corporate account opening in different category types of companies.</w:t>
      </w:r>
      <w:r w:rsidR="00B07EB6" w:rsidRPr="00E02560">
        <w:t xml:space="preserve"> The banks included in the sample are </w:t>
      </w:r>
      <w:r w:rsidR="00B07EB6">
        <w:rPr>
          <w:b/>
        </w:rPr>
        <w:t>Meezan Bank, UBL, MCB, Bank Al-Habib and Faysal Bank.</w:t>
      </w:r>
      <w:r>
        <w:rPr>
          <w:b/>
        </w:rPr>
        <w:t xml:space="preserve"> </w:t>
      </w:r>
      <w:r w:rsidRPr="00E02560">
        <w:t>The summary is presented below:</w:t>
      </w:r>
    </w:p>
    <w:tbl>
      <w:tblPr>
        <w:tblStyle w:val="TableGrid"/>
        <w:tblW w:w="0" w:type="auto"/>
        <w:tblLook w:val="04A0" w:firstRow="1" w:lastRow="0" w:firstColumn="1" w:lastColumn="0" w:noHBand="0" w:noVBand="1"/>
      </w:tblPr>
      <w:tblGrid>
        <w:gridCol w:w="2515"/>
        <w:gridCol w:w="6835"/>
      </w:tblGrid>
      <w:tr w:rsidR="002A0D79" w:rsidTr="007A07B8">
        <w:tc>
          <w:tcPr>
            <w:tcW w:w="2515" w:type="dxa"/>
            <w:shd w:val="clear" w:color="auto" w:fill="44546A" w:themeFill="text2"/>
          </w:tcPr>
          <w:p w:rsidR="002A0D79" w:rsidRPr="007A07B8" w:rsidRDefault="007A07B8" w:rsidP="007A07B8">
            <w:pPr>
              <w:jc w:val="center"/>
              <w:rPr>
                <w:b/>
                <w:color w:val="FFFFFF" w:themeColor="background1"/>
                <w:sz w:val="24"/>
              </w:rPr>
            </w:pPr>
            <w:r w:rsidRPr="007A07B8">
              <w:rPr>
                <w:b/>
                <w:color w:val="FFFFFF" w:themeColor="background1"/>
                <w:sz w:val="24"/>
              </w:rPr>
              <w:t>Company Type</w:t>
            </w:r>
          </w:p>
        </w:tc>
        <w:tc>
          <w:tcPr>
            <w:tcW w:w="6835" w:type="dxa"/>
            <w:shd w:val="clear" w:color="auto" w:fill="44546A" w:themeFill="text2"/>
          </w:tcPr>
          <w:p w:rsidR="002A0D79" w:rsidRPr="007A07B8" w:rsidRDefault="007A07B8" w:rsidP="007A07B8">
            <w:pPr>
              <w:jc w:val="center"/>
              <w:rPr>
                <w:b/>
                <w:color w:val="FFFFFF" w:themeColor="background1"/>
                <w:sz w:val="24"/>
              </w:rPr>
            </w:pPr>
            <w:r w:rsidRPr="007A07B8">
              <w:rPr>
                <w:b/>
                <w:color w:val="FFFFFF" w:themeColor="background1"/>
                <w:sz w:val="24"/>
              </w:rPr>
              <w:t>Documentary Requirements</w:t>
            </w:r>
          </w:p>
        </w:tc>
      </w:tr>
      <w:tr w:rsidR="002A0D79" w:rsidTr="007A07B8">
        <w:tc>
          <w:tcPr>
            <w:tcW w:w="2515" w:type="dxa"/>
          </w:tcPr>
          <w:p w:rsidR="002A0D79" w:rsidRDefault="002A0D79" w:rsidP="002A0D79">
            <w:pPr>
              <w:rPr>
                <w:rFonts w:ascii="Calibri" w:hAnsi="Calibri" w:cs="Calibri"/>
                <w:b/>
                <w:bCs/>
                <w:color w:val="0070C0"/>
              </w:rPr>
            </w:pPr>
            <w:r>
              <w:rPr>
                <w:rFonts w:ascii="Calibri" w:hAnsi="Calibri" w:cs="Calibri"/>
                <w:b/>
                <w:bCs/>
                <w:color w:val="0070C0"/>
              </w:rPr>
              <w:t>Limited Companies/Corporations</w:t>
            </w:r>
          </w:p>
          <w:p w:rsidR="002A0D79" w:rsidRDefault="002A0D79" w:rsidP="002A0D79"/>
        </w:tc>
        <w:tc>
          <w:tcPr>
            <w:tcW w:w="6835" w:type="dxa"/>
          </w:tcPr>
          <w:p w:rsidR="002A0D79" w:rsidRPr="00046ACD"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Certified copy of Resolution of Board of Directors for opening of account specifying the person(s) authorized to open and operate the account</w:t>
            </w:r>
            <w:r w:rsidR="006C4A30" w:rsidRPr="00046ACD">
              <w:rPr>
                <w:rFonts w:ascii="Calibri" w:hAnsi="Calibri" w:cs="Calibri"/>
                <w:color w:val="000000"/>
                <w:sz w:val="20"/>
              </w:rPr>
              <w:t>;</w:t>
            </w:r>
          </w:p>
          <w:p w:rsidR="002A0D79" w:rsidRPr="00046ACD"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Certified copy of Memorandum &amp; Articles of Association</w:t>
            </w:r>
            <w:r w:rsidR="006C4A30" w:rsidRPr="00046ACD">
              <w:rPr>
                <w:rFonts w:ascii="Calibri" w:hAnsi="Calibri" w:cs="Calibri"/>
                <w:color w:val="000000"/>
                <w:sz w:val="20"/>
              </w:rPr>
              <w:t>;</w:t>
            </w:r>
          </w:p>
          <w:p w:rsidR="002A0D79" w:rsidRPr="00046ACD"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Certified copy of Certificate of Incorporation</w:t>
            </w:r>
            <w:r w:rsidR="00B53EF4">
              <w:rPr>
                <w:rFonts w:ascii="Calibri" w:hAnsi="Calibri" w:cs="Calibri"/>
                <w:color w:val="000000"/>
                <w:sz w:val="20"/>
              </w:rPr>
              <w:t>;</w:t>
            </w:r>
          </w:p>
          <w:p w:rsidR="002A0D79" w:rsidRPr="00046ACD"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Certificate of Commencement of Business (wherever applicable)</w:t>
            </w:r>
            <w:r w:rsidR="006C4A30" w:rsidRPr="00046ACD">
              <w:rPr>
                <w:rFonts w:ascii="Calibri" w:hAnsi="Calibri" w:cs="Calibri"/>
                <w:color w:val="000000"/>
                <w:sz w:val="20"/>
              </w:rPr>
              <w:t>;</w:t>
            </w:r>
          </w:p>
          <w:p w:rsidR="002A0D79" w:rsidRPr="00046ACD"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Attested copies of valid identity documents of all directors and person(s) authorized to open and operate the account</w:t>
            </w:r>
            <w:r w:rsidR="006C4A30" w:rsidRPr="00046ACD">
              <w:rPr>
                <w:rFonts w:ascii="Calibri" w:hAnsi="Calibri" w:cs="Calibri"/>
                <w:color w:val="000000"/>
                <w:sz w:val="20"/>
              </w:rPr>
              <w:t>;</w:t>
            </w:r>
          </w:p>
          <w:p w:rsidR="002A0D79" w:rsidRPr="00046ACD"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List of Directors on Form 29 certified by SECP (wherever applicable)</w:t>
            </w:r>
            <w:r w:rsidR="006C4A30" w:rsidRPr="00046ACD">
              <w:rPr>
                <w:rFonts w:ascii="Calibri" w:hAnsi="Calibri" w:cs="Calibri"/>
                <w:color w:val="000000"/>
                <w:sz w:val="20"/>
              </w:rPr>
              <w:t>;</w:t>
            </w:r>
          </w:p>
          <w:p w:rsidR="002A0D79" w:rsidRPr="00046ACD"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 xml:space="preserve">List of Directors on Form-A/Form-B issued </w:t>
            </w:r>
            <w:r w:rsidR="006C4A30" w:rsidRPr="00046ACD">
              <w:rPr>
                <w:rFonts w:ascii="Calibri" w:hAnsi="Calibri" w:cs="Calibri"/>
                <w:color w:val="000000"/>
                <w:sz w:val="20"/>
              </w:rPr>
              <w:t xml:space="preserve">under Companies Ordinance 1984, </w:t>
            </w:r>
            <w:r w:rsidRPr="00046ACD">
              <w:rPr>
                <w:rFonts w:ascii="Calibri" w:hAnsi="Calibri" w:cs="Calibri"/>
                <w:color w:val="000000"/>
                <w:sz w:val="20"/>
              </w:rPr>
              <w:t>as applicable</w:t>
            </w:r>
            <w:r w:rsidR="006C4A30" w:rsidRPr="00046ACD">
              <w:rPr>
                <w:rFonts w:ascii="Calibri" w:hAnsi="Calibri" w:cs="Calibri"/>
                <w:color w:val="000000"/>
                <w:sz w:val="20"/>
              </w:rPr>
              <w:t>;</w:t>
            </w:r>
          </w:p>
          <w:p w:rsidR="002A0D79" w:rsidRDefault="002A0D79" w:rsidP="00163D78">
            <w:pPr>
              <w:pStyle w:val="ListParagraph"/>
              <w:numPr>
                <w:ilvl w:val="0"/>
                <w:numId w:val="43"/>
              </w:numPr>
              <w:ind w:left="162" w:hanging="180"/>
              <w:jc w:val="both"/>
              <w:rPr>
                <w:rFonts w:ascii="Calibri" w:hAnsi="Calibri" w:cs="Calibri"/>
                <w:color w:val="000000"/>
                <w:sz w:val="20"/>
              </w:rPr>
            </w:pPr>
            <w:r w:rsidRPr="00046ACD">
              <w:rPr>
                <w:rFonts w:ascii="Calibri" w:hAnsi="Calibri" w:cs="Calibri"/>
                <w:color w:val="000000"/>
                <w:sz w:val="20"/>
              </w:rPr>
              <w:t>Attested copies of valid identity documents of individual (natural person) shareholder, holding 20% or above (10% or above in case of EDD) sta</w:t>
            </w:r>
            <w:r w:rsidR="00B53EF4">
              <w:rPr>
                <w:rFonts w:ascii="Calibri" w:hAnsi="Calibri" w:cs="Calibri"/>
                <w:color w:val="000000"/>
                <w:sz w:val="20"/>
              </w:rPr>
              <w:t xml:space="preserve">ke in company. </w:t>
            </w:r>
            <w:r w:rsidRPr="00046ACD">
              <w:rPr>
                <w:rFonts w:ascii="Calibri" w:hAnsi="Calibri" w:cs="Calibri"/>
                <w:color w:val="000000"/>
                <w:sz w:val="20"/>
              </w:rPr>
              <w:t>For legal persons holding share equals 20% or above, photocopies of identity documents of their individual shareholders holding 20% or more.</w:t>
            </w:r>
          </w:p>
          <w:p w:rsidR="00925112" w:rsidRPr="00925112" w:rsidRDefault="00925112" w:rsidP="00163D78">
            <w:pPr>
              <w:pStyle w:val="ListParagraph"/>
              <w:numPr>
                <w:ilvl w:val="0"/>
                <w:numId w:val="43"/>
              </w:numPr>
              <w:ind w:left="162" w:hanging="180"/>
              <w:jc w:val="both"/>
              <w:rPr>
                <w:rFonts w:ascii="Calibri" w:hAnsi="Calibri" w:cs="Calibri"/>
                <w:color w:val="000000"/>
                <w:sz w:val="20"/>
              </w:rPr>
            </w:pPr>
            <w:r>
              <w:rPr>
                <w:rFonts w:ascii="Calibri" w:hAnsi="Calibri" w:cs="Calibri"/>
                <w:color w:val="000000"/>
                <w:sz w:val="20"/>
              </w:rPr>
              <w:t>Signature Card</w:t>
            </w:r>
          </w:p>
          <w:p w:rsidR="002A0D79" w:rsidRPr="00046ACD" w:rsidRDefault="002A0D79" w:rsidP="002A0D79">
            <w:pPr>
              <w:rPr>
                <w:sz w:val="20"/>
              </w:rPr>
            </w:pPr>
          </w:p>
        </w:tc>
      </w:tr>
    </w:tbl>
    <w:p w:rsidR="002A0D79" w:rsidRPr="002A0D79" w:rsidRDefault="002A0D79" w:rsidP="002A0D79"/>
    <w:tbl>
      <w:tblPr>
        <w:tblStyle w:val="TableGrid"/>
        <w:tblW w:w="9355" w:type="dxa"/>
        <w:tblLook w:val="04A0" w:firstRow="1" w:lastRow="0" w:firstColumn="1" w:lastColumn="0" w:noHBand="0" w:noVBand="1"/>
      </w:tblPr>
      <w:tblGrid>
        <w:gridCol w:w="9355"/>
      </w:tblGrid>
      <w:tr w:rsidR="00F1562D" w:rsidRPr="007A07B8" w:rsidTr="0043636B">
        <w:tc>
          <w:tcPr>
            <w:tcW w:w="9355" w:type="dxa"/>
            <w:shd w:val="clear" w:color="auto" w:fill="44546A" w:themeFill="text2"/>
          </w:tcPr>
          <w:p w:rsidR="00F1562D" w:rsidRPr="007A07B8" w:rsidRDefault="00F1562D" w:rsidP="00B07EB6">
            <w:pPr>
              <w:jc w:val="center"/>
              <w:rPr>
                <w:b/>
                <w:color w:val="FFFFFF" w:themeColor="background1"/>
                <w:sz w:val="24"/>
              </w:rPr>
            </w:pPr>
            <w:r w:rsidRPr="00B72FA6">
              <w:rPr>
                <w:b/>
                <w:color w:val="FFFFFF" w:themeColor="background1"/>
                <w:sz w:val="24"/>
              </w:rPr>
              <w:t>Information Requirements</w:t>
            </w:r>
          </w:p>
        </w:tc>
      </w:tr>
      <w:tr w:rsidR="00F1562D" w:rsidRPr="00046ACD" w:rsidTr="0043636B">
        <w:tc>
          <w:tcPr>
            <w:tcW w:w="9355" w:type="dxa"/>
          </w:tcPr>
          <w:p w:rsidR="00F1562D" w:rsidRDefault="00F1562D" w:rsidP="00F1562D">
            <w:pPr>
              <w:pStyle w:val="ListParagraph"/>
              <w:numPr>
                <w:ilvl w:val="0"/>
                <w:numId w:val="43"/>
              </w:numPr>
              <w:rPr>
                <w:sz w:val="20"/>
              </w:rPr>
            </w:pPr>
            <w:r w:rsidRPr="00F1562D">
              <w:rPr>
                <w:sz w:val="20"/>
              </w:rPr>
              <w:t>Company business name</w:t>
            </w:r>
            <w:r w:rsidR="00B85473">
              <w:rPr>
                <w:sz w:val="20"/>
              </w:rPr>
              <w:t>/Title of Account</w:t>
            </w:r>
          </w:p>
          <w:p w:rsidR="00F1562D" w:rsidRDefault="00F1562D" w:rsidP="00F1562D">
            <w:pPr>
              <w:pStyle w:val="ListParagraph"/>
              <w:numPr>
                <w:ilvl w:val="0"/>
                <w:numId w:val="43"/>
              </w:numPr>
              <w:rPr>
                <w:sz w:val="20"/>
              </w:rPr>
            </w:pPr>
            <w:r>
              <w:rPr>
                <w:sz w:val="20"/>
              </w:rPr>
              <w:t>Company Category</w:t>
            </w:r>
            <w:r w:rsidR="00B85473">
              <w:rPr>
                <w:sz w:val="20"/>
              </w:rPr>
              <w:t>/Type of Entity</w:t>
            </w:r>
            <w:r w:rsidR="00835B1B">
              <w:rPr>
                <w:sz w:val="20"/>
              </w:rPr>
              <w:t>:</w:t>
            </w:r>
          </w:p>
          <w:p w:rsidR="002D4E08" w:rsidRDefault="002D4E08" w:rsidP="002D4E08">
            <w:pPr>
              <w:pStyle w:val="ListParagraph"/>
              <w:numPr>
                <w:ilvl w:val="1"/>
                <w:numId w:val="43"/>
              </w:numPr>
              <w:rPr>
                <w:sz w:val="20"/>
              </w:rPr>
            </w:pPr>
            <w:r>
              <w:rPr>
                <w:sz w:val="20"/>
              </w:rPr>
              <w:t>Private Limited</w:t>
            </w:r>
          </w:p>
          <w:p w:rsidR="002D4E08" w:rsidRDefault="002D4E08" w:rsidP="002D4E08">
            <w:pPr>
              <w:pStyle w:val="ListParagraph"/>
              <w:numPr>
                <w:ilvl w:val="1"/>
                <w:numId w:val="43"/>
              </w:numPr>
              <w:rPr>
                <w:sz w:val="20"/>
              </w:rPr>
            </w:pPr>
            <w:r>
              <w:rPr>
                <w:sz w:val="20"/>
              </w:rPr>
              <w:t>Public Limited</w:t>
            </w:r>
          </w:p>
          <w:p w:rsidR="002D4E08" w:rsidRDefault="002D4E08" w:rsidP="002D4E08">
            <w:pPr>
              <w:pStyle w:val="ListParagraph"/>
              <w:numPr>
                <w:ilvl w:val="1"/>
                <w:numId w:val="43"/>
              </w:numPr>
              <w:rPr>
                <w:sz w:val="20"/>
              </w:rPr>
            </w:pPr>
            <w:r>
              <w:rPr>
                <w:sz w:val="20"/>
              </w:rPr>
              <w:t>Public Unlisted</w:t>
            </w:r>
          </w:p>
          <w:p w:rsidR="0084189C" w:rsidRDefault="0084189C" w:rsidP="002D4E08">
            <w:pPr>
              <w:pStyle w:val="ListParagraph"/>
              <w:numPr>
                <w:ilvl w:val="1"/>
                <w:numId w:val="43"/>
              </w:numPr>
              <w:rPr>
                <w:sz w:val="20"/>
              </w:rPr>
            </w:pPr>
            <w:r>
              <w:rPr>
                <w:sz w:val="20"/>
              </w:rPr>
              <w:t>Financial Institution</w:t>
            </w:r>
          </w:p>
          <w:p w:rsidR="002D4E08" w:rsidRDefault="002D4E08" w:rsidP="002D4E08">
            <w:pPr>
              <w:pStyle w:val="ListParagraph"/>
              <w:numPr>
                <w:ilvl w:val="1"/>
                <w:numId w:val="43"/>
              </w:numPr>
              <w:rPr>
                <w:sz w:val="20"/>
              </w:rPr>
            </w:pPr>
            <w:r>
              <w:rPr>
                <w:sz w:val="20"/>
              </w:rPr>
              <w:t>Other (specify)</w:t>
            </w:r>
          </w:p>
          <w:p w:rsidR="00F1562D" w:rsidRDefault="00F1562D" w:rsidP="00F1562D">
            <w:pPr>
              <w:pStyle w:val="ListParagraph"/>
              <w:numPr>
                <w:ilvl w:val="0"/>
                <w:numId w:val="43"/>
              </w:numPr>
              <w:rPr>
                <w:sz w:val="20"/>
              </w:rPr>
            </w:pPr>
            <w:r w:rsidRPr="00F1562D">
              <w:rPr>
                <w:sz w:val="20"/>
              </w:rPr>
              <w:t>Nature of business</w:t>
            </w:r>
            <w:r w:rsidR="00835B1B">
              <w:rPr>
                <w:sz w:val="20"/>
              </w:rPr>
              <w:t>:</w:t>
            </w:r>
          </w:p>
          <w:p w:rsidR="00835B1B" w:rsidRDefault="00835B1B" w:rsidP="00835B1B">
            <w:pPr>
              <w:pStyle w:val="ListParagraph"/>
              <w:numPr>
                <w:ilvl w:val="1"/>
                <w:numId w:val="43"/>
              </w:numPr>
              <w:rPr>
                <w:sz w:val="20"/>
              </w:rPr>
            </w:pPr>
            <w:r>
              <w:rPr>
                <w:sz w:val="20"/>
              </w:rPr>
              <w:t>Services</w:t>
            </w:r>
          </w:p>
          <w:p w:rsidR="00835B1B" w:rsidRDefault="00835B1B" w:rsidP="00835B1B">
            <w:pPr>
              <w:pStyle w:val="ListParagraph"/>
              <w:numPr>
                <w:ilvl w:val="1"/>
                <w:numId w:val="43"/>
              </w:numPr>
              <w:rPr>
                <w:sz w:val="20"/>
              </w:rPr>
            </w:pPr>
            <w:r>
              <w:rPr>
                <w:sz w:val="20"/>
              </w:rPr>
              <w:t>Manufacturing</w:t>
            </w:r>
          </w:p>
          <w:p w:rsidR="00835B1B" w:rsidRPr="00835B1B" w:rsidRDefault="00835B1B" w:rsidP="00835B1B">
            <w:pPr>
              <w:pStyle w:val="ListParagraph"/>
              <w:numPr>
                <w:ilvl w:val="1"/>
                <w:numId w:val="43"/>
              </w:numPr>
              <w:rPr>
                <w:sz w:val="20"/>
              </w:rPr>
            </w:pPr>
            <w:r>
              <w:rPr>
                <w:sz w:val="20"/>
              </w:rPr>
              <w:t>Agriculture</w:t>
            </w:r>
          </w:p>
          <w:p w:rsidR="00835B1B" w:rsidRDefault="00835B1B" w:rsidP="00835B1B">
            <w:pPr>
              <w:pStyle w:val="ListParagraph"/>
              <w:numPr>
                <w:ilvl w:val="1"/>
                <w:numId w:val="43"/>
              </w:numPr>
              <w:rPr>
                <w:sz w:val="20"/>
              </w:rPr>
            </w:pPr>
            <w:r>
              <w:rPr>
                <w:sz w:val="20"/>
              </w:rPr>
              <w:t>Retail</w:t>
            </w:r>
          </w:p>
          <w:p w:rsidR="00835B1B" w:rsidRDefault="00835B1B" w:rsidP="00835B1B">
            <w:pPr>
              <w:pStyle w:val="ListParagraph"/>
              <w:numPr>
                <w:ilvl w:val="1"/>
                <w:numId w:val="43"/>
              </w:numPr>
              <w:rPr>
                <w:sz w:val="20"/>
              </w:rPr>
            </w:pPr>
            <w:r>
              <w:rPr>
                <w:sz w:val="20"/>
              </w:rPr>
              <w:t>Financial</w:t>
            </w:r>
          </w:p>
          <w:p w:rsidR="00835B1B" w:rsidRDefault="00835B1B" w:rsidP="00835B1B">
            <w:pPr>
              <w:pStyle w:val="ListParagraph"/>
              <w:numPr>
                <w:ilvl w:val="1"/>
                <w:numId w:val="43"/>
              </w:numPr>
              <w:rPr>
                <w:sz w:val="20"/>
              </w:rPr>
            </w:pPr>
            <w:r>
              <w:rPr>
                <w:sz w:val="20"/>
              </w:rPr>
              <w:t>Import/Export</w:t>
            </w:r>
          </w:p>
          <w:p w:rsidR="00835B1B" w:rsidRDefault="00835B1B" w:rsidP="00835B1B">
            <w:pPr>
              <w:pStyle w:val="ListParagraph"/>
              <w:numPr>
                <w:ilvl w:val="1"/>
                <w:numId w:val="43"/>
              </w:numPr>
              <w:rPr>
                <w:sz w:val="20"/>
              </w:rPr>
            </w:pPr>
            <w:r>
              <w:rPr>
                <w:sz w:val="20"/>
              </w:rPr>
              <w:t>Others (specify)</w:t>
            </w:r>
          </w:p>
          <w:p w:rsidR="009929EE" w:rsidRDefault="009929EE" w:rsidP="007051CA">
            <w:pPr>
              <w:pStyle w:val="ListParagraph"/>
              <w:numPr>
                <w:ilvl w:val="0"/>
                <w:numId w:val="43"/>
              </w:numPr>
              <w:rPr>
                <w:sz w:val="20"/>
              </w:rPr>
            </w:pPr>
            <w:r>
              <w:rPr>
                <w:sz w:val="20"/>
              </w:rPr>
              <w:t>Business Incorporation Date</w:t>
            </w:r>
          </w:p>
          <w:p w:rsidR="007051CA" w:rsidRPr="00F1562D" w:rsidRDefault="007051CA" w:rsidP="007051CA">
            <w:pPr>
              <w:pStyle w:val="ListParagraph"/>
              <w:numPr>
                <w:ilvl w:val="0"/>
                <w:numId w:val="43"/>
              </w:numPr>
              <w:rPr>
                <w:sz w:val="20"/>
              </w:rPr>
            </w:pPr>
            <w:r w:rsidRPr="00F1562D">
              <w:rPr>
                <w:sz w:val="20"/>
              </w:rPr>
              <w:t>National Tax No. (NTN)</w:t>
            </w:r>
          </w:p>
          <w:p w:rsidR="007051CA" w:rsidRPr="00F1562D" w:rsidRDefault="007051CA" w:rsidP="007051CA">
            <w:pPr>
              <w:pStyle w:val="ListParagraph"/>
              <w:numPr>
                <w:ilvl w:val="0"/>
                <w:numId w:val="43"/>
              </w:numPr>
              <w:rPr>
                <w:sz w:val="20"/>
              </w:rPr>
            </w:pPr>
            <w:r w:rsidRPr="00F1562D">
              <w:rPr>
                <w:sz w:val="20"/>
              </w:rPr>
              <w:t>Sales Tax Reg. No. (STRN)</w:t>
            </w:r>
          </w:p>
          <w:p w:rsidR="00835B1B" w:rsidRDefault="007051CA" w:rsidP="00835B1B">
            <w:pPr>
              <w:pStyle w:val="ListParagraph"/>
              <w:numPr>
                <w:ilvl w:val="0"/>
                <w:numId w:val="43"/>
              </w:numPr>
              <w:rPr>
                <w:sz w:val="20"/>
              </w:rPr>
            </w:pPr>
            <w:r w:rsidRPr="00F1562D">
              <w:rPr>
                <w:sz w:val="20"/>
              </w:rPr>
              <w:t>Business Reg. No. (BRN)</w:t>
            </w:r>
          </w:p>
          <w:p w:rsidR="00F1562D" w:rsidRPr="00F1562D" w:rsidRDefault="00F1562D" w:rsidP="00F1562D">
            <w:pPr>
              <w:pStyle w:val="ListParagraph"/>
              <w:numPr>
                <w:ilvl w:val="0"/>
                <w:numId w:val="43"/>
              </w:numPr>
              <w:rPr>
                <w:sz w:val="20"/>
              </w:rPr>
            </w:pPr>
            <w:r w:rsidRPr="00F1562D">
              <w:rPr>
                <w:sz w:val="20"/>
              </w:rPr>
              <w:t>Official/Mailing Address:</w:t>
            </w:r>
          </w:p>
          <w:p w:rsidR="00835B1B" w:rsidRDefault="00835B1B" w:rsidP="00F1562D">
            <w:pPr>
              <w:pStyle w:val="ListParagraph"/>
              <w:numPr>
                <w:ilvl w:val="1"/>
                <w:numId w:val="43"/>
              </w:numPr>
              <w:rPr>
                <w:sz w:val="20"/>
              </w:rPr>
            </w:pPr>
            <w:r>
              <w:rPr>
                <w:sz w:val="20"/>
              </w:rPr>
              <w:t>Complete Address</w:t>
            </w:r>
          </w:p>
          <w:p w:rsidR="00F1562D" w:rsidRDefault="00F1562D" w:rsidP="00F1562D">
            <w:pPr>
              <w:pStyle w:val="ListParagraph"/>
              <w:numPr>
                <w:ilvl w:val="1"/>
                <w:numId w:val="43"/>
              </w:numPr>
              <w:rPr>
                <w:sz w:val="20"/>
              </w:rPr>
            </w:pPr>
            <w:r w:rsidRPr="00F1562D">
              <w:rPr>
                <w:sz w:val="20"/>
              </w:rPr>
              <w:t>City</w:t>
            </w:r>
          </w:p>
          <w:p w:rsidR="002D4E08" w:rsidRPr="00F1562D" w:rsidRDefault="002D4E08" w:rsidP="00F1562D">
            <w:pPr>
              <w:pStyle w:val="ListParagraph"/>
              <w:numPr>
                <w:ilvl w:val="1"/>
                <w:numId w:val="43"/>
              </w:numPr>
              <w:rPr>
                <w:sz w:val="20"/>
              </w:rPr>
            </w:pPr>
            <w:r>
              <w:rPr>
                <w:sz w:val="20"/>
              </w:rPr>
              <w:t>Province</w:t>
            </w:r>
          </w:p>
          <w:p w:rsidR="00F1562D" w:rsidRPr="00F1562D" w:rsidRDefault="00F1562D" w:rsidP="00F1562D">
            <w:pPr>
              <w:pStyle w:val="ListParagraph"/>
              <w:numPr>
                <w:ilvl w:val="1"/>
                <w:numId w:val="43"/>
              </w:numPr>
              <w:rPr>
                <w:sz w:val="20"/>
              </w:rPr>
            </w:pPr>
            <w:r w:rsidRPr="00F1562D">
              <w:rPr>
                <w:sz w:val="20"/>
              </w:rPr>
              <w:t>Telephone No</w:t>
            </w:r>
          </w:p>
          <w:p w:rsidR="00F1562D" w:rsidRDefault="00F1562D" w:rsidP="00F1562D">
            <w:pPr>
              <w:pStyle w:val="ListParagraph"/>
              <w:numPr>
                <w:ilvl w:val="1"/>
                <w:numId w:val="43"/>
              </w:numPr>
              <w:rPr>
                <w:sz w:val="20"/>
              </w:rPr>
            </w:pPr>
            <w:r w:rsidRPr="00F1562D">
              <w:rPr>
                <w:sz w:val="20"/>
              </w:rPr>
              <w:lastRenderedPageBreak/>
              <w:t>Fax No.</w:t>
            </w:r>
          </w:p>
          <w:p w:rsidR="009929EE" w:rsidRPr="00F1562D" w:rsidRDefault="009929EE" w:rsidP="00F1562D">
            <w:pPr>
              <w:pStyle w:val="ListParagraph"/>
              <w:numPr>
                <w:ilvl w:val="1"/>
                <w:numId w:val="43"/>
              </w:numPr>
              <w:rPr>
                <w:sz w:val="20"/>
              </w:rPr>
            </w:pPr>
            <w:r>
              <w:rPr>
                <w:sz w:val="20"/>
              </w:rPr>
              <w:t>Postal Code</w:t>
            </w:r>
          </w:p>
          <w:p w:rsidR="00F1562D" w:rsidRPr="00F1562D" w:rsidRDefault="00F1562D" w:rsidP="00F1562D">
            <w:pPr>
              <w:pStyle w:val="ListParagraph"/>
              <w:numPr>
                <w:ilvl w:val="0"/>
                <w:numId w:val="43"/>
              </w:numPr>
              <w:rPr>
                <w:sz w:val="20"/>
              </w:rPr>
            </w:pPr>
            <w:r w:rsidRPr="00F1562D">
              <w:rPr>
                <w:sz w:val="20"/>
              </w:rPr>
              <w:t>Registered Address (if different from above):</w:t>
            </w:r>
          </w:p>
          <w:p w:rsidR="00835B1B" w:rsidRDefault="00835B1B" w:rsidP="00F1562D">
            <w:pPr>
              <w:pStyle w:val="ListParagraph"/>
              <w:numPr>
                <w:ilvl w:val="1"/>
                <w:numId w:val="43"/>
              </w:numPr>
              <w:rPr>
                <w:sz w:val="20"/>
              </w:rPr>
            </w:pPr>
            <w:r>
              <w:rPr>
                <w:sz w:val="20"/>
              </w:rPr>
              <w:t>Complete Address</w:t>
            </w:r>
          </w:p>
          <w:p w:rsidR="00F1562D" w:rsidRDefault="00F1562D" w:rsidP="00F1562D">
            <w:pPr>
              <w:pStyle w:val="ListParagraph"/>
              <w:numPr>
                <w:ilvl w:val="1"/>
                <w:numId w:val="43"/>
              </w:numPr>
              <w:rPr>
                <w:sz w:val="20"/>
              </w:rPr>
            </w:pPr>
            <w:r w:rsidRPr="00F1562D">
              <w:rPr>
                <w:sz w:val="20"/>
              </w:rPr>
              <w:t>City</w:t>
            </w:r>
          </w:p>
          <w:p w:rsidR="002D4E08" w:rsidRPr="00F1562D" w:rsidRDefault="002D4E08" w:rsidP="00F1562D">
            <w:pPr>
              <w:pStyle w:val="ListParagraph"/>
              <w:numPr>
                <w:ilvl w:val="1"/>
                <w:numId w:val="43"/>
              </w:numPr>
              <w:rPr>
                <w:sz w:val="20"/>
              </w:rPr>
            </w:pPr>
            <w:r>
              <w:rPr>
                <w:sz w:val="20"/>
              </w:rPr>
              <w:t>Province</w:t>
            </w:r>
          </w:p>
          <w:p w:rsidR="00F1562D" w:rsidRPr="00F1562D" w:rsidRDefault="00F1562D" w:rsidP="00F1562D">
            <w:pPr>
              <w:pStyle w:val="ListParagraph"/>
              <w:numPr>
                <w:ilvl w:val="1"/>
                <w:numId w:val="43"/>
              </w:numPr>
              <w:rPr>
                <w:sz w:val="20"/>
              </w:rPr>
            </w:pPr>
            <w:r w:rsidRPr="00F1562D">
              <w:rPr>
                <w:sz w:val="20"/>
              </w:rPr>
              <w:t>Telephone No.</w:t>
            </w:r>
          </w:p>
          <w:p w:rsidR="00F1562D" w:rsidRDefault="00F1562D" w:rsidP="00F1562D">
            <w:pPr>
              <w:pStyle w:val="ListParagraph"/>
              <w:numPr>
                <w:ilvl w:val="1"/>
                <w:numId w:val="43"/>
              </w:numPr>
              <w:rPr>
                <w:sz w:val="20"/>
              </w:rPr>
            </w:pPr>
            <w:r w:rsidRPr="00F1562D">
              <w:rPr>
                <w:sz w:val="20"/>
              </w:rPr>
              <w:t>Fax No.</w:t>
            </w:r>
          </w:p>
          <w:p w:rsidR="009929EE" w:rsidRPr="00F1562D" w:rsidRDefault="009929EE" w:rsidP="00F1562D">
            <w:pPr>
              <w:pStyle w:val="ListParagraph"/>
              <w:numPr>
                <w:ilvl w:val="1"/>
                <w:numId w:val="43"/>
              </w:numPr>
              <w:rPr>
                <w:sz w:val="20"/>
              </w:rPr>
            </w:pPr>
            <w:r>
              <w:rPr>
                <w:sz w:val="20"/>
              </w:rPr>
              <w:t>Postal Code</w:t>
            </w:r>
          </w:p>
          <w:p w:rsidR="00F1562D" w:rsidRPr="00F1562D" w:rsidRDefault="00F1562D" w:rsidP="00F1562D">
            <w:pPr>
              <w:pStyle w:val="ListParagraph"/>
              <w:numPr>
                <w:ilvl w:val="0"/>
                <w:numId w:val="43"/>
              </w:numPr>
              <w:rPr>
                <w:sz w:val="20"/>
              </w:rPr>
            </w:pPr>
            <w:r w:rsidRPr="00F1562D">
              <w:rPr>
                <w:sz w:val="20"/>
              </w:rPr>
              <w:t>Resident or Non Resident status</w:t>
            </w:r>
          </w:p>
          <w:p w:rsidR="002D4E08" w:rsidRDefault="002D4E08" w:rsidP="00F1562D">
            <w:pPr>
              <w:pStyle w:val="ListParagraph"/>
              <w:numPr>
                <w:ilvl w:val="0"/>
                <w:numId w:val="43"/>
              </w:numPr>
              <w:rPr>
                <w:sz w:val="20"/>
              </w:rPr>
            </w:pPr>
            <w:r>
              <w:rPr>
                <w:sz w:val="20"/>
              </w:rPr>
              <w:t>Currency of Account</w:t>
            </w:r>
          </w:p>
          <w:p w:rsidR="002D4E08" w:rsidRDefault="002D4E08" w:rsidP="002D4E08">
            <w:pPr>
              <w:pStyle w:val="ListParagraph"/>
              <w:numPr>
                <w:ilvl w:val="1"/>
                <w:numId w:val="43"/>
              </w:numPr>
              <w:rPr>
                <w:sz w:val="20"/>
              </w:rPr>
            </w:pPr>
            <w:r>
              <w:rPr>
                <w:sz w:val="20"/>
              </w:rPr>
              <w:t>PKR</w:t>
            </w:r>
          </w:p>
          <w:p w:rsidR="002D4E08" w:rsidRDefault="002D4E08" w:rsidP="002D4E08">
            <w:pPr>
              <w:pStyle w:val="ListParagraph"/>
              <w:numPr>
                <w:ilvl w:val="1"/>
                <w:numId w:val="43"/>
              </w:numPr>
              <w:rPr>
                <w:sz w:val="20"/>
              </w:rPr>
            </w:pPr>
            <w:r>
              <w:rPr>
                <w:sz w:val="20"/>
              </w:rPr>
              <w:t>USD</w:t>
            </w:r>
          </w:p>
          <w:p w:rsidR="002D4E08" w:rsidRDefault="002D4E08" w:rsidP="002D4E08">
            <w:pPr>
              <w:pStyle w:val="ListParagraph"/>
              <w:numPr>
                <w:ilvl w:val="1"/>
                <w:numId w:val="43"/>
              </w:numPr>
              <w:rPr>
                <w:sz w:val="20"/>
              </w:rPr>
            </w:pPr>
            <w:r>
              <w:rPr>
                <w:sz w:val="20"/>
              </w:rPr>
              <w:t>GBP</w:t>
            </w:r>
          </w:p>
          <w:p w:rsidR="002D4E08" w:rsidRDefault="002D4E08" w:rsidP="002D4E08">
            <w:pPr>
              <w:pStyle w:val="ListParagraph"/>
              <w:numPr>
                <w:ilvl w:val="1"/>
                <w:numId w:val="43"/>
              </w:numPr>
              <w:rPr>
                <w:sz w:val="20"/>
              </w:rPr>
            </w:pPr>
            <w:r>
              <w:rPr>
                <w:sz w:val="20"/>
              </w:rPr>
              <w:t>Euro</w:t>
            </w:r>
          </w:p>
          <w:p w:rsidR="002D4E08" w:rsidRDefault="002D4E08" w:rsidP="002D4E08">
            <w:pPr>
              <w:pStyle w:val="ListParagraph"/>
              <w:numPr>
                <w:ilvl w:val="1"/>
                <w:numId w:val="43"/>
              </w:numPr>
              <w:rPr>
                <w:sz w:val="20"/>
              </w:rPr>
            </w:pPr>
            <w:r>
              <w:rPr>
                <w:sz w:val="20"/>
              </w:rPr>
              <w:t>Others (specify)</w:t>
            </w:r>
          </w:p>
          <w:p w:rsidR="0084189C" w:rsidRDefault="0084189C" w:rsidP="007051CA">
            <w:pPr>
              <w:pStyle w:val="ListParagraph"/>
              <w:numPr>
                <w:ilvl w:val="0"/>
                <w:numId w:val="43"/>
              </w:numPr>
              <w:rPr>
                <w:sz w:val="20"/>
              </w:rPr>
            </w:pPr>
            <w:r>
              <w:rPr>
                <w:sz w:val="20"/>
              </w:rPr>
              <w:t>Type of Account:</w:t>
            </w:r>
          </w:p>
          <w:p w:rsidR="0084189C" w:rsidRDefault="0084189C" w:rsidP="0084189C">
            <w:pPr>
              <w:pStyle w:val="ListParagraph"/>
              <w:numPr>
                <w:ilvl w:val="1"/>
                <w:numId w:val="43"/>
              </w:numPr>
              <w:rPr>
                <w:sz w:val="20"/>
              </w:rPr>
            </w:pPr>
            <w:r>
              <w:rPr>
                <w:sz w:val="20"/>
              </w:rPr>
              <w:t>Current</w:t>
            </w:r>
          </w:p>
          <w:p w:rsidR="0084189C" w:rsidRDefault="0084189C" w:rsidP="0084189C">
            <w:pPr>
              <w:pStyle w:val="ListParagraph"/>
              <w:numPr>
                <w:ilvl w:val="1"/>
                <w:numId w:val="43"/>
              </w:numPr>
              <w:rPr>
                <w:sz w:val="20"/>
              </w:rPr>
            </w:pPr>
            <w:r>
              <w:rPr>
                <w:sz w:val="20"/>
              </w:rPr>
              <w:t>Savings</w:t>
            </w:r>
          </w:p>
          <w:p w:rsidR="00835B1B" w:rsidRPr="0084189C" w:rsidRDefault="00835B1B" w:rsidP="0084189C">
            <w:pPr>
              <w:pStyle w:val="ListParagraph"/>
              <w:numPr>
                <w:ilvl w:val="1"/>
                <w:numId w:val="43"/>
              </w:numPr>
              <w:rPr>
                <w:sz w:val="20"/>
              </w:rPr>
            </w:pPr>
            <w:r>
              <w:rPr>
                <w:sz w:val="20"/>
              </w:rPr>
              <w:t>Business</w:t>
            </w:r>
          </w:p>
          <w:p w:rsidR="0084189C" w:rsidRDefault="0084189C" w:rsidP="0084189C">
            <w:pPr>
              <w:pStyle w:val="ListParagraph"/>
              <w:numPr>
                <w:ilvl w:val="1"/>
                <w:numId w:val="43"/>
              </w:numPr>
              <w:rPr>
                <w:sz w:val="20"/>
              </w:rPr>
            </w:pPr>
            <w:r>
              <w:rPr>
                <w:sz w:val="20"/>
              </w:rPr>
              <w:t>Foreign Currency</w:t>
            </w:r>
          </w:p>
          <w:p w:rsidR="0084189C" w:rsidRDefault="0084189C" w:rsidP="0084189C">
            <w:pPr>
              <w:pStyle w:val="ListParagraph"/>
              <w:numPr>
                <w:ilvl w:val="1"/>
                <w:numId w:val="43"/>
              </w:numPr>
              <w:rPr>
                <w:sz w:val="20"/>
              </w:rPr>
            </w:pPr>
            <w:r>
              <w:rPr>
                <w:sz w:val="20"/>
              </w:rPr>
              <w:t>Other</w:t>
            </w:r>
            <w:r w:rsidR="00835B1B">
              <w:rPr>
                <w:sz w:val="20"/>
              </w:rPr>
              <w:t xml:space="preserve"> (specify)</w:t>
            </w:r>
          </w:p>
          <w:p w:rsidR="007051CA" w:rsidRPr="007051CA" w:rsidRDefault="007051CA" w:rsidP="007051CA">
            <w:pPr>
              <w:pStyle w:val="ListParagraph"/>
              <w:numPr>
                <w:ilvl w:val="0"/>
                <w:numId w:val="43"/>
              </w:numPr>
              <w:rPr>
                <w:sz w:val="20"/>
              </w:rPr>
            </w:pPr>
            <w:r w:rsidRPr="007051CA">
              <w:rPr>
                <w:sz w:val="20"/>
              </w:rPr>
              <w:t>Authorized Signatories</w:t>
            </w:r>
          </w:p>
          <w:p w:rsidR="007051CA" w:rsidRPr="007051CA" w:rsidRDefault="007051CA" w:rsidP="00C95515">
            <w:pPr>
              <w:pStyle w:val="ListParagraph"/>
              <w:numPr>
                <w:ilvl w:val="1"/>
                <w:numId w:val="43"/>
              </w:numPr>
              <w:rPr>
                <w:sz w:val="20"/>
              </w:rPr>
            </w:pPr>
            <w:r w:rsidRPr="007051CA">
              <w:rPr>
                <w:sz w:val="20"/>
              </w:rPr>
              <w:t>Salutation</w:t>
            </w:r>
          </w:p>
          <w:p w:rsidR="007051CA" w:rsidRPr="007051CA" w:rsidRDefault="007051CA" w:rsidP="00C95515">
            <w:pPr>
              <w:pStyle w:val="ListParagraph"/>
              <w:numPr>
                <w:ilvl w:val="1"/>
                <w:numId w:val="43"/>
              </w:numPr>
              <w:rPr>
                <w:sz w:val="20"/>
              </w:rPr>
            </w:pPr>
            <w:r w:rsidRPr="007051CA">
              <w:rPr>
                <w:sz w:val="20"/>
              </w:rPr>
              <w:t>CNIC No.</w:t>
            </w:r>
          </w:p>
          <w:p w:rsidR="007051CA" w:rsidRPr="007051CA" w:rsidRDefault="007051CA" w:rsidP="00C95515">
            <w:pPr>
              <w:pStyle w:val="ListParagraph"/>
              <w:numPr>
                <w:ilvl w:val="1"/>
                <w:numId w:val="43"/>
              </w:numPr>
              <w:rPr>
                <w:sz w:val="20"/>
              </w:rPr>
            </w:pPr>
            <w:r w:rsidRPr="007051CA">
              <w:rPr>
                <w:sz w:val="20"/>
              </w:rPr>
              <w:t>Expiry Date</w:t>
            </w:r>
          </w:p>
          <w:p w:rsidR="007051CA" w:rsidRDefault="007051CA" w:rsidP="00C95515">
            <w:pPr>
              <w:pStyle w:val="ListParagraph"/>
              <w:numPr>
                <w:ilvl w:val="1"/>
                <w:numId w:val="43"/>
              </w:numPr>
              <w:rPr>
                <w:sz w:val="20"/>
              </w:rPr>
            </w:pPr>
            <w:r w:rsidRPr="007051CA">
              <w:rPr>
                <w:sz w:val="20"/>
              </w:rPr>
              <w:t>Official Position/Designation</w:t>
            </w:r>
          </w:p>
          <w:p w:rsidR="00B85473" w:rsidRDefault="00B85473" w:rsidP="00B85473">
            <w:pPr>
              <w:pStyle w:val="ListParagraph"/>
              <w:numPr>
                <w:ilvl w:val="0"/>
                <w:numId w:val="43"/>
              </w:numPr>
              <w:rPr>
                <w:sz w:val="20"/>
              </w:rPr>
            </w:pPr>
            <w:r>
              <w:rPr>
                <w:sz w:val="20"/>
              </w:rPr>
              <w:t>Details of Bank Accounts with Same/Other Banks</w:t>
            </w:r>
          </w:p>
          <w:p w:rsidR="00B94D67" w:rsidRDefault="00B94D67" w:rsidP="00B85473">
            <w:pPr>
              <w:pStyle w:val="ListParagraph"/>
              <w:numPr>
                <w:ilvl w:val="0"/>
                <w:numId w:val="43"/>
              </w:numPr>
              <w:rPr>
                <w:sz w:val="20"/>
              </w:rPr>
            </w:pPr>
            <w:r>
              <w:rPr>
                <w:sz w:val="20"/>
              </w:rPr>
              <w:t>FATCA</w:t>
            </w:r>
            <w:r w:rsidR="00835B1B">
              <w:rPr>
                <w:sz w:val="20"/>
              </w:rPr>
              <w:t>/CRS</w:t>
            </w:r>
            <w:r>
              <w:rPr>
                <w:sz w:val="20"/>
              </w:rPr>
              <w:t xml:space="preserve"> (if applicable)</w:t>
            </w:r>
          </w:p>
          <w:p w:rsidR="00B85473" w:rsidRDefault="00B85473" w:rsidP="00B85473">
            <w:pPr>
              <w:pStyle w:val="ListParagraph"/>
              <w:numPr>
                <w:ilvl w:val="0"/>
                <w:numId w:val="43"/>
              </w:numPr>
              <w:rPr>
                <w:sz w:val="20"/>
              </w:rPr>
            </w:pPr>
            <w:r>
              <w:rPr>
                <w:sz w:val="20"/>
              </w:rPr>
              <w:t>Zakat Exemption</w:t>
            </w:r>
          </w:p>
          <w:p w:rsidR="00B85473" w:rsidRDefault="00B85473" w:rsidP="00B85473">
            <w:pPr>
              <w:pStyle w:val="ListParagraph"/>
              <w:numPr>
                <w:ilvl w:val="0"/>
                <w:numId w:val="43"/>
              </w:numPr>
              <w:rPr>
                <w:sz w:val="20"/>
              </w:rPr>
            </w:pPr>
            <w:r>
              <w:rPr>
                <w:sz w:val="20"/>
              </w:rPr>
              <w:t>Operating Instructions</w:t>
            </w:r>
          </w:p>
          <w:p w:rsidR="00B85473" w:rsidRDefault="00B85473" w:rsidP="00B85473">
            <w:pPr>
              <w:pStyle w:val="ListParagraph"/>
              <w:numPr>
                <w:ilvl w:val="0"/>
                <w:numId w:val="43"/>
              </w:numPr>
              <w:rPr>
                <w:sz w:val="20"/>
              </w:rPr>
            </w:pPr>
            <w:r>
              <w:rPr>
                <w:sz w:val="20"/>
              </w:rPr>
              <w:t>Declarations &amp; Undertakings</w:t>
            </w:r>
          </w:p>
          <w:p w:rsidR="00835B1B" w:rsidRPr="00046ACD" w:rsidRDefault="00835B1B" w:rsidP="00B85473">
            <w:pPr>
              <w:pStyle w:val="ListParagraph"/>
              <w:numPr>
                <w:ilvl w:val="0"/>
                <w:numId w:val="43"/>
              </w:numPr>
              <w:rPr>
                <w:sz w:val="20"/>
              </w:rPr>
            </w:pPr>
            <w:r>
              <w:rPr>
                <w:sz w:val="20"/>
              </w:rPr>
              <w:t>Terms &amp; Conditions</w:t>
            </w:r>
          </w:p>
        </w:tc>
      </w:tr>
    </w:tbl>
    <w:p w:rsidR="002D4E08" w:rsidRDefault="002D4E08">
      <w:pPr>
        <w:rPr>
          <w:rFonts w:asciiTheme="majorHAnsi" w:eastAsiaTheme="majorEastAsia" w:hAnsiTheme="majorHAnsi" w:cstheme="majorBidi"/>
          <w:b/>
          <w:color w:val="2E74B5" w:themeColor="accent1" w:themeShade="BF"/>
          <w:sz w:val="32"/>
          <w:szCs w:val="32"/>
        </w:rPr>
      </w:pPr>
    </w:p>
    <w:p w:rsidR="002952C8" w:rsidRDefault="002952C8"/>
    <w:p w:rsidR="00801A60" w:rsidRDefault="00801A60" w:rsidP="00801A60">
      <w:pPr>
        <w:pStyle w:val="Heading1"/>
        <w:jc w:val="center"/>
      </w:pPr>
    </w:p>
    <w:p w:rsidR="00801A60" w:rsidRDefault="00801A60" w:rsidP="00801A60"/>
    <w:p w:rsidR="00801A60" w:rsidRDefault="00801A60" w:rsidP="00801A60"/>
    <w:p w:rsidR="00801A60" w:rsidRDefault="00801A60" w:rsidP="00801A60"/>
    <w:p w:rsidR="00801A60" w:rsidRDefault="00801A60" w:rsidP="00801A60"/>
    <w:p w:rsidR="00801A60" w:rsidRDefault="00801A60" w:rsidP="00801A60"/>
    <w:p w:rsidR="00801A60" w:rsidRDefault="00801A60" w:rsidP="00801A60"/>
    <w:p w:rsidR="00801A60" w:rsidRDefault="00801A60" w:rsidP="00801A60"/>
    <w:p w:rsidR="00801A60" w:rsidRPr="00163D78" w:rsidRDefault="00801A60" w:rsidP="00801A60">
      <w:pPr>
        <w:pStyle w:val="Heading1"/>
        <w:jc w:val="center"/>
        <w:rPr>
          <w:b w:val="0"/>
        </w:rPr>
      </w:pPr>
      <w:bookmarkStart w:id="8" w:name="_Toc190356710"/>
      <w:r w:rsidRPr="003D2E2A">
        <w:lastRenderedPageBreak/>
        <w:t xml:space="preserve">Annexure </w:t>
      </w:r>
      <w:r>
        <w:t>B</w:t>
      </w:r>
      <w:bookmarkEnd w:id="8"/>
    </w:p>
    <w:p w:rsidR="00801A60" w:rsidRPr="00B657AF" w:rsidRDefault="00801A60" w:rsidP="00AB19C1"/>
    <w:p w:rsidR="00801A60" w:rsidRDefault="00801A60" w:rsidP="00801A60">
      <w:pPr>
        <w:jc w:val="center"/>
        <w:rPr>
          <w:rFonts w:ascii="Calibri" w:eastAsia="Calibri" w:hAnsi="Calibri" w:cs="Calibri"/>
          <w:b/>
          <w:sz w:val="28"/>
          <w:u w:val="single"/>
        </w:rPr>
      </w:pPr>
      <w:r>
        <w:rPr>
          <w:rFonts w:ascii="Calibri" w:eastAsia="Calibri" w:hAnsi="Calibri" w:cs="Calibri"/>
          <w:b/>
          <w:sz w:val="28"/>
          <w:u w:val="single"/>
        </w:rPr>
        <w:t>BOARD RESOLUTION</w:t>
      </w:r>
    </w:p>
    <w:p w:rsidR="00801A60" w:rsidRDefault="00801A60" w:rsidP="00801A60">
      <w:pPr>
        <w:jc w:val="center"/>
        <w:rPr>
          <w:rFonts w:ascii="Calibri" w:eastAsia="Calibri" w:hAnsi="Calibri" w:cs="Calibri"/>
          <w:b/>
          <w:sz w:val="28"/>
        </w:rPr>
      </w:pPr>
      <w:r>
        <w:rPr>
          <w:rFonts w:ascii="Calibri" w:eastAsia="Calibri" w:hAnsi="Calibri" w:cs="Calibri"/>
          <w:b/>
          <w:sz w:val="28"/>
        </w:rPr>
        <w:t>RESOLUTION FOR OPENING OF BANK ACCOUNT</w:t>
      </w:r>
    </w:p>
    <w:p w:rsidR="00801A60" w:rsidRDefault="00801A60" w:rsidP="00801A60">
      <w:pPr>
        <w:rPr>
          <w:rFonts w:ascii="Calibri" w:eastAsia="Calibri" w:hAnsi="Calibri" w:cs="Calibri"/>
        </w:rPr>
      </w:pPr>
      <w:r>
        <w:rPr>
          <w:rFonts w:ascii="Calibri" w:eastAsia="Calibri" w:hAnsi="Calibri" w:cs="Calibri"/>
        </w:rPr>
        <w:t xml:space="preserve">M/s. </w:t>
      </w:r>
      <w:r w:rsidRPr="003A18F6">
        <w:rPr>
          <w:rFonts w:ascii="Calibri" w:eastAsia="Calibri" w:hAnsi="Calibri" w:cs="Calibri"/>
          <w:b/>
          <w:color w:val="0070C0"/>
        </w:rPr>
        <w:t>[Name of Company]</w:t>
      </w:r>
      <w:r w:rsidRPr="003A18F6">
        <w:rPr>
          <w:rFonts w:ascii="Calibri" w:eastAsia="Calibri" w:hAnsi="Calibri" w:cs="Calibri"/>
          <w:color w:val="0070C0"/>
        </w:rPr>
        <w:t xml:space="preserve"> </w:t>
      </w:r>
      <w:r>
        <w:rPr>
          <w:rFonts w:ascii="Calibri" w:eastAsia="Calibri" w:hAnsi="Calibri" w:cs="Calibri"/>
        </w:rPr>
        <w:t xml:space="preserve">(hereinafter referred to as the “Company”) was incorporated with SECP on </w:t>
      </w:r>
      <w:r w:rsidRPr="003A18F6">
        <w:rPr>
          <w:rFonts w:ascii="Calibri" w:eastAsia="Calibri" w:hAnsi="Calibri" w:cs="Calibri"/>
          <w:b/>
          <w:color w:val="0070C0"/>
        </w:rPr>
        <w:t>[Date of incorporation]</w:t>
      </w:r>
      <w:r w:rsidRPr="003A18F6">
        <w:rPr>
          <w:rFonts w:ascii="Calibri" w:eastAsia="Calibri" w:hAnsi="Calibri" w:cs="Calibri"/>
          <w:color w:val="0070C0"/>
        </w:rPr>
        <w:t xml:space="preserve"> </w:t>
      </w:r>
      <w:r>
        <w:rPr>
          <w:rFonts w:ascii="Calibri" w:eastAsia="Calibri" w:hAnsi="Calibri" w:cs="Calibri"/>
        </w:rPr>
        <w:t>with following subscribers as directors.</w:t>
      </w:r>
    </w:p>
    <w:tbl>
      <w:tblPr>
        <w:tblW w:w="0" w:type="auto"/>
        <w:tblInd w:w="2405" w:type="dxa"/>
        <w:tblCellMar>
          <w:left w:w="10" w:type="dxa"/>
          <w:right w:w="10" w:type="dxa"/>
        </w:tblCellMar>
        <w:tblLook w:val="0000" w:firstRow="0" w:lastRow="0" w:firstColumn="0" w:lastColumn="0" w:noHBand="0" w:noVBand="0"/>
      </w:tblPr>
      <w:tblGrid>
        <w:gridCol w:w="747"/>
        <w:gridCol w:w="1978"/>
        <w:gridCol w:w="1608"/>
      </w:tblGrid>
      <w:tr w:rsidR="00801A60" w:rsidTr="00F83C49">
        <w:trPr>
          <w:trHeight w:val="1"/>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b/>
                <w:sz w:val="24"/>
              </w:rPr>
              <w:t>Sr. No</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Name of Directors</w:t>
            </w:r>
          </w:p>
        </w:tc>
        <w:tc>
          <w:tcPr>
            <w:tcW w:w="1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CNIC No.</w:t>
            </w:r>
          </w:p>
        </w:tc>
      </w:tr>
      <w:tr w:rsidR="00801A60" w:rsidTr="00F83C49">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1</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xxx</w:t>
            </w:r>
          </w:p>
        </w:tc>
        <w:tc>
          <w:tcPr>
            <w:tcW w:w="1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p>
        </w:tc>
      </w:tr>
      <w:tr w:rsidR="00801A60" w:rsidTr="00F83C49">
        <w:trPr>
          <w:trHeight w:val="1"/>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2</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xxx</w:t>
            </w:r>
          </w:p>
        </w:tc>
        <w:tc>
          <w:tcPr>
            <w:tcW w:w="1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p>
        </w:tc>
      </w:tr>
    </w:tbl>
    <w:p w:rsidR="00801A60" w:rsidRDefault="00801A60" w:rsidP="00801A60">
      <w:pPr>
        <w:jc w:val="both"/>
        <w:rPr>
          <w:rFonts w:ascii="Calibri" w:eastAsia="Calibri" w:hAnsi="Calibri" w:cs="Calibri"/>
        </w:rPr>
      </w:pPr>
    </w:p>
    <w:p w:rsidR="00801A60" w:rsidRDefault="00801A60" w:rsidP="00801A60">
      <w:pPr>
        <w:jc w:val="both"/>
        <w:rPr>
          <w:rFonts w:ascii="Calibri" w:eastAsia="Calibri" w:hAnsi="Calibri" w:cs="Calibri"/>
        </w:rPr>
      </w:pPr>
      <w:r>
        <w:rPr>
          <w:rFonts w:ascii="Calibri" w:eastAsia="Calibri" w:hAnsi="Calibri" w:cs="Calibri"/>
          <w:b/>
        </w:rPr>
        <w:t>R</w:t>
      </w:r>
      <w:r w:rsidRPr="00270E35">
        <w:rPr>
          <w:rFonts w:ascii="Calibri" w:eastAsia="Calibri" w:hAnsi="Calibri" w:cs="Calibri"/>
          <w:b/>
        </w:rPr>
        <w:t>esolved</w:t>
      </w:r>
      <w:r>
        <w:rPr>
          <w:rFonts w:ascii="Calibri" w:eastAsia="Calibri" w:hAnsi="Calibri" w:cs="Calibri"/>
        </w:rPr>
        <w:t xml:space="preserve"> </w:t>
      </w:r>
      <w:r w:rsidRPr="004B4A3E">
        <w:rPr>
          <w:rFonts w:ascii="Calibri" w:eastAsia="Calibri" w:hAnsi="Calibri" w:cs="Calibri"/>
          <w:b/>
        </w:rPr>
        <w:t>that</w:t>
      </w:r>
      <w:r>
        <w:rPr>
          <w:rFonts w:ascii="Calibri" w:eastAsia="Calibri" w:hAnsi="Calibri" w:cs="Calibri"/>
        </w:rPr>
        <w:t xml:space="preserve"> the following Directors/Officers of the company are hereby authorized to open and operate the Bank Account(s) </w:t>
      </w:r>
      <w:proofErr w:type="gramStart"/>
      <w:r>
        <w:rPr>
          <w:rFonts w:ascii="Calibri" w:eastAsia="Calibri" w:hAnsi="Calibri" w:cs="Calibri"/>
        </w:rPr>
        <w:t>and  to</w:t>
      </w:r>
      <w:proofErr w:type="gramEnd"/>
      <w:r>
        <w:rPr>
          <w:rFonts w:ascii="Calibri" w:eastAsia="Calibri" w:hAnsi="Calibri" w:cs="Calibri"/>
        </w:rPr>
        <w:t xml:space="preserve"> complete all the formalities in relation to opening of Bank Account(s). Moreover, Bank(s) be and is hereby informed and authorized to </w:t>
      </w:r>
      <w:proofErr w:type="spellStart"/>
      <w:r>
        <w:rPr>
          <w:rFonts w:ascii="Calibri" w:eastAsia="Calibri" w:hAnsi="Calibri" w:cs="Calibri"/>
        </w:rPr>
        <w:t>honour</w:t>
      </w:r>
      <w:proofErr w:type="spellEnd"/>
      <w:r>
        <w:rPr>
          <w:rFonts w:ascii="Calibri" w:eastAsia="Calibri" w:hAnsi="Calibri" w:cs="Calibri"/>
        </w:rPr>
        <w:t xml:space="preserve"> instruction(s) for payments drawn, accepted, made duly signed on behalf of the company by the following authorized persons.</w:t>
      </w:r>
    </w:p>
    <w:tbl>
      <w:tblPr>
        <w:tblW w:w="0" w:type="auto"/>
        <w:tblInd w:w="1185" w:type="dxa"/>
        <w:tblCellMar>
          <w:left w:w="10" w:type="dxa"/>
          <w:right w:w="10" w:type="dxa"/>
        </w:tblCellMar>
        <w:tblLook w:val="0000" w:firstRow="0" w:lastRow="0" w:firstColumn="0" w:lastColumn="0" w:noHBand="0" w:noVBand="0"/>
      </w:tblPr>
      <w:tblGrid>
        <w:gridCol w:w="714"/>
        <w:gridCol w:w="1927"/>
        <w:gridCol w:w="1208"/>
        <w:gridCol w:w="1522"/>
        <w:gridCol w:w="1604"/>
      </w:tblGrid>
      <w:tr w:rsidR="00801A60" w:rsidTr="00F83C49">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Sr. No</w:t>
            </w:r>
          </w:p>
        </w:tc>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Name of Signatories</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Pr>
          <w:p w:rsidR="00801A60" w:rsidRDefault="00801A60" w:rsidP="00F83C49">
            <w:pPr>
              <w:spacing w:after="0" w:line="240" w:lineRule="auto"/>
              <w:jc w:val="center"/>
              <w:rPr>
                <w:rFonts w:ascii="Calibri" w:eastAsia="Calibri" w:hAnsi="Calibri" w:cs="Calibri"/>
                <w:b/>
                <w:sz w:val="24"/>
              </w:rPr>
            </w:pPr>
            <w:r>
              <w:rPr>
                <w:rFonts w:ascii="Calibri" w:eastAsia="Calibri" w:hAnsi="Calibri" w:cs="Calibri"/>
                <w:b/>
                <w:sz w:val="24"/>
              </w:rPr>
              <w:t>Designation</w:t>
            </w:r>
          </w:p>
        </w:tc>
        <w:tc>
          <w:tcPr>
            <w:tcW w:w="1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Authority Type</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CNIC</w:t>
            </w:r>
          </w:p>
        </w:tc>
      </w:tr>
      <w:tr w:rsidR="00801A60" w:rsidTr="00F83C49">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1</w:t>
            </w:r>
          </w:p>
        </w:tc>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proofErr w:type="spellStart"/>
            <w:r>
              <w:rPr>
                <w:rFonts w:ascii="Calibri" w:eastAsia="Calibri" w:hAnsi="Calibri" w:cs="Calibri"/>
              </w:rPr>
              <w:t>xxxx</w:t>
            </w:r>
            <w:proofErr w:type="spellEnd"/>
          </w:p>
        </w:tc>
        <w:tc>
          <w:tcPr>
            <w:tcW w:w="1208" w:type="dxa"/>
            <w:tcBorders>
              <w:top w:val="single" w:sz="4" w:space="0" w:color="000000"/>
              <w:left w:val="single" w:sz="4" w:space="0" w:color="000000"/>
              <w:bottom w:val="single" w:sz="4" w:space="0" w:color="000000"/>
              <w:right w:val="single" w:sz="4" w:space="0" w:color="000000"/>
            </w:tcBorders>
            <w:shd w:val="clear" w:color="000000" w:fill="FFFFFF"/>
          </w:tcPr>
          <w:p w:rsidR="00801A60" w:rsidRDefault="00801A60" w:rsidP="00F83C49">
            <w:pPr>
              <w:spacing w:after="0" w:line="240" w:lineRule="auto"/>
              <w:rPr>
                <w:rFonts w:ascii="Calibri" w:eastAsia="Calibri" w:hAnsi="Calibri" w:cs="Calibri"/>
              </w:rPr>
            </w:pPr>
          </w:p>
        </w:tc>
        <w:tc>
          <w:tcPr>
            <w:tcW w:w="1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Singly/Jointly</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proofErr w:type="spellStart"/>
            <w:r>
              <w:rPr>
                <w:rFonts w:ascii="Calibri" w:eastAsia="Calibri" w:hAnsi="Calibri" w:cs="Calibri"/>
              </w:rPr>
              <w:t>xxxxxxxx</w:t>
            </w:r>
            <w:proofErr w:type="spellEnd"/>
          </w:p>
        </w:tc>
      </w:tr>
      <w:tr w:rsidR="00801A60" w:rsidTr="00F83C49">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2</w:t>
            </w:r>
          </w:p>
        </w:tc>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xxx</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Pr>
          <w:p w:rsidR="00801A60" w:rsidRDefault="00801A60" w:rsidP="00F83C49">
            <w:pPr>
              <w:spacing w:after="0" w:line="240" w:lineRule="auto"/>
              <w:rPr>
                <w:rFonts w:ascii="Calibri" w:eastAsia="Calibri" w:hAnsi="Calibri" w:cs="Calibri"/>
              </w:rPr>
            </w:pPr>
          </w:p>
        </w:tc>
        <w:tc>
          <w:tcPr>
            <w:tcW w:w="1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Singly/Jointly</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proofErr w:type="spellStart"/>
            <w:r>
              <w:rPr>
                <w:rFonts w:ascii="Calibri" w:eastAsia="Calibri" w:hAnsi="Calibri" w:cs="Calibri"/>
              </w:rPr>
              <w:t>xxxxxxxxx</w:t>
            </w:r>
            <w:proofErr w:type="spellEnd"/>
          </w:p>
        </w:tc>
      </w:tr>
    </w:tbl>
    <w:p w:rsidR="00801A60" w:rsidRDefault="00801A60" w:rsidP="00801A60">
      <w:pPr>
        <w:jc w:val="both"/>
        <w:rPr>
          <w:rFonts w:ascii="Calibri" w:eastAsia="Calibri" w:hAnsi="Calibri" w:cs="Calibri"/>
        </w:rPr>
      </w:pPr>
    </w:p>
    <w:p w:rsidR="00801A60" w:rsidRPr="004B4A3E" w:rsidRDefault="00801A60" w:rsidP="00801A60">
      <w:pPr>
        <w:autoSpaceDE w:val="0"/>
        <w:autoSpaceDN w:val="0"/>
        <w:adjustRightInd w:val="0"/>
        <w:spacing w:after="0"/>
        <w:jc w:val="both"/>
        <w:rPr>
          <w:rFonts w:ascii="Calibri" w:eastAsia="Calibri" w:hAnsi="Calibri" w:cs="Calibri"/>
        </w:rPr>
      </w:pPr>
      <w:r w:rsidRPr="004B4A3E">
        <w:rPr>
          <w:rFonts w:ascii="Calibri" w:eastAsia="Calibri" w:hAnsi="Calibri" w:cs="Calibri"/>
          <w:b/>
        </w:rPr>
        <w:t>Further resolved that</w:t>
      </w:r>
      <w:r w:rsidRPr="004B4A3E">
        <w:rPr>
          <w:rFonts w:ascii="Calibri" w:eastAsia="Calibri" w:hAnsi="Calibri" w:cs="Calibri"/>
        </w:rPr>
        <w:t xml:space="preserve"> the resolution will remain in force until it is superseded or is revoked </w:t>
      </w:r>
      <w:r>
        <w:rPr>
          <w:rFonts w:ascii="Calibri" w:eastAsia="Calibri" w:hAnsi="Calibri" w:cs="Calibri"/>
        </w:rPr>
        <w:t>through subsequent resolution passed by the company.</w:t>
      </w:r>
    </w:p>
    <w:p w:rsidR="00801A60" w:rsidRDefault="00801A60" w:rsidP="00801A60">
      <w:pPr>
        <w:rPr>
          <w:rFonts w:ascii="Calibri" w:eastAsia="Calibri" w:hAnsi="Calibri" w:cs="Calibri"/>
          <w:b/>
          <w:u w:val="single"/>
        </w:rPr>
      </w:pPr>
    </w:p>
    <w:p w:rsidR="00801A60" w:rsidRDefault="00801A60" w:rsidP="00801A60">
      <w:pPr>
        <w:rPr>
          <w:rFonts w:ascii="Calibri" w:eastAsia="Calibri" w:hAnsi="Calibri" w:cs="Calibri"/>
          <w:b/>
          <w:u w:val="single"/>
        </w:rPr>
      </w:pPr>
      <w:r>
        <w:rPr>
          <w:rFonts w:ascii="Calibri" w:eastAsia="Calibri" w:hAnsi="Calibri" w:cs="Calibri"/>
          <w:b/>
          <w:u w:val="single"/>
        </w:rPr>
        <w:t>Resolution Passed by:</w:t>
      </w:r>
    </w:p>
    <w:tbl>
      <w:tblPr>
        <w:tblW w:w="0" w:type="auto"/>
        <w:tblInd w:w="108" w:type="dxa"/>
        <w:tblCellMar>
          <w:left w:w="10" w:type="dxa"/>
          <w:right w:w="10" w:type="dxa"/>
        </w:tblCellMar>
        <w:tblLook w:val="0000" w:firstRow="0" w:lastRow="0" w:firstColumn="0" w:lastColumn="0" w:noHBand="0" w:noVBand="0"/>
      </w:tblPr>
      <w:tblGrid>
        <w:gridCol w:w="796"/>
        <w:gridCol w:w="2217"/>
        <w:gridCol w:w="1796"/>
        <w:gridCol w:w="2656"/>
      </w:tblGrid>
      <w:tr w:rsidR="00801A60" w:rsidTr="00F83C49">
        <w:trPr>
          <w:trHeight w:val="1"/>
        </w:trPr>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Sr. No</w:t>
            </w:r>
          </w:p>
        </w:tc>
        <w:tc>
          <w:tcPr>
            <w:tcW w:w="2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Name of Director(s)</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CNIC</w:t>
            </w:r>
          </w:p>
        </w:tc>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Signatures</w:t>
            </w:r>
          </w:p>
        </w:tc>
      </w:tr>
      <w:tr w:rsidR="00801A60" w:rsidTr="00F83C49">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1</w:t>
            </w:r>
          </w:p>
        </w:tc>
        <w:tc>
          <w:tcPr>
            <w:tcW w:w="2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xxx</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p>
        </w:tc>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Electronically Signed</w:t>
            </w:r>
          </w:p>
          <w:p w:rsidR="00801A60" w:rsidRDefault="00801A60" w:rsidP="00F83C49">
            <w:pPr>
              <w:spacing w:after="0" w:line="240" w:lineRule="auto"/>
              <w:rPr>
                <w:rFonts w:ascii="Calibri" w:eastAsia="Calibri" w:hAnsi="Calibri" w:cs="Calibri"/>
              </w:rPr>
            </w:pPr>
          </w:p>
        </w:tc>
      </w:tr>
      <w:tr w:rsidR="00801A60" w:rsidTr="00F83C49">
        <w:trPr>
          <w:trHeight w:val="1"/>
        </w:trPr>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jc w:val="center"/>
              <w:rPr>
                <w:rFonts w:ascii="Calibri" w:eastAsia="Calibri" w:hAnsi="Calibri" w:cs="Calibri"/>
              </w:rPr>
            </w:pPr>
            <w:r>
              <w:rPr>
                <w:rFonts w:ascii="Calibri" w:eastAsia="Calibri" w:hAnsi="Calibri" w:cs="Calibri"/>
                <w:b/>
                <w:sz w:val="24"/>
              </w:rPr>
              <w:t>2</w:t>
            </w:r>
          </w:p>
        </w:tc>
        <w:tc>
          <w:tcPr>
            <w:tcW w:w="2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xxx</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p>
        </w:tc>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1A60" w:rsidRDefault="00801A60" w:rsidP="00F83C49">
            <w:pPr>
              <w:spacing w:after="0" w:line="240" w:lineRule="auto"/>
              <w:rPr>
                <w:rFonts w:ascii="Calibri" w:eastAsia="Calibri" w:hAnsi="Calibri" w:cs="Calibri"/>
              </w:rPr>
            </w:pPr>
            <w:r>
              <w:rPr>
                <w:rFonts w:ascii="Calibri" w:eastAsia="Calibri" w:hAnsi="Calibri" w:cs="Calibri"/>
              </w:rPr>
              <w:t>Electronically Signed</w:t>
            </w:r>
          </w:p>
          <w:p w:rsidR="00801A60" w:rsidRDefault="00801A60" w:rsidP="00F83C49">
            <w:pPr>
              <w:spacing w:after="0" w:line="240" w:lineRule="auto"/>
              <w:rPr>
                <w:rFonts w:ascii="Calibri" w:eastAsia="Calibri" w:hAnsi="Calibri" w:cs="Calibri"/>
              </w:rPr>
            </w:pPr>
          </w:p>
        </w:tc>
      </w:tr>
    </w:tbl>
    <w:p w:rsidR="00801A60" w:rsidRDefault="00801A60" w:rsidP="00801A60">
      <w:pPr>
        <w:rPr>
          <w:rFonts w:ascii="Calibri" w:eastAsia="Calibri" w:hAnsi="Calibri" w:cs="Calibri"/>
        </w:rPr>
      </w:pPr>
    </w:p>
    <w:p w:rsidR="00801A60" w:rsidRPr="003A18F6" w:rsidRDefault="00801A60" w:rsidP="00801A60">
      <w:pPr>
        <w:rPr>
          <w:rFonts w:ascii="Calibri" w:eastAsia="Calibri" w:hAnsi="Calibri" w:cs="Calibri"/>
          <w:b/>
          <w:color w:val="0070C0"/>
        </w:rPr>
      </w:pPr>
      <w:r>
        <w:rPr>
          <w:rFonts w:ascii="Calibri" w:eastAsia="Calibri" w:hAnsi="Calibri" w:cs="Calibri"/>
        </w:rPr>
        <w:t xml:space="preserve">Date: - </w:t>
      </w:r>
      <w:r w:rsidRPr="003A18F6">
        <w:rPr>
          <w:rFonts w:ascii="Calibri" w:eastAsia="Calibri" w:hAnsi="Calibri" w:cs="Calibri"/>
          <w:b/>
          <w:color w:val="0070C0"/>
        </w:rPr>
        <w:t>[Date of incorporation]</w:t>
      </w:r>
    </w:p>
    <w:p w:rsidR="00E878F2" w:rsidRPr="00185FF6" w:rsidRDefault="00801A60" w:rsidP="00865535">
      <w:pPr>
        <w:jc w:val="both"/>
      </w:pPr>
      <w:r w:rsidRPr="00AB19C1">
        <w:rPr>
          <w:rFonts w:ascii="Calibri" w:eastAsia="Calibri" w:hAnsi="Calibri" w:cs="Calibri"/>
          <w:b/>
          <w:color w:val="FF0000"/>
          <w:sz w:val="16"/>
        </w:rPr>
        <w:t>Disclaimer: -</w:t>
      </w:r>
      <w:r w:rsidRPr="00AB19C1">
        <w:rPr>
          <w:rFonts w:ascii="Calibri" w:eastAsia="Calibri" w:hAnsi="Calibri" w:cs="Calibri"/>
          <w:sz w:val="16"/>
        </w:rPr>
        <w:t xml:space="preserve"> Please note that the aforementioned resolution is applicable/valid only at the time of incorporation to facilitate swift opening of Bank accounts. The company shall directly provide fresh resolutions to the Banks in case it intends to change the above signatories in future. The company is not required to file/communicate fresh resolution(s) to Banks through the Bank Portal. </w:t>
      </w:r>
    </w:p>
    <w:sectPr w:rsidR="00E878F2" w:rsidRPr="00185FF6" w:rsidSect="00B90704">
      <w:headerReference w:type="default" r:id="rId17"/>
      <w:footerReference w:type="default" r:id="rId18"/>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A9E" w:rsidRDefault="00B40A9E" w:rsidP="00BF1F74">
      <w:pPr>
        <w:spacing w:after="0" w:line="240" w:lineRule="auto"/>
      </w:pPr>
      <w:r>
        <w:separator/>
      </w:r>
    </w:p>
  </w:endnote>
  <w:endnote w:type="continuationSeparator" w:id="0">
    <w:p w:rsidR="00B40A9E" w:rsidRDefault="00B40A9E" w:rsidP="00BF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794546">
      <w:trPr>
        <w:trHeight w:hRule="exact" w:val="115"/>
        <w:jc w:val="center"/>
      </w:trPr>
      <w:tc>
        <w:tcPr>
          <w:tcW w:w="4686" w:type="dxa"/>
          <w:shd w:val="clear" w:color="auto" w:fill="5B9BD5" w:themeFill="accent1"/>
          <w:tcMar>
            <w:top w:w="0" w:type="dxa"/>
            <w:bottom w:w="0" w:type="dxa"/>
          </w:tcMar>
        </w:tcPr>
        <w:p w:rsidR="00794546" w:rsidRDefault="00794546">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794546" w:rsidRDefault="00794546">
          <w:pPr>
            <w:pStyle w:val="Header"/>
            <w:tabs>
              <w:tab w:val="clear" w:pos="4680"/>
              <w:tab w:val="clear" w:pos="9360"/>
            </w:tabs>
            <w:jc w:val="right"/>
            <w:rPr>
              <w:caps/>
              <w:sz w:val="18"/>
            </w:rPr>
          </w:pPr>
        </w:p>
      </w:tc>
    </w:tr>
    <w:tr w:rsidR="00794546">
      <w:trPr>
        <w:jc w:val="center"/>
      </w:trPr>
      <w:tc>
        <w:tcPr>
          <w:tcW w:w="4686" w:type="dxa"/>
          <w:shd w:val="clear" w:color="auto" w:fill="auto"/>
          <w:vAlign w:val="center"/>
        </w:tcPr>
        <w:p w:rsidR="00794546" w:rsidRDefault="00794546" w:rsidP="00CF524D">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rsidR="00794546" w:rsidRDefault="0079454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07BB6">
            <w:rPr>
              <w:caps/>
              <w:noProof/>
              <w:color w:val="808080" w:themeColor="background1" w:themeShade="80"/>
              <w:sz w:val="18"/>
              <w:szCs w:val="18"/>
            </w:rPr>
            <w:t>8</w:t>
          </w:r>
          <w:r>
            <w:rPr>
              <w:caps/>
              <w:noProof/>
              <w:color w:val="808080" w:themeColor="background1" w:themeShade="80"/>
              <w:sz w:val="18"/>
              <w:szCs w:val="18"/>
            </w:rPr>
            <w:fldChar w:fldCharType="end"/>
          </w:r>
        </w:p>
      </w:tc>
    </w:tr>
  </w:tbl>
  <w:p w:rsidR="00794546" w:rsidRDefault="00794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A9E" w:rsidRDefault="00B40A9E" w:rsidP="00BF1F74">
      <w:pPr>
        <w:spacing w:after="0" w:line="240" w:lineRule="auto"/>
      </w:pPr>
      <w:r>
        <w:separator/>
      </w:r>
    </w:p>
  </w:footnote>
  <w:footnote w:type="continuationSeparator" w:id="0">
    <w:p w:rsidR="00B40A9E" w:rsidRDefault="00B40A9E" w:rsidP="00BF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546" w:rsidRPr="00897AF0" w:rsidRDefault="00B40A9E">
    <w:pPr>
      <w:pStyle w:val="Header"/>
      <w:rPr>
        <w:b/>
        <w:sz w:val="24"/>
        <w:szCs w:val="24"/>
      </w:rPr>
    </w:pPr>
    <w:sdt>
      <w:sdtPr>
        <w:rPr>
          <w:rFonts w:asciiTheme="majorHAnsi" w:eastAsiaTheme="majorEastAsia" w:hAnsiTheme="majorHAnsi" w:cstheme="majorBidi"/>
          <w:b/>
          <w:color w:val="5B9BD5" w:themeColor="accent1"/>
          <w:sz w:val="24"/>
          <w:szCs w:val="24"/>
        </w:rPr>
        <w:alias w:val="Title"/>
        <w:id w:val="78404852"/>
        <w:placeholder>
          <w:docPart w:val="AC96A00E953C48BDB31E1F276A0DBA62"/>
        </w:placeholder>
        <w:dataBinding w:prefixMappings="xmlns:ns0='http://schemas.openxmlformats.org/package/2006/metadata/core-properties' xmlns:ns1='http://purl.org/dc/elements/1.1/'" w:xpath="/ns0:coreProperties[1]/ns1:title[1]" w:storeItemID="{6C3C8BC8-F283-45AE-878A-BAB7291924A1}"/>
        <w:text/>
      </w:sdtPr>
      <w:sdtEndPr/>
      <w:sdtContent>
        <w:r w:rsidR="00EE58A7">
          <w:rPr>
            <w:rFonts w:asciiTheme="majorHAnsi" w:eastAsiaTheme="majorEastAsia" w:hAnsiTheme="majorHAnsi" w:cstheme="majorBidi"/>
            <w:b/>
            <w:color w:val="5B9BD5" w:themeColor="accent1"/>
            <w:sz w:val="24"/>
            <w:szCs w:val="24"/>
          </w:rPr>
          <w:t xml:space="preserve">CONCEPT PAPER SAME DAY CORPORATE BANK ACCOUNT OPENING THROUGH </w:t>
        </w:r>
        <w:proofErr w:type="spellStart"/>
        <w:r w:rsidR="00EE58A7">
          <w:rPr>
            <w:rFonts w:asciiTheme="majorHAnsi" w:eastAsiaTheme="majorEastAsia" w:hAnsiTheme="majorHAnsi" w:cstheme="majorBidi"/>
            <w:b/>
            <w:color w:val="5B9BD5" w:themeColor="accent1"/>
            <w:sz w:val="24"/>
            <w:szCs w:val="24"/>
          </w:rPr>
          <w:t>eZfile</w:t>
        </w:r>
        <w:proofErr w:type="spellEnd"/>
      </w:sdtContent>
    </w:sdt>
    <w:r w:rsidR="00794546" w:rsidRPr="00897AF0">
      <w:rPr>
        <w:rFonts w:asciiTheme="majorHAnsi" w:eastAsiaTheme="majorEastAsia" w:hAnsiTheme="majorHAnsi" w:cstheme="majorBidi"/>
        <w:b/>
        <w:color w:val="5B9BD5" w:themeColor="accent1"/>
        <w:sz w:val="24"/>
        <w:szCs w:val="24"/>
      </w:rPr>
      <w:ptab w:relativeTo="margin" w:alignment="right" w:leader="none"/>
    </w:r>
  </w:p>
  <w:p w:rsidR="00794546" w:rsidRPr="00897AF0" w:rsidRDefault="0079454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90A"/>
    <w:multiLevelType w:val="hybridMultilevel"/>
    <w:tmpl w:val="616CDC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440AA"/>
    <w:multiLevelType w:val="hybridMultilevel"/>
    <w:tmpl w:val="00506226"/>
    <w:lvl w:ilvl="0" w:tplc="3274F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B0436"/>
    <w:multiLevelType w:val="hybridMultilevel"/>
    <w:tmpl w:val="807A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F27EC"/>
    <w:multiLevelType w:val="hybridMultilevel"/>
    <w:tmpl w:val="8062924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9C212D"/>
    <w:multiLevelType w:val="multilevel"/>
    <w:tmpl w:val="DF76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1A9"/>
    <w:multiLevelType w:val="hybridMultilevel"/>
    <w:tmpl w:val="B19AE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3AA2"/>
    <w:multiLevelType w:val="hybridMultilevel"/>
    <w:tmpl w:val="AD4E1AD8"/>
    <w:lvl w:ilvl="0" w:tplc="BC84C8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897978"/>
    <w:multiLevelType w:val="multilevel"/>
    <w:tmpl w:val="86E814E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D39F3"/>
    <w:multiLevelType w:val="hybridMultilevel"/>
    <w:tmpl w:val="D246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06BBC"/>
    <w:multiLevelType w:val="hybridMultilevel"/>
    <w:tmpl w:val="C9901D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4DF1"/>
    <w:multiLevelType w:val="hybridMultilevel"/>
    <w:tmpl w:val="BDE81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C0F89"/>
    <w:multiLevelType w:val="hybridMultilevel"/>
    <w:tmpl w:val="C55E4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12050"/>
    <w:multiLevelType w:val="hybridMultilevel"/>
    <w:tmpl w:val="CE923A98"/>
    <w:lvl w:ilvl="0" w:tplc="8B6C2F46">
      <w:numFmt w:val="bullet"/>
      <w:lvlText w:val="-"/>
      <w:lvlJc w:val="left"/>
      <w:pPr>
        <w:ind w:left="762" w:hanging="360"/>
      </w:pPr>
      <w:rPr>
        <w:rFonts w:ascii="Calibri" w:eastAsiaTheme="minorHAnsi" w:hAnsi="Calibri" w:cs="Calibri"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3" w15:restartNumberingAfterBreak="0">
    <w:nsid w:val="1F165418"/>
    <w:multiLevelType w:val="hybridMultilevel"/>
    <w:tmpl w:val="FCF84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3598B"/>
    <w:multiLevelType w:val="multilevel"/>
    <w:tmpl w:val="E42A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9E116D"/>
    <w:multiLevelType w:val="hybridMultilevel"/>
    <w:tmpl w:val="493CDB08"/>
    <w:lvl w:ilvl="0" w:tplc="EDECF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619D6"/>
    <w:multiLevelType w:val="hybridMultilevel"/>
    <w:tmpl w:val="AF386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01936"/>
    <w:multiLevelType w:val="hybridMultilevel"/>
    <w:tmpl w:val="0B24C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31E8F"/>
    <w:multiLevelType w:val="hybridMultilevel"/>
    <w:tmpl w:val="5F6C41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50DA0"/>
    <w:multiLevelType w:val="hybridMultilevel"/>
    <w:tmpl w:val="C3AC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D770B"/>
    <w:multiLevelType w:val="hybridMultilevel"/>
    <w:tmpl w:val="0B24C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C0C52"/>
    <w:multiLevelType w:val="hybridMultilevel"/>
    <w:tmpl w:val="AA46D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A4451"/>
    <w:multiLevelType w:val="multilevel"/>
    <w:tmpl w:val="42C2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33453"/>
    <w:multiLevelType w:val="hybridMultilevel"/>
    <w:tmpl w:val="31B8D6DA"/>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231D6"/>
    <w:multiLevelType w:val="hybridMultilevel"/>
    <w:tmpl w:val="252EA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5150CD"/>
    <w:multiLevelType w:val="hybridMultilevel"/>
    <w:tmpl w:val="B69CF5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964BB"/>
    <w:multiLevelType w:val="hybridMultilevel"/>
    <w:tmpl w:val="FA3C60CC"/>
    <w:lvl w:ilvl="0" w:tplc="37900D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E42035"/>
    <w:multiLevelType w:val="hybridMultilevel"/>
    <w:tmpl w:val="B1A81508"/>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F53918"/>
    <w:multiLevelType w:val="hybridMultilevel"/>
    <w:tmpl w:val="06F8CB1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621623"/>
    <w:multiLevelType w:val="hybridMultilevel"/>
    <w:tmpl w:val="C9901D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A48EB"/>
    <w:multiLevelType w:val="hybridMultilevel"/>
    <w:tmpl w:val="B22AA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CB3FEA"/>
    <w:multiLevelType w:val="hybridMultilevel"/>
    <w:tmpl w:val="9FC26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0B69ED"/>
    <w:multiLevelType w:val="hybridMultilevel"/>
    <w:tmpl w:val="1182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4C6AF2"/>
    <w:multiLevelType w:val="hybridMultilevel"/>
    <w:tmpl w:val="77546D76"/>
    <w:lvl w:ilvl="0" w:tplc="CCA42C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C329D7"/>
    <w:multiLevelType w:val="hybridMultilevel"/>
    <w:tmpl w:val="A7D4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C321CE"/>
    <w:multiLevelType w:val="hybridMultilevel"/>
    <w:tmpl w:val="504AA014"/>
    <w:lvl w:ilvl="0" w:tplc="D236E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417ECF"/>
    <w:multiLevelType w:val="hybridMultilevel"/>
    <w:tmpl w:val="513CF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6A82975"/>
    <w:multiLevelType w:val="hybridMultilevel"/>
    <w:tmpl w:val="41E2F95C"/>
    <w:lvl w:ilvl="0" w:tplc="E7F0895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E5149"/>
    <w:multiLevelType w:val="hybridMultilevel"/>
    <w:tmpl w:val="E75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8E4271"/>
    <w:multiLevelType w:val="hybridMultilevel"/>
    <w:tmpl w:val="45428A2E"/>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44781F"/>
    <w:multiLevelType w:val="hybridMultilevel"/>
    <w:tmpl w:val="1182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A4589"/>
    <w:multiLevelType w:val="hybridMultilevel"/>
    <w:tmpl w:val="C19A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E933F3"/>
    <w:multiLevelType w:val="hybridMultilevel"/>
    <w:tmpl w:val="F5402722"/>
    <w:lvl w:ilvl="0" w:tplc="04090005">
      <w:start w:val="1"/>
      <w:numFmt w:val="bullet"/>
      <w:lvlText w:val=""/>
      <w:lvlJc w:val="left"/>
      <w:pPr>
        <w:ind w:left="1080" w:hanging="72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2E3805"/>
    <w:multiLevelType w:val="hybridMultilevel"/>
    <w:tmpl w:val="B0B0EE52"/>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4" w15:restartNumberingAfterBreak="0">
    <w:nsid w:val="68223C2F"/>
    <w:multiLevelType w:val="hybridMultilevel"/>
    <w:tmpl w:val="1FF2F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363740"/>
    <w:multiLevelType w:val="hybridMultilevel"/>
    <w:tmpl w:val="C6845D1E"/>
    <w:lvl w:ilvl="0" w:tplc="E7F0895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823079"/>
    <w:multiLevelType w:val="hybridMultilevel"/>
    <w:tmpl w:val="BAD2A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93763"/>
    <w:multiLevelType w:val="hybridMultilevel"/>
    <w:tmpl w:val="0E067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8E16C2"/>
    <w:multiLevelType w:val="hybridMultilevel"/>
    <w:tmpl w:val="8FA430F2"/>
    <w:lvl w:ilvl="0" w:tplc="99CC9B4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5CB33DE"/>
    <w:multiLevelType w:val="hybridMultilevel"/>
    <w:tmpl w:val="1F10E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E355E7"/>
    <w:multiLevelType w:val="hybridMultilevel"/>
    <w:tmpl w:val="32346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220863"/>
    <w:multiLevelType w:val="hybridMultilevel"/>
    <w:tmpl w:val="F8846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8C0426"/>
    <w:multiLevelType w:val="hybridMultilevel"/>
    <w:tmpl w:val="504AA014"/>
    <w:lvl w:ilvl="0" w:tplc="D236E0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90F0D"/>
    <w:multiLevelType w:val="hybridMultilevel"/>
    <w:tmpl w:val="E938AF7A"/>
    <w:lvl w:ilvl="0" w:tplc="8B6C2F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6"/>
  </w:num>
  <w:num w:numId="3">
    <w:abstractNumId w:val="17"/>
  </w:num>
  <w:num w:numId="4">
    <w:abstractNumId w:val="40"/>
  </w:num>
  <w:num w:numId="5">
    <w:abstractNumId w:val="30"/>
  </w:num>
  <w:num w:numId="6">
    <w:abstractNumId w:val="20"/>
  </w:num>
  <w:num w:numId="7">
    <w:abstractNumId w:val="32"/>
  </w:num>
  <w:num w:numId="8">
    <w:abstractNumId w:val="27"/>
  </w:num>
  <w:num w:numId="9">
    <w:abstractNumId w:val="48"/>
  </w:num>
  <w:num w:numId="10">
    <w:abstractNumId w:val="39"/>
  </w:num>
  <w:num w:numId="11">
    <w:abstractNumId w:val="52"/>
  </w:num>
  <w:num w:numId="12">
    <w:abstractNumId w:val="33"/>
  </w:num>
  <w:num w:numId="13">
    <w:abstractNumId w:val="42"/>
  </w:num>
  <w:num w:numId="14">
    <w:abstractNumId w:val="35"/>
  </w:num>
  <w:num w:numId="15">
    <w:abstractNumId w:val="6"/>
  </w:num>
  <w:num w:numId="16">
    <w:abstractNumId w:val="37"/>
  </w:num>
  <w:num w:numId="17">
    <w:abstractNumId w:val="11"/>
  </w:num>
  <w:num w:numId="18">
    <w:abstractNumId w:val="28"/>
  </w:num>
  <w:num w:numId="19">
    <w:abstractNumId w:val="41"/>
  </w:num>
  <w:num w:numId="20">
    <w:abstractNumId w:val="38"/>
  </w:num>
  <w:num w:numId="21">
    <w:abstractNumId w:val="45"/>
  </w:num>
  <w:num w:numId="22">
    <w:abstractNumId w:val="47"/>
  </w:num>
  <w:num w:numId="23">
    <w:abstractNumId w:val="1"/>
  </w:num>
  <w:num w:numId="24">
    <w:abstractNumId w:val="15"/>
  </w:num>
  <w:num w:numId="25">
    <w:abstractNumId w:val="23"/>
  </w:num>
  <w:num w:numId="26">
    <w:abstractNumId w:val="21"/>
  </w:num>
  <w:num w:numId="27">
    <w:abstractNumId w:val="24"/>
  </w:num>
  <w:num w:numId="28">
    <w:abstractNumId w:val="50"/>
  </w:num>
  <w:num w:numId="29">
    <w:abstractNumId w:val="5"/>
  </w:num>
  <w:num w:numId="30">
    <w:abstractNumId w:val="18"/>
  </w:num>
  <w:num w:numId="31">
    <w:abstractNumId w:val="51"/>
  </w:num>
  <w:num w:numId="32">
    <w:abstractNumId w:val="31"/>
  </w:num>
  <w:num w:numId="33">
    <w:abstractNumId w:val="10"/>
  </w:num>
  <w:num w:numId="34">
    <w:abstractNumId w:val="9"/>
  </w:num>
  <w:num w:numId="35">
    <w:abstractNumId w:val="26"/>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3"/>
  </w:num>
  <w:num w:numId="39">
    <w:abstractNumId w:val="16"/>
  </w:num>
  <w:num w:numId="40">
    <w:abstractNumId w:val="0"/>
  </w:num>
  <w:num w:numId="41">
    <w:abstractNumId w:val="25"/>
  </w:num>
  <w:num w:numId="42">
    <w:abstractNumId w:val="29"/>
  </w:num>
  <w:num w:numId="43">
    <w:abstractNumId w:val="46"/>
  </w:num>
  <w:num w:numId="44">
    <w:abstractNumId w:val="12"/>
  </w:num>
  <w:num w:numId="45">
    <w:abstractNumId w:val="43"/>
  </w:num>
  <w:num w:numId="46">
    <w:abstractNumId w:val="19"/>
  </w:num>
  <w:num w:numId="47">
    <w:abstractNumId w:val="49"/>
  </w:num>
  <w:num w:numId="48">
    <w:abstractNumId w:val="2"/>
  </w:num>
  <w:num w:numId="49">
    <w:abstractNumId w:val="34"/>
  </w:num>
  <w:num w:numId="50">
    <w:abstractNumId w:val="8"/>
  </w:num>
  <w:num w:numId="51">
    <w:abstractNumId w:val="4"/>
  </w:num>
  <w:num w:numId="52">
    <w:abstractNumId w:val="14"/>
  </w:num>
  <w:num w:numId="53">
    <w:abstractNumId w:val="22"/>
  </w:num>
  <w:num w:numId="54">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A1"/>
    <w:rsid w:val="00002198"/>
    <w:rsid w:val="00004718"/>
    <w:rsid w:val="00007BB6"/>
    <w:rsid w:val="00010B06"/>
    <w:rsid w:val="00010C88"/>
    <w:rsid w:val="000156E8"/>
    <w:rsid w:val="0001597C"/>
    <w:rsid w:val="000201D9"/>
    <w:rsid w:val="00020DEE"/>
    <w:rsid w:val="00022409"/>
    <w:rsid w:val="000230F5"/>
    <w:rsid w:val="00037E3B"/>
    <w:rsid w:val="00045448"/>
    <w:rsid w:val="00046ACD"/>
    <w:rsid w:val="00053B8B"/>
    <w:rsid w:val="000558E7"/>
    <w:rsid w:val="00066BFB"/>
    <w:rsid w:val="000728AE"/>
    <w:rsid w:val="00073ECB"/>
    <w:rsid w:val="00096F30"/>
    <w:rsid w:val="00097DE7"/>
    <w:rsid w:val="000A13C0"/>
    <w:rsid w:val="000A363A"/>
    <w:rsid w:val="000B3013"/>
    <w:rsid w:val="000B3A3E"/>
    <w:rsid w:val="000B48AA"/>
    <w:rsid w:val="000C3C58"/>
    <w:rsid w:val="000D3467"/>
    <w:rsid w:val="001011F5"/>
    <w:rsid w:val="0010272E"/>
    <w:rsid w:val="00107A4F"/>
    <w:rsid w:val="00110F32"/>
    <w:rsid w:val="00116974"/>
    <w:rsid w:val="00122363"/>
    <w:rsid w:val="0012251C"/>
    <w:rsid w:val="00123888"/>
    <w:rsid w:val="00127424"/>
    <w:rsid w:val="00132983"/>
    <w:rsid w:val="00132AB8"/>
    <w:rsid w:val="00151976"/>
    <w:rsid w:val="0015426B"/>
    <w:rsid w:val="00157672"/>
    <w:rsid w:val="00162900"/>
    <w:rsid w:val="00163787"/>
    <w:rsid w:val="00163D78"/>
    <w:rsid w:val="001659DE"/>
    <w:rsid w:val="0017718C"/>
    <w:rsid w:val="00183817"/>
    <w:rsid w:val="00185FF6"/>
    <w:rsid w:val="00196641"/>
    <w:rsid w:val="00197397"/>
    <w:rsid w:val="001A54B0"/>
    <w:rsid w:val="001A708F"/>
    <w:rsid w:val="001C2C70"/>
    <w:rsid w:val="001C4B67"/>
    <w:rsid w:val="001C4BE5"/>
    <w:rsid w:val="001D0CA7"/>
    <w:rsid w:val="001D6793"/>
    <w:rsid w:val="001E0646"/>
    <w:rsid w:val="001F04F1"/>
    <w:rsid w:val="001F272D"/>
    <w:rsid w:val="001F408E"/>
    <w:rsid w:val="002029D3"/>
    <w:rsid w:val="00205F99"/>
    <w:rsid w:val="002100FD"/>
    <w:rsid w:val="002164B4"/>
    <w:rsid w:val="00223172"/>
    <w:rsid w:val="002246E3"/>
    <w:rsid w:val="00235D7F"/>
    <w:rsid w:val="002364B5"/>
    <w:rsid w:val="002378B3"/>
    <w:rsid w:val="00240320"/>
    <w:rsid w:val="00245435"/>
    <w:rsid w:val="00251C72"/>
    <w:rsid w:val="00252054"/>
    <w:rsid w:val="002527C6"/>
    <w:rsid w:val="002566F4"/>
    <w:rsid w:val="002577F7"/>
    <w:rsid w:val="00272B2B"/>
    <w:rsid w:val="00280F6D"/>
    <w:rsid w:val="002844F2"/>
    <w:rsid w:val="002938A2"/>
    <w:rsid w:val="002952C8"/>
    <w:rsid w:val="002A0D79"/>
    <w:rsid w:val="002B0B39"/>
    <w:rsid w:val="002C4BCD"/>
    <w:rsid w:val="002C52DF"/>
    <w:rsid w:val="002D0E23"/>
    <w:rsid w:val="002D4E08"/>
    <w:rsid w:val="002D6C7B"/>
    <w:rsid w:val="002E3F0B"/>
    <w:rsid w:val="002E71C6"/>
    <w:rsid w:val="002F1EF8"/>
    <w:rsid w:val="002F32BF"/>
    <w:rsid w:val="002F5630"/>
    <w:rsid w:val="00312923"/>
    <w:rsid w:val="003148C8"/>
    <w:rsid w:val="00316E18"/>
    <w:rsid w:val="00323133"/>
    <w:rsid w:val="00323EFC"/>
    <w:rsid w:val="0033333D"/>
    <w:rsid w:val="00334977"/>
    <w:rsid w:val="00336609"/>
    <w:rsid w:val="0034029F"/>
    <w:rsid w:val="0035222C"/>
    <w:rsid w:val="00356436"/>
    <w:rsid w:val="00356723"/>
    <w:rsid w:val="003605EB"/>
    <w:rsid w:val="003627E2"/>
    <w:rsid w:val="003638DB"/>
    <w:rsid w:val="00363EE7"/>
    <w:rsid w:val="00373640"/>
    <w:rsid w:val="003919E2"/>
    <w:rsid w:val="00393055"/>
    <w:rsid w:val="003937B4"/>
    <w:rsid w:val="003938D8"/>
    <w:rsid w:val="00395F14"/>
    <w:rsid w:val="003A20DD"/>
    <w:rsid w:val="003A299C"/>
    <w:rsid w:val="003A7DB5"/>
    <w:rsid w:val="003B4005"/>
    <w:rsid w:val="003C2751"/>
    <w:rsid w:val="003D0E01"/>
    <w:rsid w:val="003D2E2A"/>
    <w:rsid w:val="003D36DA"/>
    <w:rsid w:val="003E0A34"/>
    <w:rsid w:val="003E0C56"/>
    <w:rsid w:val="003E509D"/>
    <w:rsid w:val="003E5493"/>
    <w:rsid w:val="004051A8"/>
    <w:rsid w:val="004121FB"/>
    <w:rsid w:val="004125F9"/>
    <w:rsid w:val="004151BA"/>
    <w:rsid w:val="00420FFC"/>
    <w:rsid w:val="00427035"/>
    <w:rsid w:val="0043636B"/>
    <w:rsid w:val="004367C3"/>
    <w:rsid w:val="0045112F"/>
    <w:rsid w:val="00452CA8"/>
    <w:rsid w:val="00475AF3"/>
    <w:rsid w:val="004835D1"/>
    <w:rsid w:val="004932A2"/>
    <w:rsid w:val="004A1F15"/>
    <w:rsid w:val="004A5613"/>
    <w:rsid w:val="004C51C2"/>
    <w:rsid w:val="004D130B"/>
    <w:rsid w:val="004D2A4A"/>
    <w:rsid w:val="004D33FB"/>
    <w:rsid w:val="004D5BFE"/>
    <w:rsid w:val="004F3654"/>
    <w:rsid w:val="004F56B4"/>
    <w:rsid w:val="00504C5F"/>
    <w:rsid w:val="00507A9A"/>
    <w:rsid w:val="005176B8"/>
    <w:rsid w:val="00521A39"/>
    <w:rsid w:val="0052462F"/>
    <w:rsid w:val="00537087"/>
    <w:rsid w:val="00542833"/>
    <w:rsid w:val="00545697"/>
    <w:rsid w:val="005460A6"/>
    <w:rsid w:val="00550243"/>
    <w:rsid w:val="0056231A"/>
    <w:rsid w:val="005629D5"/>
    <w:rsid w:val="00566A17"/>
    <w:rsid w:val="005701F1"/>
    <w:rsid w:val="00570B5F"/>
    <w:rsid w:val="00572A6F"/>
    <w:rsid w:val="00574956"/>
    <w:rsid w:val="005777F2"/>
    <w:rsid w:val="0059001F"/>
    <w:rsid w:val="005A2F34"/>
    <w:rsid w:val="005B00A1"/>
    <w:rsid w:val="005B2673"/>
    <w:rsid w:val="005C0493"/>
    <w:rsid w:val="005D2F8C"/>
    <w:rsid w:val="005D46A4"/>
    <w:rsid w:val="005D678E"/>
    <w:rsid w:val="005E2DCE"/>
    <w:rsid w:val="005E6F68"/>
    <w:rsid w:val="005F0DD3"/>
    <w:rsid w:val="005F42A7"/>
    <w:rsid w:val="00617014"/>
    <w:rsid w:val="00617140"/>
    <w:rsid w:val="00617764"/>
    <w:rsid w:val="00627750"/>
    <w:rsid w:val="006350A1"/>
    <w:rsid w:val="006357E6"/>
    <w:rsid w:val="0063729E"/>
    <w:rsid w:val="006468D4"/>
    <w:rsid w:val="00646BAD"/>
    <w:rsid w:val="00666B32"/>
    <w:rsid w:val="00681BA1"/>
    <w:rsid w:val="006903B5"/>
    <w:rsid w:val="00694A21"/>
    <w:rsid w:val="00695BBA"/>
    <w:rsid w:val="006A011F"/>
    <w:rsid w:val="006B077C"/>
    <w:rsid w:val="006B25F2"/>
    <w:rsid w:val="006B6F32"/>
    <w:rsid w:val="006C13FD"/>
    <w:rsid w:val="006C4A30"/>
    <w:rsid w:val="006C7011"/>
    <w:rsid w:val="006D64CD"/>
    <w:rsid w:val="006D6B13"/>
    <w:rsid w:val="006E321A"/>
    <w:rsid w:val="00700320"/>
    <w:rsid w:val="0070493F"/>
    <w:rsid w:val="007051CA"/>
    <w:rsid w:val="00705C68"/>
    <w:rsid w:val="00710F44"/>
    <w:rsid w:val="007154BA"/>
    <w:rsid w:val="0071728B"/>
    <w:rsid w:val="0072378C"/>
    <w:rsid w:val="007250EC"/>
    <w:rsid w:val="00725DCB"/>
    <w:rsid w:val="00733DBE"/>
    <w:rsid w:val="00734F79"/>
    <w:rsid w:val="0073719E"/>
    <w:rsid w:val="00750DBD"/>
    <w:rsid w:val="00754870"/>
    <w:rsid w:val="007633F4"/>
    <w:rsid w:val="00764079"/>
    <w:rsid w:val="00765696"/>
    <w:rsid w:val="00771A72"/>
    <w:rsid w:val="00774DF8"/>
    <w:rsid w:val="00776D5F"/>
    <w:rsid w:val="00780E26"/>
    <w:rsid w:val="0079122C"/>
    <w:rsid w:val="00794546"/>
    <w:rsid w:val="00797222"/>
    <w:rsid w:val="007A0797"/>
    <w:rsid w:val="007A07B8"/>
    <w:rsid w:val="007A3F99"/>
    <w:rsid w:val="007A6CA5"/>
    <w:rsid w:val="007B3017"/>
    <w:rsid w:val="007B3E73"/>
    <w:rsid w:val="007B74B8"/>
    <w:rsid w:val="007C0FAF"/>
    <w:rsid w:val="007C23FA"/>
    <w:rsid w:val="007C5FF4"/>
    <w:rsid w:val="007C603B"/>
    <w:rsid w:val="007C61DC"/>
    <w:rsid w:val="007D2F27"/>
    <w:rsid w:val="007E250D"/>
    <w:rsid w:val="007E2BE4"/>
    <w:rsid w:val="007E520F"/>
    <w:rsid w:val="007F1B42"/>
    <w:rsid w:val="007F50DF"/>
    <w:rsid w:val="00801A60"/>
    <w:rsid w:val="00813F25"/>
    <w:rsid w:val="00826448"/>
    <w:rsid w:val="0082781F"/>
    <w:rsid w:val="008333EE"/>
    <w:rsid w:val="00833F7F"/>
    <w:rsid w:val="00835B1B"/>
    <w:rsid w:val="0084189C"/>
    <w:rsid w:val="00844817"/>
    <w:rsid w:val="00854372"/>
    <w:rsid w:val="00855835"/>
    <w:rsid w:val="008572AA"/>
    <w:rsid w:val="00865535"/>
    <w:rsid w:val="008743B6"/>
    <w:rsid w:val="00887FDE"/>
    <w:rsid w:val="0089286D"/>
    <w:rsid w:val="008932EB"/>
    <w:rsid w:val="0089583F"/>
    <w:rsid w:val="00897AF0"/>
    <w:rsid w:val="008A660F"/>
    <w:rsid w:val="008A779A"/>
    <w:rsid w:val="008B0D27"/>
    <w:rsid w:val="008C0148"/>
    <w:rsid w:val="008C1C92"/>
    <w:rsid w:val="008C1DD3"/>
    <w:rsid w:val="008D299D"/>
    <w:rsid w:val="008D4F02"/>
    <w:rsid w:val="008E54DC"/>
    <w:rsid w:val="008F460D"/>
    <w:rsid w:val="008F686B"/>
    <w:rsid w:val="00912D11"/>
    <w:rsid w:val="00920F5D"/>
    <w:rsid w:val="0092269A"/>
    <w:rsid w:val="00925112"/>
    <w:rsid w:val="00946628"/>
    <w:rsid w:val="0094668D"/>
    <w:rsid w:val="00953539"/>
    <w:rsid w:val="009637B3"/>
    <w:rsid w:val="009651D1"/>
    <w:rsid w:val="009723CE"/>
    <w:rsid w:val="00972BAB"/>
    <w:rsid w:val="0097574B"/>
    <w:rsid w:val="009929EE"/>
    <w:rsid w:val="00994808"/>
    <w:rsid w:val="009A06DD"/>
    <w:rsid w:val="009B2BD4"/>
    <w:rsid w:val="009B4497"/>
    <w:rsid w:val="009B5929"/>
    <w:rsid w:val="009C19CE"/>
    <w:rsid w:val="009D283F"/>
    <w:rsid w:val="009E02AC"/>
    <w:rsid w:val="009F6FAA"/>
    <w:rsid w:val="00A01306"/>
    <w:rsid w:val="00A16D94"/>
    <w:rsid w:val="00A21ACA"/>
    <w:rsid w:val="00A26F67"/>
    <w:rsid w:val="00A40540"/>
    <w:rsid w:val="00A457A1"/>
    <w:rsid w:val="00A516A9"/>
    <w:rsid w:val="00A55F32"/>
    <w:rsid w:val="00A65D0F"/>
    <w:rsid w:val="00A71851"/>
    <w:rsid w:val="00A7353C"/>
    <w:rsid w:val="00A76A96"/>
    <w:rsid w:val="00A818A7"/>
    <w:rsid w:val="00A87773"/>
    <w:rsid w:val="00A91158"/>
    <w:rsid w:val="00A91A90"/>
    <w:rsid w:val="00A959BD"/>
    <w:rsid w:val="00AB19C1"/>
    <w:rsid w:val="00AB3003"/>
    <w:rsid w:val="00AB438F"/>
    <w:rsid w:val="00AC3A45"/>
    <w:rsid w:val="00AE275A"/>
    <w:rsid w:val="00AE45E9"/>
    <w:rsid w:val="00AF5176"/>
    <w:rsid w:val="00B0048D"/>
    <w:rsid w:val="00B05F44"/>
    <w:rsid w:val="00B07EB6"/>
    <w:rsid w:val="00B13031"/>
    <w:rsid w:val="00B20D9B"/>
    <w:rsid w:val="00B301B3"/>
    <w:rsid w:val="00B40A9E"/>
    <w:rsid w:val="00B53EF4"/>
    <w:rsid w:val="00B62272"/>
    <w:rsid w:val="00B6403B"/>
    <w:rsid w:val="00B64BCF"/>
    <w:rsid w:val="00B652B4"/>
    <w:rsid w:val="00B657AF"/>
    <w:rsid w:val="00B72FA6"/>
    <w:rsid w:val="00B81513"/>
    <w:rsid w:val="00B85473"/>
    <w:rsid w:val="00B85923"/>
    <w:rsid w:val="00B85EBF"/>
    <w:rsid w:val="00B87F99"/>
    <w:rsid w:val="00B90704"/>
    <w:rsid w:val="00B94D67"/>
    <w:rsid w:val="00B96168"/>
    <w:rsid w:val="00B979CF"/>
    <w:rsid w:val="00BB3264"/>
    <w:rsid w:val="00BB56ED"/>
    <w:rsid w:val="00BB5EC6"/>
    <w:rsid w:val="00BC4988"/>
    <w:rsid w:val="00BC62AA"/>
    <w:rsid w:val="00BD0C02"/>
    <w:rsid w:val="00BF1297"/>
    <w:rsid w:val="00BF1F74"/>
    <w:rsid w:val="00BF5F23"/>
    <w:rsid w:val="00C03C76"/>
    <w:rsid w:val="00C20408"/>
    <w:rsid w:val="00C2136B"/>
    <w:rsid w:val="00C21F10"/>
    <w:rsid w:val="00C47910"/>
    <w:rsid w:val="00C53B4E"/>
    <w:rsid w:val="00C56413"/>
    <w:rsid w:val="00C66E0D"/>
    <w:rsid w:val="00C72B57"/>
    <w:rsid w:val="00C72D7B"/>
    <w:rsid w:val="00C909F3"/>
    <w:rsid w:val="00C9319F"/>
    <w:rsid w:val="00C949B2"/>
    <w:rsid w:val="00C95515"/>
    <w:rsid w:val="00CA19B5"/>
    <w:rsid w:val="00CA2FFF"/>
    <w:rsid w:val="00CA34C4"/>
    <w:rsid w:val="00CA4C98"/>
    <w:rsid w:val="00CB0727"/>
    <w:rsid w:val="00CB4359"/>
    <w:rsid w:val="00CD468E"/>
    <w:rsid w:val="00CF1081"/>
    <w:rsid w:val="00CF524D"/>
    <w:rsid w:val="00D018D5"/>
    <w:rsid w:val="00D06504"/>
    <w:rsid w:val="00D2007E"/>
    <w:rsid w:val="00D21EE9"/>
    <w:rsid w:val="00D263CF"/>
    <w:rsid w:val="00D26E63"/>
    <w:rsid w:val="00D271B9"/>
    <w:rsid w:val="00D31F26"/>
    <w:rsid w:val="00D326F4"/>
    <w:rsid w:val="00D378DD"/>
    <w:rsid w:val="00D4086C"/>
    <w:rsid w:val="00D4305A"/>
    <w:rsid w:val="00D615A9"/>
    <w:rsid w:val="00D724A0"/>
    <w:rsid w:val="00D83DEC"/>
    <w:rsid w:val="00D84FAD"/>
    <w:rsid w:val="00D85018"/>
    <w:rsid w:val="00D86B60"/>
    <w:rsid w:val="00D95D43"/>
    <w:rsid w:val="00D9618D"/>
    <w:rsid w:val="00DA0E14"/>
    <w:rsid w:val="00DA1370"/>
    <w:rsid w:val="00DA35E9"/>
    <w:rsid w:val="00DA38D7"/>
    <w:rsid w:val="00DA4236"/>
    <w:rsid w:val="00DA4286"/>
    <w:rsid w:val="00DA696A"/>
    <w:rsid w:val="00DE0B52"/>
    <w:rsid w:val="00DF0C1C"/>
    <w:rsid w:val="00DF4D70"/>
    <w:rsid w:val="00DF7D10"/>
    <w:rsid w:val="00E00817"/>
    <w:rsid w:val="00E02560"/>
    <w:rsid w:val="00E1085D"/>
    <w:rsid w:val="00E11F67"/>
    <w:rsid w:val="00E12E99"/>
    <w:rsid w:val="00E172EB"/>
    <w:rsid w:val="00E204CA"/>
    <w:rsid w:val="00E22E5A"/>
    <w:rsid w:val="00E30C6E"/>
    <w:rsid w:val="00E34921"/>
    <w:rsid w:val="00E35390"/>
    <w:rsid w:val="00E72B6F"/>
    <w:rsid w:val="00E800A8"/>
    <w:rsid w:val="00E80CC6"/>
    <w:rsid w:val="00E81F5D"/>
    <w:rsid w:val="00E878F2"/>
    <w:rsid w:val="00E92565"/>
    <w:rsid w:val="00E9314B"/>
    <w:rsid w:val="00E95F5E"/>
    <w:rsid w:val="00EB10D0"/>
    <w:rsid w:val="00EB26C4"/>
    <w:rsid w:val="00EB3E20"/>
    <w:rsid w:val="00EC6FF0"/>
    <w:rsid w:val="00EC7164"/>
    <w:rsid w:val="00ED27C2"/>
    <w:rsid w:val="00ED3059"/>
    <w:rsid w:val="00ED4DAD"/>
    <w:rsid w:val="00ED641E"/>
    <w:rsid w:val="00ED6673"/>
    <w:rsid w:val="00EE0C66"/>
    <w:rsid w:val="00EE10D5"/>
    <w:rsid w:val="00EE1E5B"/>
    <w:rsid w:val="00EE58A7"/>
    <w:rsid w:val="00EF6784"/>
    <w:rsid w:val="00F02DB8"/>
    <w:rsid w:val="00F0711F"/>
    <w:rsid w:val="00F07601"/>
    <w:rsid w:val="00F1562D"/>
    <w:rsid w:val="00F22549"/>
    <w:rsid w:val="00F22708"/>
    <w:rsid w:val="00F23FE5"/>
    <w:rsid w:val="00F27494"/>
    <w:rsid w:val="00F44DB2"/>
    <w:rsid w:val="00F45348"/>
    <w:rsid w:val="00F71921"/>
    <w:rsid w:val="00F73801"/>
    <w:rsid w:val="00F7454B"/>
    <w:rsid w:val="00F763B0"/>
    <w:rsid w:val="00F819A0"/>
    <w:rsid w:val="00F93F2E"/>
    <w:rsid w:val="00F9513D"/>
    <w:rsid w:val="00FA348E"/>
    <w:rsid w:val="00FD2648"/>
    <w:rsid w:val="00FE35F1"/>
    <w:rsid w:val="00FF680C"/>
    <w:rsid w:val="00FF7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B474"/>
  <w15:chartTrackingRefBased/>
  <w15:docId w15:val="{C0FC6DFF-8AC5-4BB8-A823-FCD32A9B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24D"/>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3937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640"/>
    <w:pPr>
      <w:ind w:left="720"/>
      <w:contextualSpacing/>
    </w:pPr>
  </w:style>
  <w:style w:type="paragraph" w:styleId="Header">
    <w:name w:val="header"/>
    <w:basedOn w:val="Normal"/>
    <w:link w:val="HeaderChar"/>
    <w:uiPriority w:val="99"/>
    <w:unhideWhenUsed/>
    <w:rsid w:val="00BF1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74"/>
  </w:style>
  <w:style w:type="paragraph" w:styleId="Footer">
    <w:name w:val="footer"/>
    <w:basedOn w:val="Normal"/>
    <w:link w:val="FooterChar"/>
    <w:uiPriority w:val="99"/>
    <w:unhideWhenUsed/>
    <w:rsid w:val="00BF1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74"/>
  </w:style>
  <w:style w:type="paragraph" w:styleId="BalloonText">
    <w:name w:val="Balloon Text"/>
    <w:basedOn w:val="Normal"/>
    <w:link w:val="BalloonTextChar"/>
    <w:uiPriority w:val="99"/>
    <w:semiHidden/>
    <w:unhideWhenUsed/>
    <w:rsid w:val="00E72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6F"/>
    <w:rPr>
      <w:rFonts w:ascii="Segoe UI" w:hAnsi="Segoe UI" w:cs="Segoe UI"/>
      <w:sz w:val="18"/>
      <w:szCs w:val="18"/>
    </w:rPr>
  </w:style>
  <w:style w:type="character" w:styleId="Hyperlink">
    <w:name w:val="Hyperlink"/>
    <w:basedOn w:val="DefaultParagraphFont"/>
    <w:uiPriority w:val="99"/>
    <w:unhideWhenUsed/>
    <w:rsid w:val="00666B32"/>
    <w:rPr>
      <w:color w:val="0563C1" w:themeColor="hyperlink"/>
      <w:u w:val="single"/>
    </w:rPr>
  </w:style>
  <w:style w:type="character" w:customStyle="1" w:styleId="Heading1Char">
    <w:name w:val="Heading 1 Char"/>
    <w:basedOn w:val="DefaultParagraphFont"/>
    <w:link w:val="Heading1"/>
    <w:uiPriority w:val="9"/>
    <w:rsid w:val="00CF524D"/>
    <w:rPr>
      <w:rFonts w:asciiTheme="majorHAnsi" w:eastAsiaTheme="majorEastAsia" w:hAnsiTheme="majorHAnsi" w:cstheme="majorBidi"/>
      <w:b/>
      <w:color w:val="1F4E79" w:themeColor="accent1" w:themeShade="80"/>
      <w:sz w:val="32"/>
      <w:szCs w:val="32"/>
    </w:rPr>
  </w:style>
  <w:style w:type="character" w:customStyle="1" w:styleId="Heading2Char">
    <w:name w:val="Heading 2 Char"/>
    <w:basedOn w:val="DefaultParagraphFont"/>
    <w:link w:val="Heading2"/>
    <w:uiPriority w:val="9"/>
    <w:rsid w:val="003937B4"/>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F0711F"/>
    <w:pPr>
      <w:spacing w:after="0" w:line="240" w:lineRule="auto"/>
    </w:pPr>
    <w:rPr>
      <w:rFonts w:eastAsiaTheme="minorEastAsia"/>
    </w:rPr>
  </w:style>
  <w:style w:type="character" w:customStyle="1" w:styleId="NoSpacingChar">
    <w:name w:val="No Spacing Char"/>
    <w:basedOn w:val="DefaultParagraphFont"/>
    <w:link w:val="NoSpacing"/>
    <w:uiPriority w:val="1"/>
    <w:rsid w:val="00F0711F"/>
    <w:rPr>
      <w:rFonts w:eastAsiaTheme="minorEastAsia"/>
    </w:rPr>
  </w:style>
  <w:style w:type="paragraph" w:styleId="TOCHeading">
    <w:name w:val="TOC Heading"/>
    <w:basedOn w:val="Heading1"/>
    <w:next w:val="Normal"/>
    <w:uiPriority w:val="39"/>
    <w:unhideWhenUsed/>
    <w:qFormat/>
    <w:rsid w:val="00F0711F"/>
    <w:pPr>
      <w:outlineLvl w:val="9"/>
    </w:pPr>
  </w:style>
  <w:style w:type="paragraph" w:styleId="TOC1">
    <w:name w:val="toc 1"/>
    <w:basedOn w:val="Normal"/>
    <w:next w:val="Normal"/>
    <w:autoRedefine/>
    <w:uiPriority w:val="39"/>
    <w:unhideWhenUsed/>
    <w:rsid w:val="00F0711F"/>
    <w:pPr>
      <w:spacing w:after="100"/>
    </w:pPr>
  </w:style>
  <w:style w:type="paragraph" w:styleId="TOC2">
    <w:name w:val="toc 2"/>
    <w:basedOn w:val="Normal"/>
    <w:next w:val="Normal"/>
    <w:autoRedefine/>
    <w:uiPriority w:val="39"/>
    <w:unhideWhenUsed/>
    <w:rsid w:val="00F0711F"/>
    <w:pPr>
      <w:spacing w:after="100"/>
      <w:ind w:left="220"/>
    </w:pPr>
  </w:style>
  <w:style w:type="table" w:styleId="TableGrid">
    <w:name w:val="Table Grid"/>
    <w:basedOn w:val="TableNormal"/>
    <w:uiPriority w:val="39"/>
    <w:rsid w:val="00E87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listparagraph">
    <w:name w:val="x_xxmsolistparagraph"/>
    <w:basedOn w:val="Normal"/>
    <w:uiPriority w:val="99"/>
    <w:rsid w:val="000230F5"/>
    <w:pPr>
      <w:spacing w:after="0" w:line="240" w:lineRule="auto"/>
      <w:ind w:left="720"/>
    </w:pPr>
    <w:rPr>
      <w:rFonts w:ascii="Calibri" w:hAnsi="Calibri" w:cs="Calibri"/>
    </w:rPr>
  </w:style>
  <w:style w:type="paragraph" w:customStyle="1" w:styleId="xxxmsonormal">
    <w:name w:val="x_xxmsonormal"/>
    <w:basedOn w:val="Normal"/>
    <w:uiPriority w:val="99"/>
    <w:rsid w:val="000230F5"/>
    <w:pPr>
      <w:spacing w:after="0" w:line="240" w:lineRule="auto"/>
    </w:pPr>
    <w:rPr>
      <w:rFonts w:ascii="Calibri" w:hAnsi="Calibri" w:cs="Calibri"/>
    </w:rPr>
  </w:style>
  <w:style w:type="paragraph" w:styleId="NormalWeb">
    <w:name w:val="Normal (Web)"/>
    <w:basedOn w:val="Normal"/>
    <w:uiPriority w:val="99"/>
    <w:semiHidden/>
    <w:unhideWhenUsed/>
    <w:rsid w:val="00B657AF"/>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Strong">
    <w:name w:val="Strong"/>
    <w:basedOn w:val="DefaultParagraphFont"/>
    <w:uiPriority w:val="22"/>
    <w:qFormat/>
    <w:rsid w:val="00B657AF"/>
    <w:rPr>
      <w:b/>
      <w:bCs/>
    </w:rPr>
  </w:style>
  <w:style w:type="character" w:styleId="UnresolvedMention">
    <w:name w:val="Unresolved Mention"/>
    <w:basedOn w:val="DefaultParagraphFont"/>
    <w:uiPriority w:val="99"/>
    <w:semiHidden/>
    <w:unhideWhenUsed/>
    <w:rsid w:val="00AB1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7316">
      <w:bodyDiv w:val="1"/>
      <w:marLeft w:val="0"/>
      <w:marRight w:val="0"/>
      <w:marTop w:val="0"/>
      <w:marBottom w:val="0"/>
      <w:divBdr>
        <w:top w:val="none" w:sz="0" w:space="0" w:color="auto"/>
        <w:left w:val="none" w:sz="0" w:space="0" w:color="auto"/>
        <w:bottom w:val="none" w:sz="0" w:space="0" w:color="auto"/>
        <w:right w:val="none" w:sz="0" w:space="0" w:color="auto"/>
      </w:divBdr>
    </w:div>
    <w:div w:id="60760758">
      <w:bodyDiv w:val="1"/>
      <w:marLeft w:val="0"/>
      <w:marRight w:val="0"/>
      <w:marTop w:val="0"/>
      <w:marBottom w:val="0"/>
      <w:divBdr>
        <w:top w:val="none" w:sz="0" w:space="0" w:color="auto"/>
        <w:left w:val="none" w:sz="0" w:space="0" w:color="auto"/>
        <w:bottom w:val="none" w:sz="0" w:space="0" w:color="auto"/>
        <w:right w:val="none" w:sz="0" w:space="0" w:color="auto"/>
      </w:divBdr>
    </w:div>
    <w:div w:id="107431378">
      <w:bodyDiv w:val="1"/>
      <w:marLeft w:val="0"/>
      <w:marRight w:val="0"/>
      <w:marTop w:val="0"/>
      <w:marBottom w:val="0"/>
      <w:divBdr>
        <w:top w:val="none" w:sz="0" w:space="0" w:color="auto"/>
        <w:left w:val="none" w:sz="0" w:space="0" w:color="auto"/>
        <w:bottom w:val="none" w:sz="0" w:space="0" w:color="auto"/>
        <w:right w:val="none" w:sz="0" w:space="0" w:color="auto"/>
      </w:divBdr>
    </w:div>
    <w:div w:id="186605549">
      <w:bodyDiv w:val="1"/>
      <w:marLeft w:val="0"/>
      <w:marRight w:val="0"/>
      <w:marTop w:val="0"/>
      <w:marBottom w:val="0"/>
      <w:divBdr>
        <w:top w:val="none" w:sz="0" w:space="0" w:color="auto"/>
        <w:left w:val="none" w:sz="0" w:space="0" w:color="auto"/>
        <w:bottom w:val="none" w:sz="0" w:space="0" w:color="auto"/>
        <w:right w:val="none" w:sz="0" w:space="0" w:color="auto"/>
      </w:divBdr>
    </w:div>
    <w:div w:id="241570094">
      <w:bodyDiv w:val="1"/>
      <w:marLeft w:val="0"/>
      <w:marRight w:val="0"/>
      <w:marTop w:val="0"/>
      <w:marBottom w:val="0"/>
      <w:divBdr>
        <w:top w:val="none" w:sz="0" w:space="0" w:color="auto"/>
        <w:left w:val="none" w:sz="0" w:space="0" w:color="auto"/>
        <w:bottom w:val="none" w:sz="0" w:space="0" w:color="auto"/>
        <w:right w:val="none" w:sz="0" w:space="0" w:color="auto"/>
      </w:divBdr>
    </w:div>
    <w:div w:id="257521916">
      <w:bodyDiv w:val="1"/>
      <w:marLeft w:val="0"/>
      <w:marRight w:val="0"/>
      <w:marTop w:val="0"/>
      <w:marBottom w:val="0"/>
      <w:divBdr>
        <w:top w:val="none" w:sz="0" w:space="0" w:color="auto"/>
        <w:left w:val="none" w:sz="0" w:space="0" w:color="auto"/>
        <w:bottom w:val="none" w:sz="0" w:space="0" w:color="auto"/>
        <w:right w:val="none" w:sz="0" w:space="0" w:color="auto"/>
      </w:divBdr>
    </w:div>
    <w:div w:id="263850001">
      <w:bodyDiv w:val="1"/>
      <w:marLeft w:val="0"/>
      <w:marRight w:val="0"/>
      <w:marTop w:val="0"/>
      <w:marBottom w:val="0"/>
      <w:divBdr>
        <w:top w:val="none" w:sz="0" w:space="0" w:color="auto"/>
        <w:left w:val="none" w:sz="0" w:space="0" w:color="auto"/>
        <w:bottom w:val="none" w:sz="0" w:space="0" w:color="auto"/>
        <w:right w:val="none" w:sz="0" w:space="0" w:color="auto"/>
      </w:divBdr>
    </w:div>
    <w:div w:id="285545369">
      <w:bodyDiv w:val="1"/>
      <w:marLeft w:val="0"/>
      <w:marRight w:val="0"/>
      <w:marTop w:val="0"/>
      <w:marBottom w:val="0"/>
      <w:divBdr>
        <w:top w:val="none" w:sz="0" w:space="0" w:color="auto"/>
        <w:left w:val="none" w:sz="0" w:space="0" w:color="auto"/>
        <w:bottom w:val="none" w:sz="0" w:space="0" w:color="auto"/>
        <w:right w:val="none" w:sz="0" w:space="0" w:color="auto"/>
      </w:divBdr>
    </w:div>
    <w:div w:id="328557477">
      <w:bodyDiv w:val="1"/>
      <w:marLeft w:val="0"/>
      <w:marRight w:val="0"/>
      <w:marTop w:val="0"/>
      <w:marBottom w:val="0"/>
      <w:divBdr>
        <w:top w:val="none" w:sz="0" w:space="0" w:color="auto"/>
        <w:left w:val="none" w:sz="0" w:space="0" w:color="auto"/>
        <w:bottom w:val="none" w:sz="0" w:space="0" w:color="auto"/>
        <w:right w:val="none" w:sz="0" w:space="0" w:color="auto"/>
      </w:divBdr>
    </w:div>
    <w:div w:id="356124663">
      <w:bodyDiv w:val="1"/>
      <w:marLeft w:val="0"/>
      <w:marRight w:val="0"/>
      <w:marTop w:val="0"/>
      <w:marBottom w:val="0"/>
      <w:divBdr>
        <w:top w:val="none" w:sz="0" w:space="0" w:color="auto"/>
        <w:left w:val="none" w:sz="0" w:space="0" w:color="auto"/>
        <w:bottom w:val="none" w:sz="0" w:space="0" w:color="auto"/>
        <w:right w:val="none" w:sz="0" w:space="0" w:color="auto"/>
      </w:divBdr>
    </w:div>
    <w:div w:id="390469604">
      <w:bodyDiv w:val="1"/>
      <w:marLeft w:val="0"/>
      <w:marRight w:val="0"/>
      <w:marTop w:val="0"/>
      <w:marBottom w:val="0"/>
      <w:divBdr>
        <w:top w:val="none" w:sz="0" w:space="0" w:color="auto"/>
        <w:left w:val="none" w:sz="0" w:space="0" w:color="auto"/>
        <w:bottom w:val="none" w:sz="0" w:space="0" w:color="auto"/>
        <w:right w:val="none" w:sz="0" w:space="0" w:color="auto"/>
      </w:divBdr>
    </w:div>
    <w:div w:id="421219939">
      <w:bodyDiv w:val="1"/>
      <w:marLeft w:val="0"/>
      <w:marRight w:val="0"/>
      <w:marTop w:val="0"/>
      <w:marBottom w:val="0"/>
      <w:divBdr>
        <w:top w:val="none" w:sz="0" w:space="0" w:color="auto"/>
        <w:left w:val="none" w:sz="0" w:space="0" w:color="auto"/>
        <w:bottom w:val="none" w:sz="0" w:space="0" w:color="auto"/>
        <w:right w:val="none" w:sz="0" w:space="0" w:color="auto"/>
      </w:divBdr>
    </w:div>
    <w:div w:id="480849432">
      <w:bodyDiv w:val="1"/>
      <w:marLeft w:val="0"/>
      <w:marRight w:val="0"/>
      <w:marTop w:val="0"/>
      <w:marBottom w:val="0"/>
      <w:divBdr>
        <w:top w:val="none" w:sz="0" w:space="0" w:color="auto"/>
        <w:left w:val="none" w:sz="0" w:space="0" w:color="auto"/>
        <w:bottom w:val="none" w:sz="0" w:space="0" w:color="auto"/>
        <w:right w:val="none" w:sz="0" w:space="0" w:color="auto"/>
      </w:divBdr>
    </w:div>
    <w:div w:id="496727225">
      <w:bodyDiv w:val="1"/>
      <w:marLeft w:val="0"/>
      <w:marRight w:val="0"/>
      <w:marTop w:val="0"/>
      <w:marBottom w:val="0"/>
      <w:divBdr>
        <w:top w:val="none" w:sz="0" w:space="0" w:color="auto"/>
        <w:left w:val="none" w:sz="0" w:space="0" w:color="auto"/>
        <w:bottom w:val="none" w:sz="0" w:space="0" w:color="auto"/>
        <w:right w:val="none" w:sz="0" w:space="0" w:color="auto"/>
      </w:divBdr>
    </w:div>
    <w:div w:id="525094448">
      <w:bodyDiv w:val="1"/>
      <w:marLeft w:val="0"/>
      <w:marRight w:val="0"/>
      <w:marTop w:val="0"/>
      <w:marBottom w:val="0"/>
      <w:divBdr>
        <w:top w:val="none" w:sz="0" w:space="0" w:color="auto"/>
        <w:left w:val="none" w:sz="0" w:space="0" w:color="auto"/>
        <w:bottom w:val="none" w:sz="0" w:space="0" w:color="auto"/>
        <w:right w:val="none" w:sz="0" w:space="0" w:color="auto"/>
      </w:divBdr>
    </w:div>
    <w:div w:id="545721921">
      <w:bodyDiv w:val="1"/>
      <w:marLeft w:val="0"/>
      <w:marRight w:val="0"/>
      <w:marTop w:val="0"/>
      <w:marBottom w:val="0"/>
      <w:divBdr>
        <w:top w:val="none" w:sz="0" w:space="0" w:color="auto"/>
        <w:left w:val="none" w:sz="0" w:space="0" w:color="auto"/>
        <w:bottom w:val="none" w:sz="0" w:space="0" w:color="auto"/>
        <w:right w:val="none" w:sz="0" w:space="0" w:color="auto"/>
      </w:divBdr>
    </w:div>
    <w:div w:id="550380932">
      <w:bodyDiv w:val="1"/>
      <w:marLeft w:val="0"/>
      <w:marRight w:val="0"/>
      <w:marTop w:val="0"/>
      <w:marBottom w:val="0"/>
      <w:divBdr>
        <w:top w:val="none" w:sz="0" w:space="0" w:color="auto"/>
        <w:left w:val="none" w:sz="0" w:space="0" w:color="auto"/>
        <w:bottom w:val="none" w:sz="0" w:space="0" w:color="auto"/>
        <w:right w:val="none" w:sz="0" w:space="0" w:color="auto"/>
      </w:divBdr>
    </w:div>
    <w:div w:id="574316978">
      <w:bodyDiv w:val="1"/>
      <w:marLeft w:val="0"/>
      <w:marRight w:val="0"/>
      <w:marTop w:val="0"/>
      <w:marBottom w:val="0"/>
      <w:divBdr>
        <w:top w:val="none" w:sz="0" w:space="0" w:color="auto"/>
        <w:left w:val="none" w:sz="0" w:space="0" w:color="auto"/>
        <w:bottom w:val="none" w:sz="0" w:space="0" w:color="auto"/>
        <w:right w:val="none" w:sz="0" w:space="0" w:color="auto"/>
      </w:divBdr>
    </w:div>
    <w:div w:id="578906082">
      <w:bodyDiv w:val="1"/>
      <w:marLeft w:val="0"/>
      <w:marRight w:val="0"/>
      <w:marTop w:val="0"/>
      <w:marBottom w:val="0"/>
      <w:divBdr>
        <w:top w:val="none" w:sz="0" w:space="0" w:color="auto"/>
        <w:left w:val="none" w:sz="0" w:space="0" w:color="auto"/>
        <w:bottom w:val="none" w:sz="0" w:space="0" w:color="auto"/>
        <w:right w:val="none" w:sz="0" w:space="0" w:color="auto"/>
      </w:divBdr>
    </w:div>
    <w:div w:id="591935618">
      <w:bodyDiv w:val="1"/>
      <w:marLeft w:val="0"/>
      <w:marRight w:val="0"/>
      <w:marTop w:val="0"/>
      <w:marBottom w:val="0"/>
      <w:divBdr>
        <w:top w:val="none" w:sz="0" w:space="0" w:color="auto"/>
        <w:left w:val="none" w:sz="0" w:space="0" w:color="auto"/>
        <w:bottom w:val="none" w:sz="0" w:space="0" w:color="auto"/>
        <w:right w:val="none" w:sz="0" w:space="0" w:color="auto"/>
      </w:divBdr>
    </w:div>
    <w:div w:id="661666817">
      <w:bodyDiv w:val="1"/>
      <w:marLeft w:val="0"/>
      <w:marRight w:val="0"/>
      <w:marTop w:val="0"/>
      <w:marBottom w:val="0"/>
      <w:divBdr>
        <w:top w:val="none" w:sz="0" w:space="0" w:color="auto"/>
        <w:left w:val="none" w:sz="0" w:space="0" w:color="auto"/>
        <w:bottom w:val="none" w:sz="0" w:space="0" w:color="auto"/>
        <w:right w:val="none" w:sz="0" w:space="0" w:color="auto"/>
      </w:divBdr>
    </w:div>
    <w:div w:id="663893609">
      <w:bodyDiv w:val="1"/>
      <w:marLeft w:val="0"/>
      <w:marRight w:val="0"/>
      <w:marTop w:val="0"/>
      <w:marBottom w:val="0"/>
      <w:divBdr>
        <w:top w:val="none" w:sz="0" w:space="0" w:color="auto"/>
        <w:left w:val="none" w:sz="0" w:space="0" w:color="auto"/>
        <w:bottom w:val="none" w:sz="0" w:space="0" w:color="auto"/>
        <w:right w:val="none" w:sz="0" w:space="0" w:color="auto"/>
      </w:divBdr>
    </w:div>
    <w:div w:id="672806614">
      <w:bodyDiv w:val="1"/>
      <w:marLeft w:val="0"/>
      <w:marRight w:val="0"/>
      <w:marTop w:val="0"/>
      <w:marBottom w:val="0"/>
      <w:divBdr>
        <w:top w:val="none" w:sz="0" w:space="0" w:color="auto"/>
        <w:left w:val="none" w:sz="0" w:space="0" w:color="auto"/>
        <w:bottom w:val="none" w:sz="0" w:space="0" w:color="auto"/>
        <w:right w:val="none" w:sz="0" w:space="0" w:color="auto"/>
      </w:divBdr>
    </w:div>
    <w:div w:id="741411789">
      <w:bodyDiv w:val="1"/>
      <w:marLeft w:val="0"/>
      <w:marRight w:val="0"/>
      <w:marTop w:val="0"/>
      <w:marBottom w:val="0"/>
      <w:divBdr>
        <w:top w:val="none" w:sz="0" w:space="0" w:color="auto"/>
        <w:left w:val="none" w:sz="0" w:space="0" w:color="auto"/>
        <w:bottom w:val="none" w:sz="0" w:space="0" w:color="auto"/>
        <w:right w:val="none" w:sz="0" w:space="0" w:color="auto"/>
      </w:divBdr>
    </w:div>
    <w:div w:id="889876355">
      <w:bodyDiv w:val="1"/>
      <w:marLeft w:val="0"/>
      <w:marRight w:val="0"/>
      <w:marTop w:val="0"/>
      <w:marBottom w:val="0"/>
      <w:divBdr>
        <w:top w:val="none" w:sz="0" w:space="0" w:color="auto"/>
        <w:left w:val="none" w:sz="0" w:space="0" w:color="auto"/>
        <w:bottom w:val="none" w:sz="0" w:space="0" w:color="auto"/>
        <w:right w:val="none" w:sz="0" w:space="0" w:color="auto"/>
      </w:divBdr>
    </w:div>
    <w:div w:id="894583630">
      <w:bodyDiv w:val="1"/>
      <w:marLeft w:val="0"/>
      <w:marRight w:val="0"/>
      <w:marTop w:val="0"/>
      <w:marBottom w:val="0"/>
      <w:divBdr>
        <w:top w:val="none" w:sz="0" w:space="0" w:color="auto"/>
        <w:left w:val="none" w:sz="0" w:space="0" w:color="auto"/>
        <w:bottom w:val="none" w:sz="0" w:space="0" w:color="auto"/>
        <w:right w:val="none" w:sz="0" w:space="0" w:color="auto"/>
      </w:divBdr>
    </w:div>
    <w:div w:id="915281370">
      <w:bodyDiv w:val="1"/>
      <w:marLeft w:val="0"/>
      <w:marRight w:val="0"/>
      <w:marTop w:val="0"/>
      <w:marBottom w:val="0"/>
      <w:divBdr>
        <w:top w:val="none" w:sz="0" w:space="0" w:color="auto"/>
        <w:left w:val="none" w:sz="0" w:space="0" w:color="auto"/>
        <w:bottom w:val="none" w:sz="0" w:space="0" w:color="auto"/>
        <w:right w:val="none" w:sz="0" w:space="0" w:color="auto"/>
      </w:divBdr>
    </w:div>
    <w:div w:id="931159884">
      <w:bodyDiv w:val="1"/>
      <w:marLeft w:val="0"/>
      <w:marRight w:val="0"/>
      <w:marTop w:val="0"/>
      <w:marBottom w:val="0"/>
      <w:divBdr>
        <w:top w:val="none" w:sz="0" w:space="0" w:color="auto"/>
        <w:left w:val="none" w:sz="0" w:space="0" w:color="auto"/>
        <w:bottom w:val="none" w:sz="0" w:space="0" w:color="auto"/>
        <w:right w:val="none" w:sz="0" w:space="0" w:color="auto"/>
      </w:divBdr>
    </w:div>
    <w:div w:id="945308406">
      <w:bodyDiv w:val="1"/>
      <w:marLeft w:val="0"/>
      <w:marRight w:val="0"/>
      <w:marTop w:val="0"/>
      <w:marBottom w:val="0"/>
      <w:divBdr>
        <w:top w:val="none" w:sz="0" w:space="0" w:color="auto"/>
        <w:left w:val="none" w:sz="0" w:space="0" w:color="auto"/>
        <w:bottom w:val="none" w:sz="0" w:space="0" w:color="auto"/>
        <w:right w:val="none" w:sz="0" w:space="0" w:color="auto"/>
      </w:divBdr>
    </w:div>
    <w:div w:id="948778436">
      <w:bodyDiv w:val="1"/>
      <w:marLeft w:val="0"/>
      <w:marRight w:val="0"/>
      <w:marTop w:val="0"/>
      <w:marBottom w:val="0"/>
      <w:divBdr>
        <w:top w:val="none" w:sz="0" w:space="0" w:color="auto"/>
        <w:left w:val="none" w:sz="0" w:space="0" w:color="auto"/>
        <w:bottom w:val="none" w:sz="0" w:space="0" w:color="auto"/>
        <w:right w:val="none" w:sz="0" w:space="0" w:color="auto"/>
      </w:divBdr>
    </w:div>
    <w:div w:id="1051806378">
      <w:bodyDiv w:val="1"/>
      <w:marLeft w:val="0"/>
      <w:marRight w:val="0"/>
      <w:marTop w:val="0"/>
      <w:marBottom w:val="0"/>
      <w:divBdr>
        <w:top w:val="none" w:sz="0" w:space="0" w:color="auto"/>
        <w:left w:val="none" w:sz="0" w:space="0" w:color="auto"/>
        <w:bottom w:val="none" w:sz="0" w:space="0" w:color="auto"/>
        <w:right w:val="none" w:sz="0" w:space="0" w:color="auto"/>
      </w:divBdr>
    </w:div>
    <w:div w:id="1072391226">
      <w:bodyDiv w:val="1"/>
      <w:marLeft w:val="0"/>
      <w:marRight w:val="0"/>
      <w:marTop w:val="0"/>
      <w:marBottom w:val="0"/>
      <w:divBdr>
        <w:top w:val="none" w:sz="0" w:space="0" w:color="auto"/>
        <w:left w:val="none" w:sz="0" w:space="0" w:color="auto"/>
        <w:bottom w:val="none" w:sz="0" w:space="0" w:color="auto"/>
        <w:right w:val="none" w:sz="0" w:space="0" w:color="auto"/>
      </w:divBdr>
    </w:div>
    <w:div w:id="1100836165">
      <w:bodyDiv w:val="1"/>
      <w:marLeft w:val="0"/>
      <w:marRight w:val="0"/>
      <w:marTop w:val="0"/>
      <w:marBottom w:val="0"/>
      <w:divBdr>
        <w:top w:val="none" w:sz="0" w:space="0" w:color="auto"/>
        <w:left w:val="none" w:sz="0" w:space="0" w:color="auto"/>
        <w:bottom w:val="none" w:sz="0" w:space="0" w:color="auto"/>
        <w:right w:val="none" w:sz="0" w:space="0" w:color="auto"/>
      </w:divBdr>
    </w:div>
    <w:div w:id="1111170526">
      <w:bodyDiv w:val="1"/>
      <w:marLeft w:val="0"/>
      <w:marRight w:val="0"/>
      <w:marTop w:val="0"/>
      <w:marBottom w:val="0"/>
      <w:divBdr>
        <w:top w:val="none" w:sz="0" w:space="0" w:color="auto"/>
        <w:left w:val="none" w:sz="0" w:space="0" w:color="auto"/>
        <w:bottom w:val="none" w:sz="0" w:space="0" w:color="auto"/>
        <w:right w:val="none" w:sz="0" w:space="0" w:color="auto"/>
      </w:divBdr>
    </w:div>
    <w:div w:id="1114909832">
      <w:bodyDiv w:val="1"/>
      <w:marLeft w:val="0"/>
      <w:marRight w:val="0"/>
      <w:marTop w:val="0"/>
      <w:marBottom w:val="0"/>
      <w:divBdr>
        <w:top w:val="none" w:sz="0" w:space="0" w:color="auto"/>
        <w:left w:val="none" w:sz="0" w:space="0" w:color="auto"/>
        <w:bottom w:val="none" w:sz="0" w:space="0" w:color="auto"/>
        <w:right w:val="none" w:sz="0" w:space="0" w:color="auto"/>
      </w:divBdr>
    </w:div>
    <w:div w:id="1151209940">
      <w:bodyDiv w:val="1"/>
      <w:marLeft w:val="0"/>
      <w:marRight w:val="0"/>
      <w:marTop w:val="0"/>
      <w:marBottom w:val="0"/>
      <w:divBdr>
        <w:top w:val="none" w:sz="0" w:space="0" w:color="auto"/>
        <w:left w:val="none" w:sz="0" w:space="0" w:color="auto"/>
        <w:bottom w:val="none" w:sz="0" w:space="0" w:color="auto"/>
        <w:right w:val="none" w:sz="0" w:space="0" w:color="auto"/>
      </w:divBdr>
    </w:div>
    <w:div w:id="1163735760">
      <w:bodyDiv w:val="1"/>
      <w:marLeft w:val="0"/>
      <w:marRight w:val="0"/>
      <w:marTop w:val="0"/>
      <w:marBottom w:val="0"/>
      <w:divBdr>
        <w:top w:val="none" w:sz="0" w:space="0" w:color="auto"/>
        <w:left w:val="none" w:sz="0" w:space="0" w:color="auto"/>
        <w:bottom w:val="none" w:sz="0" w:space="0" w:color="auto"/>
        <w:right w:val="none" w:sz="0" w:space="0" w:color="auto"/>
      </w:divBdr>
    </w:div>
    <w:div w:id="1192692306">
      <w:bodyDiv w:val="1"/>
      <w:marLeft w:val="0"/>
      <w:marRight w:val="0"/>
      <w:marTop w:val="0"/>
      <w:marBottom w:val="0"/>
      <w:divBdr>
        <w:top w:val="none" w:sz="0" w:space="0" w:color="auto"/>
        <w:left w:val="none" w:sz="0" w:space="0" w:color="auto"/>
        <w:bottom w:val="none" w:sz="0" w:space="0" w:color="auto"/>
        <w:right w:val="none" w:sz="0" w:space="0" w:color="auto"/>
      </w:divBdr>
    </w:div>
    <w:div w:id="1220821463">
      <w:bodyDiv w:val="1"/>
      <w:marLeft w:val="0"/>
      <w:marRight w:val="0"/>
      <w:marTop w:val="0"/>
      <w:marBottom w:val="0"/>
      <w:divBdr>
        <w:top w:val="none" w:sz="0" w:space="0" w:color="auto"/>
        <w:left w:val="none" w:sz="0" w:space="0" w:color="auto"/>
        <w:bottom w:val="none" w:sz="0" w:space="0" w:color="auto"/>
        <w:right w:val="none" w:sz="0" w:space="0" w:color="auto"/>
      </w:divBdr>
    </w:div>
    <w:div w:id="1318220408">
      <w:bodyDiv w:val="1"/>
      <w:marLeft w:val="0"/>
      <w:marRight w:val="0"/>
      <w:marTop w:val="0"/>
      <w:marBottom w:val="0"/>
      <w:divBdr>
        <w:top w:val="none" w:sz="0" w:space="0" w:color="auto"/>
        <w:left w:val="none" w:sz="0" w:space="0" w:color="auto"/>
        <w:bottom w:val="none" w:sz="0" w:space="0" w:color="auto"/>
        <w:right w:val="none" w:sz="0" w:space="0" w:color="auto"/>
      </w:divBdr>
    </w:div>
    <w:div w:id="1334456832">
      <w:bodyDiv w:val="1"/>
      <w:marLeft w:val="0"/>
      <w:marRight w:val="0"/>
      <w:marTop w:val="0"/>
      <w:marBottom w:val="0"/>
      <w:divBdr>
        <w:top w:val="none" w:sz="0" w:space="0" w:color="auto"/>
        <w:left w:val="none" w:sz="0" w:space="0" w:color="auto"/>
        <w:bottom w:val="none" w:sz="0" w:space="0" w:color="auto"/>
        <w:right w:val="none" w:sz="0" w:space="0" w:color="auto"/>
      </w:divBdr>
    </w:div>
    <w:div w:id="1357345480">
      <w:bodyDiv w:val="1"/>
      <w:marLeft w:val="0"/>
      <w:marRight w:val="0"/>
      <w:marTop w:val="0"/>
      <w:marBottom w:val="0"/>
      <w:divBdr>
        <w:top w:val="none" w:sz="0" w:space="0" w:color="auto"/>
        <w:left w:val="none" w:sz="0" w:space="0" w:color="auto"/>
        <w:bottom w:val="none" w:sz="0" w:space="0" w:color="auto"/>
        <w:right w:val="none" w:sz="0" w:space="0" w:color="auto"/>
      </w:divBdr>
    </w:div>
    <w:div w:id="1449006264">
      <w:bodyDiv w:val="1"/>
      <w:marLeft w:val="0"/>
      <w:marRight w:val="0"/>
      <w:marTop w:val="0"/>
      <w:marBottom w:val="0"/>
      <w:divBdr>
        <w:top w:val="none" w:sz="0" w:space="0" w:color="auto"/>
        <w:left w:val="none" w:sz="0" w:space="0" w:color="auto"/>
        <w:bottom w:val="none" w:sz="0" w:space="0" w:color="auto"/>
        <w:right w:val="none" w:sz="0" w:space="0" w:color="auto"/>
      </w:divBdr>
    </w:div>
    <w:div w:id="1450002688">
      <w:bodyDiv w:val="1"/>
      <w:marLeft w:val="0"/>
      <w:marRight w:val="0"/>
      <w:marTop w:val="0"/>
      <w:marBottom w:val="0"/>
      <w:divBdr>
        <w:top w:val="none" w:sz="0" w:space="0" w:color="auto"/>
        <w:left w:val="none" w:sz="0" w:space="0" w:color="auto"/>
        <w:bottom w:val="none" w:sz="0" w:space="0" w:color="auto"/>
        <w:right w:val="none" w:sz="0" w:space="0" w:color="auto"/>
      </w:divBdr>
    </w:div>
    <w:div w:id="1578133096">
      <w:bodyDiv w:val="1"/>
      <w:marLeft w:val="0"/>
      <w:marRight w:val="0"/>
      <w:marTop w:val="0"/>
      <w:marBottom w:val="0"/>
      <w:divBdr>
        <w:top w:val="none" w:sz="0" w:space="0" w:color="auto"/>
        <w:left w:val="none" w:sz="0" w:space="0" w:color="auto"/>
        <w:bottom w:val="none" w:sz="0" w:space="0" w:color="auto"/>
        <w:right w:val="none" w:sz="0" w:space="0" w:color="auto"/>
      </w:divBdr>
    </w:div>
    <w:div w:id="1590315058">
      <w:bodyDiv w:val="1"/>
      <w:marLeft w:val="0"/>
      <w:marRight w:val="0"/>
      <w:marTop w:val="0"/>
      <w:marBottom w:val="0"/>
      <w:divBdr>
        <w:top w:val="none" w:sz="0" w:space="0" w:color="auto"/>
        <w:left w:val="none" w:sz="0" w:space="0" w:color="auto"/>
        <w:bottom w:val="none" w:sz="0" w:space="0" w:color="auto"/>
        <w:right w:val="none" w:sz="0" w:space="0" w:color="auto"/>
      </w:divBdr>
    </w:div>
    <w:div w:id="1599479597">
      <w:bodyDiv w:val="1"/>
      <w:marLeft w:val="0"/>
      <w:marRight w:val="0"/>
      <w:marTop w:val="0"/>
      <w:marBottom w:val="0"/>
      <w:divBdr>
        <w:top w:val="none" w:sz="0" w:space="0" w:color="auto"/>
        <w:left w:val="none" w:sz="0" w:space="0" w:color="auto"/>
        <w:bottom w:val="none" w:sz="0" w:space="0" w:color="auto"/>
        <w:right w:val="none" w:sz="0" w:space="0" w:color="auto"/>
      </w:divBdr>
    </w:div>
    <w:div w:id="1620796243">
      <w:bodyDiv w:val="1"/>
      <w:marLeft w:val="0"/>
      <w:marRight w:val="0"/>
      <w:marTop w:val="0"/>
      <w:marBottom w:val="0"/>
      <w:divBdr>
        <w:top w:val="none" w:sz="0" w:space="0" w:color="auto"/>
        <w:left w:val="none" w:sz="0" w:space="0" w:color="auto"/>
        <w:bottom w:val="none" w:sz="0" w:space="0" w:color="auto"/>
        <w:right w:val="none" w:sz="0" w:space="0" w:color="auto"/>
      </w:divBdr>
    </w:div>
    <w:div w:id="1659070973">
      <w:bodyDiv w:val="1"/>
      <w:marLeft w:val="0"/>
      <w:marRight w:val="0"/>
      <w:marTop w:val="0"/>
      <w:marBottom w:val="0"/>
      <w:divBdr>
        <w:top w:val="none" w:sz="0" w:space="0" w:color="auto"/>
        <w:left w:val="none" w:sz="0" w:space="0" w:color="auto"/>
        <w:bottom w:val="none" w:sz="0" w:space="0" w:color="auto"/>
        <w:right w:val="none" w:sz="0" w:space="0" w:color="auto"/>
      </w:divBdr>
    </w:div>
    <w:div w:id="1689407378">
      <w:bodyDiv w:val="1"/>
      <w:marLeft w:val="0"/>
      <w:marRight w:val="0"/>
      <w:marTop w:val="0"/>
      <w:marBottom w:val="0"/>
      <w:divBdr>
        <w:top w:val="none" w:sz="0" w:space="0" w:color="auto"/>
        <w:left w:val="none" w:sz="0" w:space="0" w:color="auto"/>
        <w:bottom w:val="none" w:sz="0" w:space="0" w:color="auto"/>
        <w:right w:val="none" w:sz="0" w:space="0" w:color="auto"/>
      </w:divBdr>
    </w:div>
    <w:div w:id="1715814331">
      <w:bodyDiv w:val="1"/>
      <w:marLeft w:val="0"/>
      <w:marRight w:val="0"/>
      <w:marTop w:val="0"/>
      <w:marBottom w:val="0"/>
      <w:divBdr>
        <w:top w:val="none" w:sz="0" w:space="0" w:color="auto"/>
        <w:left w:val="none" w:sz="0" w:space="0" w:color="auto"/>
        <w:bottom w:val="none" w:sz="0" w:space="0" w:color="auto"/>
        <w:right w:val="none" w:sz="0" w:space="0" w:color="auto"/>
      </w:divBdr>
    </w:div>
    <w:div w:id="1730181097">
      <w:bodyDiv w:val="1"/>
      <w:marLeft w:val="0"/>
      <w:marRight w:val="0"/>
      <w:marTop w:val="0"/>
      <w:marBottom w:val="0"/>
      <w:divBdr>
        <w:top w:val="none" w:sz="0" w:space="0" w:color="auto"/>
        <w:left w:val="none" w:sz="0" w:space="0" w:color="auto"/>
        <w:bottom w:val="none" w:sz="0" w:space="0" w:color="auto"/>
        <w:right w:val="none" w:sz="0" w:space="0" w:color="auto"/>
      </w:divBdr>
    </w:div>
    <w:div w:id="1756054787">
      <w:bodyDiv w:val="1"/>
      <w:marLeft w:val="0"/>
      <w:marRight w:val="0"/>
      <w:marTop w:val="0"/>
      <w:marBottom w:val="0"/>
      <w:divBdr>
        <w:top w:val="none" w:sz="0" w:space="0" w:color="auto"/>
        <w:left w:val="none" w:sz="0" w:space="0" w:color="auto"/>
        <w:bottom w:val="none" w:sz="0" w:space="0" w:color="auto"/>
        <w:right w:val="none" w:sz="0" w:space="0" w:color="auto"/>
      </w:divBdr>
    </w:div>
    <w:div w:id="1759207106">
      <w:bodyDiv w:val="1"/>
      <w:marLeft w:val="0"/>
      <w:marRight w:val="0"/>
      <w:marTop w:val="0"/>
      <w:marBottom w:val="0"/>
      <w:divBdr>
        <w:top w:val="none" w:sz="0" w:space="0" w:color="auto"/>
        <w:left w:val="none" w:sz="0" w:space="0" w:color="auto"/>
        <w:bottom w:val="none" w:sz="0" w:space="0" w:color="auto"/>
        <w:right w:val="none" w:sz="0" w:space="0" w:color="auto"/>
      </w:divBdr>
    </w:div>
    <w:div w:id="1783304529">
      <w:bodyDiv w:val="1"/>
      <w:marLeft w:val="0"/>
      <w:marRight w:val="0"/>
      <w:marTop w:val="0"/>
      <w:marBottom w:val="0"/>
      <w:divBdr>
        <w:top w:val="none" w:sz="0" w:space="0" w:color="auto"/>
        <w:left w:val="none" w:sz="0" w:space="0" w:color="auto"/>
        <w:bottom w:val="none" w:sz="0" w:space="0" w:color="auto"/>
        <w:right w:val="none" w:sz="0" w:space="0" w:color="auto"/>
      </w:divBdr>
    </w:div>
    <w:div w:id="1797094528">
      <w:bodyDiv w:val="1"/>
      <w:marLeft w:val="0"/>
      <w:marRight w:val="0"/>
      <w:marTop w:val="0"/>
      <w:marBottom w:val="0"/>
      <w:divBdr>
        <w:top w:val="none" w:sz="0" w:space="0" w:color="auto"/>
        <w:left w:val="none" w:sz="0" w:space="0" w:color="auto"/>
        <w:bottom w:val="none" w:sz="0" w:space="0" w:color="auto"/>
        <w:right w:val="none" w:sz="0" w:space="0" w:color="auto"/>
      </w:divBdr>
    </w:div>
    <w:div w:id="1832675296">
      <w:bodyDiv w:val="1"/>
      <w:marLeft w:val="0"/>
      <w:marRight w:val="0"/>
      <w:marTop w:val="0"/>
      <w:marBottom w:val="0"/>
      <w:divBdr>
        <w:top w:val="none" w:sz="0" w:space="0" w:color="auto"/>
        <w:left w:val="none" w:sz="0" w:space="0" w:color="auto"/>
        <w:bottom w:val="none" w:sz="0" w:space="0" w:color="auto"/>
        <w:right w:val="none" w:sz="0" w:space="0" w:color="auto"/>
      </w:divBdr>
    </w:div>
    <w:div w:id="1876887659">
      <w:bodyDiv w:val="1"/>
      <w:marLeft w:val="0"/>
      <w:marRight w:val="0"/>
      <w:marTop w:val="0"/>
      <w:marBottom w:val="0"/>
      <w:divBdr>
        <w:top w:val="none" w:sz="0" w:space="0" w:color="auto"/>
        <w:left w:val="none" w:sz="0" w:space="0" w:color="auto"/>
        <w:bottom w:val="none" w:sz="0" w:space="0" w:color="auto"/>
        <w:right w:val="none" w:sz="0" w:space="0" w:color="auto"/>
      </w:divBdr>
    </w:div>
    <w:div w:id="1879733325">
      <w:bodyDiv w:val="1"/>
      <w:marLeft w:val="0"/>
      <w:marRight w:val="0"/>
      <w:marTop w:val="0"/>
      <w:marBottom w:val="0"/>
      <w:divBdr>
        <w:top w:val="none" w:sz="0" w:space="0" w:color="auto"/>
        <w:left w:val="none" w:sz="0" w:space="0" w:color="auto"/>
        <w:bottom w:val="none" w:sz="0" w:space="0" w:color="auto"/>
        <w:right w:val="none" w:sz="0" w:space="0" w:color="auto"/>
      </w:divBdr>
    </w:div>
    <w:div w:id="1885864965">
      <w:bodyDiv w:val="1"/>
      <w:marLeft w:val="0"/>
      <w:marRight w:val="0"/>
      <w:marTop w:val="0"/>
      <w:marBottom w:val="0"/>
      <w:divBdr>
        <w:top w:val="none" w:sz="0" w:space="0" w:color="auto"/>
        <w:left w:val="none" w:sz="0" w:space="0" w:color="auto"/>
        <w:bottom w:val="none" w:sz="0" w:space="0" w:color="auto"/>
        <w:right w:val="none" w:sz="0" w:space="0" w:color="auto"/>
      </w:divBdr>
    </w:div>
    <w:div w:id="1932082662">
      <w:bodyDiv w:val="1"/>
      <w:marLeft w:val="0"/>
      <w:marRight w:val="0"/>
      <w:marTop w:val="0"/>
      <w:marBottom w:val="0"/>
      <w:divBdr>
        <w:top w:val="none" w:sz="0" w:space="0" w:color="auto"/>
        <w:left w:val="none" w:sz="0" w:space="0" w:color="auto"/>
        <w:bottom w:val="none" w:sz="0" w:space="0" w:color="auto"/>
        <w:right w:val="none" w:sz="0" w:space="0" w:color="auto"/>
      </w:divBdr>
    </w:div>
    <w:div w:id="1932813619">
      <w:bodyDiv w:val="1"/>
      <w:marLeft w:val="0"/>
      <w:marRight w:val="0"/>
      <w:marTop w:val="0"/>
      <w:marBottom w:val="0"/>
      <w:divBdr>
        <w:top w:val="none" w:sz="0" w:space="0" w:color="auto"/>
        <w:left w:val="none" w:sz="0" w:space="0" w:color="auto"/>
        <w:bottom w:val="none" w:sz="0" w:space="0" w:color="auto"/>
        <w:right w:val="none" w:sz="0" w:space="0" w:color="auto"/>
      </w:divBdr>
    </w:div>
    <w:div w:id="1979997034">
      <w:bodyDiv w:val="1"/>
      <w:marLeft w:val="0"/>
      <w:marRight w:val="0"/>
      <w:marTop w:val="0"/>
      <w:marBottom w:val="0"/>
      <w:divBdr>
        <w:top w:val="none" w:sz="0" w:space="0" w:color="auto"/>
        <w:left w:val="none" w:sz="0" w:space="0" w:color="auto"/>
        <w:bottom w:val="none" w:sz="0" w:space="0" w:color="auto"/>
        <w:right w:val="none" w:sz="0" w:space="0" w:color="auto"/>
      </w:divBdr>
    </w:div>
    <w:div w:id="2000839310">
      <w:bodyDiv w:val="1"/>
      <w:marLeft w:val="0"/>
      <w:marRight w:val="0"/>
      <w:marTop w:val="0"/>
      <w:marBottom w:val="0"/>
      <w:divBdr>
        <w:top w:val="none" w:sz="0" w:space="0" w:color="auto"/>
        <w:left w:val="none" w:sz="0" w:space="0" w:color="auto"/>
        <w:bottom w:val="none" w:sz="0" w:space="0" w:color="auto"/>
        <w:right w:val="none" w:sz="0" w:space="0" w:color="auto"/>
      </w:divBdr>
    </w:div>
    <w:div w:id="2008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sif.muzaffar@secp.gov.p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if.muzaffar@secp.gov.pk"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96A00E953C48BDB31E1F276A0DBA62"/>
        <w:category>
          <w:name w:val="General"/>
          <w:gallery w:val="placeholder"/>
        </w:category>
        <w:types>
          <w:type w:val="bbPlcHdr"/>
        </w:types>
        <w:behaviors>
          <w:behavior w:val="content"/>
        </w:behaviors>
        <w:guid w:val="{31526D9C-567A-4667-A84D-059D2582E1FC}"/>
      </w:docPartPr>
      <w:docPartBody>
        <w:p w:rsidR="00421CB7" w:rsidRDefault="000C6E10" w:rsidP="000C6E10">
          <w:pPr>
            <w:pStyle w:val="AC96A00E953C48BDB31E1F276A0DBA62"/>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10"/>
    <w:rsid w:val="00072E9F"/>
    <w:rsid w:val="000C6E10"/>
    <w:rsid w:val="001D205C"/>
    <w:rsid w:val="00303521"/>
    <w:rsid w:val="003C1A3C"/>
    <w:rsid w:val="00421CB7"/>
    <w:rsid w:val="004F4F79"/>
    <w:rsid w:val="005C536D"/>
    <w:rsid w:val="007052AC"/>
    <w:rsid w:val="00740FC6"/>
    <w:rsid w:val="0087685B"/>
    <w:rsid w:val="009C6358"/>
    <w:rsid w:val="00B322E2"/>
    <w:rsid w:val="00B56940"/>
    <w:rsid w:val="00BF2933"/>
    <w:rsid w:val="00EF555B"/>
    <w:rsid w:val="00F82176"/>
    <w:rsid w:val="00FF4E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E10"/>
    <w:rPr>
      <w:color w:val="808080"/>
    </w:rPr>
  </w:style>
  <w:style w:type="paragraph" w:customStyle="1" w:styleId="DC52DFB3A3CD4918A7C12111A7E0227A">
    <w:name w:val="DC52DFB3A3CD4918A7C12111A7E0227A"/>
    <w:rsid w:val="000C6E10"/>
  </w:style>
  <w:style w:type="paragraph" w:customStyle="1" w:styleId="AC96A00E953C48BDB31E1F276A0DBA62">
    <w:name w:val="AC96A00E953C48BDB31E1F276A0DBA62"/>
    <w:rsid w:val="000C6E10"/>
  </w:style>
  <w:style w:type="paragraph" w:customStyle="1" w:styleId="494C27021E0748A9996D75918B2BBF42">
    <w:name w:val="494C27021E0748A9996D75918B2BBF42"/>
    <w:rsid w:val="000C6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Product Development Department
Central Depository Company of Pakistan Limited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6E86CD-C7CD-4D2D-8BB5-7E3239D0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CONCEPT PAPER
SAME DAY CORPORATE BANK ACCOUNT OPENING THROUGH eZfile</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PAPER
SAME DAY CORPORATE BANK ACCOUNT OPENING THROUGH eZfile</dc:title>
  <dc:subject/>
  <dc:creator>PD</dc:creator>
  <cp:keywords/>
  <dc:description/>
  <cp:lastModifiedBy>Tariq Mehmood</cp:lastModifiedBy>
  <cp:revision>2</cp:revision>
  <cp:lastPrinted>2025-02-13T06:16:00Z</cp:lastPrinted>
  <dcterms:created xsi:type="dcterms:W3CDTF">2025-04-09T12:03:00Z</dcterms:created>
  <dcterms:modified xsi:type="dcterms:W3CDTF">2025-04-09T12:03:00Z</dcterms:modified>
</cp:coreProperties>
</file>