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0D" w:rsidRDefault="00A94D0D"/>
    <w:p w:rsidR="00E149A3" w:rsidRDefault="00E149A3" w:rsidP="00E149A3">
      <w:pPr>
        <w:jc w:val="center"/>
        <w:rPr>
          <w:rFonts w:ascii="Book Antiqua" w:hAnsi="Book Antiqua"/>
          <w:b/>
          <w:sz w:val="32"/>
          <w:szCs w:val="32"/>
        </w:rPr>
      </w:pPr>
      <w:r w:rsidRPr="00E149A3">
        <w:rPr>
          <w:rFonts w:ascii="Book Antiqua" w:hAnsi="Book Antiqua"/>
          <w:b/>
          <w:sz w:val="32"/>
          <w:szCs w:val="32"/>
        </w:rPr>
        <w:t xml:space="preserve">INCREASE </w:t>
      </w:r>
      <w:r w:rsidR="008A05A1">
        <w:rPr>
          <w:rFonts w:ascii="Book Antiqua" w:hAnsi="Book Antiqua"/>
          <w:b/>
          <w:sz w:val="32"/>
          <w:szCs w:val="32"/>
        </w:rPr>
        <w:t>OF AUTHORIZED CAPITAL</w:t>
      </w:r>
    </w:p>
    <w:p w:rsidR="00D72CC8" w:rsidRDefault="00D72CC8" w:rsidP="00D72CC8">
      <w:pPr>
        <w:pStyle w:val="Default"/>
        <w:rPr>
          <w:rStyle w:val="Hyperlink"/>
          <w:color w:val="auto"/>
          <w:u w:val="none"/>
        </w:rPr>
      </w:pPr>
      <w:r w:rsidRPr="00105777">
        <w:rPr>
          <w:rStyle w:val="Hyperlink"/>
          <w:b/>
          <w:color w:val="auto"/>
          <w:u w:val="none"/>
        </w:rPr>
        <w:t xml:space="preserve">Relevant provisions: </w:t>
      </w:r>
      <w:r>
        <w:rPr>
          <w:rStyle w:val="Hyperlink"/>
          <w:color w:val="auto"/>
          <w:u w:val="none"/>
        </w:rPr>
        <w:t xml:space="preserve">Section </w:t>
      </w:r>
      <w:r w:rsidR="00047E3A">
        <w:rPr>
          <w:rStyle w:val="Hyperlink"/>
          <w:color w:val="auto"/>
          <w:u w:val="none"/>
        </w:rPr>
        <w:t>92/94</w:t>
      </w:r>
      <w:r w:rsidRPr="00105777">
        <w:rPr>
          <w:rStyle w:val="Hyperlink"/>
          <w:color w:val="auto"/>
          <w:u w:val="none"/>
        </w:rPr>
        <w:t xml:space="preserve"> </w:t>
      </w:r>
      <w:r w:rsidR="00047E3A">
        <w:rPr>
          <w:rStyle w:val="Hyperlink"/>
          <w:color w:val="auto"/>
          <w:u w:val="none"/>
        </w:rPr>
        <w:t xml:space="preserve">and 172 </w:t>
      </w:r>
      <w:r w:rsidRPr="00105777">
        <w:rPr>
          <w:rStyle w:val="Hyperlink"/>
          <w:color w:val="auto"/>
          <w:u w:val="none"/>
        </w:rPr>
        <w:t xml:space="preserve">of the Companies Ordinance, 1984 </w:t>
      </w:r>
    </w:p>
    <w:p w:rsidR="00D72CC8" w:rsidRDefault="00D72CC8" w:rsidP="00D72CC8">
      <w:pPr>
        <w:rPr>
          <w:b/>
          <w:u w:val="single"/>
        </w:rPr>
      </w:pPr>
    </w:p>
    <w:p w:rsidR="006D319D" w:rsidRPr="00EA79C7" w:rsidRDefault="006D319D" w:rsidP="006D319D">
      <w:pPr>
        <w:pStyle w:val="Default"/>
        <w:rPr>
          <w:rStyle w:val="Hyperlink"/>
          <w:color w:val="auto"/>
          <w:u w:val="none"/>
        </w:rPr>
      </w:pPr>
      <w:r w:rsidRPr="00EA79C7">
        <w:rPr>
          <w:rStyle w:val="Hyperlink"/>
          <w:b/>
          <w:color w:val="auto"/>
          <w:u w:val="none"/>
        </w:rPr>
        <w:t>Mode of documents submission</w:t>
      </w:r>
      <w:r w:rsidRPr="00EA79C7">
        <w:rPr>
          <w:rStyle w:val="Hyperlink"/>
          <w:color w:val="auto"/>
          <w:u w:val="none"/>
        </w:rPr>
        <w:t>: Both online and offline</w:t>
      </w:r>
    </w:p>
    <w:p w:rsidR="006D319D" w:rsidRDefault="006D319D" w:rsidP="00D72CC8">
      <w:pPr>
        <w:rPr>
          <w:b/>
          <w:u w:val="single"/>
        </w:rPr>
      </w:pPr>
    </w:p>
    <w:p w:rsidR="00D72CC8" w:rsidRDefault="00D72CC8" w:rsidP="00D72CC8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9AAF6" wp14:editId="7A2089D6">
                <wp:simplePos x="0" y="0"/>
                <wp:positionH relativeFrom="column">
                  <wp:posOffset>238125</wp:posOffset>
                </wp:positionH>
                <wp:positionV relativeFrom="paragraph">
                  <wp:posOffset>88899</wp:posOffset>
                </wp:positionV>
                <wp:extent cx="5535930" cy="866775"/>
                <wp:effectExtent l="57150" t="38100" r="83820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866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72CC8" w:rsidRDefault="00D72CC8" w:rsidP="00D72CC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STEP</w:t>
                            </w:r>
                            <w:r w:rsidRPr="007E5687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047E3A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</w:p>
                          <w:p w:rsidR="00D72CC8" w:rsidRPr="007E5687" w:rsidRDefault="00D72CC8" w:rsidP="00047E3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7E5687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 xml:space="preserve">Pass resolution in Board of Directors meeting for </w:t>
                            </w:r>
                            <w:r w:rsidR="00047E3A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increase in Authorized Capital of the Company</w:t>
                            </w:r>
                          </w:p>
                          <w:p w:rsidR="00D72CC8" w:rsidRDefault="00D72CC8" w:rsidP="00D72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.75pt;margin-top:7pt;width:435.9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72CC8" w:rsidRDefault="00D72CC8" w:rsidP="00D72CC8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STEP</w:t>
                      </w:r>
                      <w:r w:rsidRPr="007E5687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047E3A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1</w:t>
                      </w:r>
                    </w:p>
                    <w:p w:rsidR="00D72CC8" w:rsidRPr="007E5687" w:rsidRDefault="00D72CC8" w:rsidP="00047E3A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7E5687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 xml:space="preserve">Pass resolution in Board of Directors meeting for </w:t>
                      </w:r>
                      <w:r w:rsidR="00047E3A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increase in Authorized Capital of the Company</w:t>
                      </w:r>
                    </w:p>
                    <w:p w:rsidR="00D72CC8" w:rsidRDefault="00D72CC8" w:rsidP="00D72C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72CC8" w:rsidRDefault="00D72CC8" w:rsidP="00D72CC8">
      <w:pPr>
        <w:rPr>
          <w:b/>
          <w:u w:val="single"/>
        </w:rPr>
      </w:pPr>
    </w:p>
    <w:p w:rsidR="00D72CC8" w:rsidRDefault="00D72CC8" w:rsidP="00D72CC8">
      <w:pPr>
        <w:rPr>
          <w:b/>
          <w:u w:val="single"/>
        </w:rPr>
      </w:pPr>
    </w:p>
    <w:p w:rsidR="00D72CC8" w:rsidRDefault="00D72CC8" w:rsidP="00D72CC8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4DB4A" wp14:editId="4B6D8C29">
                <wp:simplePos x="0" y="0"/>
                <wp:positionH relativeFrom="column">
                  <wp:posOffset>248285</wp:posOffset>
                </wp:positionH>
                <wp:positionV relativeFrom="paragraph">
                  <wp:posOffset>314960</wp:posOffset>
                </wp:positionV>
                <wp:extent cx="5535930" cy="1033145"/>
                <wp:effectExtent l="57150" t="38100" r="83820" b="908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10331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72CC8" w:rsidRPr="00047E3A" w:rsidRDefault="00D72CC8" w:rsidP="00D72CC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7E3A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>STEP</w:t>
                            </w:r>
                            <w:r w:rsidR="00047E3A" w:rsidRPr="00047E3A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</w:t>
                            </w:r>
                          </w:p>
                          <w:p w:rsidR="00D72CC8" w:rsidRPr="001E571C" w:rsidRDefault="00D72CC8" w:rsidP="00D72C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1E571C">
                              <w:rPr>
                                <w:rFonts w:ascii="Book Antiqua" w:hAnsi="Book Antiqua"/>
                                <w:b/>
                              </w:rPr>
                              <w:t>Hold Extraordinary General Meeting (EOGM) of shareholders.</w:t>
                            </w:r>
                          </w:p>
                          <w:p w:rsidR="00D72CC8" w:rsidRPr="001E571C" w:rsidRDefault="00D72CC8" w:rsidP="00D72C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1E571C">
                              <w:rPr>
                                <w:rFonts w:ascii="Book Antiqua" w:hAnsi="Book Antiqua"/>
                                <w:b/>
                              </w:rPr>
                              <w:t xml:space="preserve">Pass special resolution for </w:t>
                            </w:r>
                            <w:r w:rsidR="00047E3A">
                              <w:rPr>
                                <w:rFonts w:ascii="Book Antiqua" w:hAnsi="Book Antiqua"/>
                                <w:b/>
                              </w:rPr>
                              <w:t>increase in Authorized capital of the Company</w:t>
                            </w:r>
                            <w:r>
                              <w:rPr>
                                <w:rFonts w:ascii="Book Antiqua" w:hAnsi="Book Antiqua"/>
                                <w:b/>
                              </w:rPr>
                              <w:t xml:space="preserve"> in EOGM (</w:t>
                            </w:r>
                            <w:r w:rsidRPr="001E571C">
                              <w:rPr>
                                <w:rFonts w:ascii="Book Antiqua" w:hAnsi="Book Antiqua"/>
                                <w:b/>
                              </w:rPr>
                              <w:t>sample of special resol</w:t>
                            </w:r>
                            <w:r>
                              <w:rPr>
                                <w:rFonts w:ascii="Book Antiqua" w:hAnsi="Book Antiqua"/>
                                <w:b/>
                              </w:rPr>
                              <w:t>ution is attached as annexure 1)</w:t>
                            </w:r>
                          </w:p>
                          <w:p w:rsidR="00D72CC8" w:rsidRDefault="00D72CC8" w:rsidP="00D72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9.55pt;margin-top:24.8pt;width:435.9pt;height:8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72CC8" w:rsidRPr="00047E3A" w:rsidRDefault="00D72CC8" w:rsidP="00D72CC8">
                      <w:pPr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47E3A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>STEP</w:t>
                      </w:r>
                      <w:r w:rsidR="00047E3A" w:rsidRPr="00047E3A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 xml:space="preserve"> 2</w:t>
                      </w:r>
                    </w:p>
                    <w:p w:rsidR="00D72CC8" w:rsidRPr="001E571C" w:rsidRDefault="00D72CC8" w:rsidP="00D72C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 w:rsidRPr="001E571C">
                        <w:rPr>
                          <w:rFonts w:ascii="Book Antiqua" w:hAnsi="Book Antiqua"/>
                          <w:b/>
                        </w:rPr>
                        <w:t>Hold Extraordinary General Meeting (EOGM) of shareholders.</w:t>
                      </w:r>
                    </w:p>
                    <w:p w:rsidR="00D72CC8" w:rsidRPr="001E571C" w:rsidRDefault="00D72CC8" w:rsidP="00D72C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 w:rsidRPr="001E571C">
                        <w:rPr>
                          <w:rFonts w:ascii="Book Antiqua" w:hAnsi="Book Antiqua"/>
                          <w:b/>
                        </w:rPr>
                        <w:t xml:space="preserve">Pass special resolution for </w:t>
                      </w:r>
                      <w:r w:rsidR="00047E3A">
                        <w:rPr>
                          <w:rFonts w:ascii="Book Antiqua" w:hAnsi="Book Antiqua"/>
                          <w:b/>
                        </w:rPr>
                        <w:t>increase in Authorized capital of the Company</w:t>
                      </w:r>
                      <w:r>
                        <w:rPr>
                          <w:rFonts w:ascii="Book Antiqua" w:hAnsi="Book Antiqua"/>
                          <w:b/>
                        </w:rPr>
                        <w:t xml:space="preserve"> in EOGM (</w:t>
                      </w:r>
                      <w:r w:rsidRPr="001E571C">
                        <w:rPr>
                          <w:rFonts w:ascii="Book Antiqua" w:hAnsi="Book Antiqua"/>
                          <w:b/>
                        </w:rPr>
                        <w:t>sample of special resol</w:t>
                      </w:r>
                      <w:r>
                        <w:rPr>
                          <w:rFonts w:ascii="Book Antiqua" w:hAnsi="Book Antiqua"/>
                          <w:b/>
                        </w:rPr>
                        <w:t>ution is attached as annexure 1)</w:t>
                      </w:r>
                    </w:p>
                    <w:p w:rsidR="00D72CC8" w:rsidRDefault="00D72CC8" w:rsidP="00D72C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72CC8" w:rsidRDefault="00D72CC8" w:rsidP="00D72CC8">
      <w:pPr>
        <w:rPr>
          <w:b/>
          <w:u w:val="single"/>
        </w:rPr>
      </w:pPr>
    </w:p>
    <w:p w:rsidR="00D72CC8" w:rsidRDefault="00D72CC8" w:rsidP="00D72CC8">
      <w:pPr>
        <w:rPr>
          <w:b/>
          <w:u w:val="single"/>
        </w:rPr>
      </w:pPr>
    </w:p>
    <w:p w:rsidR="00D72CC8" w:rsidRDefault="00D72CC8" w:rsidP="00D72CC8">
      <w:pPr>
        <w:rPr>
          <w:b/>
          <w:u w:val="single"/>
        </w:rPr>
      </w:pPr>
    </w:p>
    <w:p w:rsidR="00D72CC8" w:rsidRDefault="00D72CC8" w:rsidP="00D72CC8">
      <w:pPr>
        <w:rPr>
          <w:b/>
          <w:u w:val="single"/>
        </w:rPr>
      </w:pPr>
    </w:p>
    <w:p w:rsidR="00D72CC8" w:rsidRDefault="00D72CC8" w:rsidP="00D72CC8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A6D869" wp14:editId="4FC913FA">
                <wp:simplePos x="0" y="0"/>
                <wp:positionH relativeFrom="column">
                  <wp:posOffset>295275</wp:posOffset>
                </wp:positionH>
                <wp:positionV relativeFrom="paragraph">
                  <wp:posOffset>285750</wp:posOffset>
                </wp:positionV>
                <wp:extent cx="5535930" cy="2647950"/>
                <wp:effectExtent l="57150" t="38100" r="83820" b="952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30" cy="2647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72CC8" w:rsidRDefault="00D72CC8" w:rsidP="00D72CC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STEP </w:t>
                            </w:r>
                            <w:r w:rsidR="00047E3A">
                              <w:rPr>
                                <w:b/>
                                <w:u w:val="single"/>
                              </w:rPr>
                              <w:t>3</w:t>
                            </w:r>
                          </w:p>
                          <w:p w:rsidR="00D72CC8" w:rsidRPr="001E571C" w:rsidRDefault="00D72CC8" w:rsidP="00D72CC8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1E571C">
                              <w:rPr>
                                <w:rFonts w:ascii="Book Antiqua" w:hAnsi="Book Antiqua"/>
                                <w:b/>
                              </w:rPr>
                              <w:t xml:space="preserve">File </w:t>
                            </w:r>
                            <w:r w:rsidR="00047E3A">
                              <w:rPr>
                                <w:rFonts w:ascii="Book Antiqua" w:hAnsi="Book Antiqua"/>
                                <w:b/>
                              </w:rPr>
                              <w:t>following documents with the Registrar Concerned</w:t>
                            </w:r>
                            <w:r w:rsidRPr="001E571C">
                              <w:rPr>
                                <w:rFonts w:ascii="Book Antiqua" w:hAnsi="Book Antiqua"/>
                                <w:b/>
                              </w:rPr>
                              <w:t>. The</w:t>
                            </w:r>
                            <w:r w:rsidR="00047E3A">
                              <w:rPr>
                                <w:rFonts w:ascii="Book Antiqua" w:hAnsi="Book Antiqua"/>
                                <w:b/>
                              </w:rPr>
                              <w:t>se</w:t>
                            </w:r>
                            <w:r w:rsidRPr="001E571C">
                              <w:rPr>
                                <w:rFonts w:ascii="Book Antiqua" w:hAnsi="Book Antiqua"/>
                                <w:b/>
                              </w:rPr>
                              <w:t xml:space="preserve"> </w:t>
                            </w:r>
                            <w:r w:rsidR="00047E3A">
                              <w:rPr>
                                <w:rFonts w:ascii="Book Antiqua" w:hAnsi="Book Antiqua"/>
                                <w:b/>
                              </w:rPr>
                              <w:t>documents</w:t>
                            </w:r>
                            <w:r w:rsidRPr="001E571C">
                              <w:rPr>
                                <w:rFonts w:ascii="Book Antiqua" w:hAnsi="Book Antiqua"/>
                                <w:b/>
                              </w:rPr>
                              <w:t xml:space="preserve"> can be filed online through eservices, as well as, manually</w:t>
                            </w:r>
                            <w:r>
                              <w:rPr>
                                <w:rFonts w:ascii="Book Antiqua" w:hAnsi="Book Antiqua"/>
                                <w:b/>
                              </w:rPr>
                              <w:t>/offline</w:t>
                            </w:r>
                            <w:r w:rsidRPr="001E571C">
                              <w:rPr>
                                <w:rFonts w:ascii="Book Antiqua" w:hAnsi="Book Antiqua"/>
                                <w:b/>
                              </w:rPr>
                              <w:t>.</w:t>
                            </w:r>
                          </w:p>
                          <w:p w:rsidR="00D72CC8" w:rsidRPr="009421CA" w:rsidRDefault="00D72CC8" w:rsidP="00D72C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9421CA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 xml:space="preserve">Copy of special resolution on Form-26 </w:t>
                            </w:r>
                            <w:r w:rsidR="009421CA" w:rsidRPr="009421CA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within 15 days of passing special resolution in EOGM</w:t>
                            </w:r>
                          </w:p>
                          <w:p w:rsidR="009421CA" w:rsidRPr="009421CA" w:rsidRDefault="00047E3A" w:rsidP="009421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9421CA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 xml:space="preserve">Form-7 </w:t>
                            </w:r>
                            <w:r w:rsidR="009421CA" w:rsidRPr="009421CA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9421CA" w:rsidRPr="009421CA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Notice of increase in nominal share capital) </w:t>
                            </w:r>
                            <w:r w:rsidR="009421CA" w:rsidRPr="009421CA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within 15 days of passing special resolution in EOGM</w:t>
                            </w:r>
                          </w:p>
                          <w:p w:rsidR="00D72CC8" w:rsidRPr="009421CA" w:rsidRDefault="00D72CC8" w:rsidP="009421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9421CA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Amended copy of Memorandum &amp; Articles of Association</w:t>
                            </w:r>
                          </w:p>
                          <w:p w:rsidR="00D72CC8" w:rsidRPr="009421CA" w:rsidRDefault="00D72CC8" w:rsidP="00D72C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9421CA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 xml:space="preserve">Paid ‘original’ </w:t>
                            </w:r>
                            <w:proofErr w:type="spellStart"/>
                            <w:r w:rsidRPr="009421CA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challan</w:t>
                            </w:r>
                            <w:proofErr w:type="spellEnd"/>
                            <w:r w:rsidRPr="009421CA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 xml:space="preserve"> of prescribed fee for </w:t>
                            </w:r>
                            <w:r w:rsidR="009421CA" w:rsidRPr="009421CA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increase in Authorized capital and</w:t>
                            </w:r>
                            <w:r w:rsidR="009421CA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 xml:space="preserve"> filing fee of Form-26 &amp; Form-7 (</w:t>
                            </w:r>
                            <w:r w:rsidR="00945EE0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 xml:space="preserve">paid </w:t>
                            </w:r>
                            <w:proofErr w:type="spellStart"/>
                            <w:r w:rsidR="009421CA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>challan</w:t>
                            </w:r>
                            <w:proofErr w:type="spellEnd"/>
                            <w:r w:rsidR="009421CA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  <w:t xml:space="preserve"> is not required to be filed in case of online filing)</w:t>
                            </w:r>
                          </w:p>
                          <w:p w:rsidR="00D72CC8" w:rsidRDefault="00D72CC8" w:rsidP="00D72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23.25pt;margin-top:22.5pt;width:435.9pt;height:20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72CC8" w:rsidRDefault="00D72CC8" w:rsidP="00D72CC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STEP </w:t>
                      </w:r>
                      <w:r w:rsidR="00047E3A">
                        <w:rPr>
                          <w:b/>
                          <w:u w:val="single"/>
                        </w:rPr>
                        <w:t>3</w:t>
                      </w:r>
                    </w:p>
                    <w:p w:rsidR="00D72CC8" w:rsidRPr="001E571C" w:rsidRDefault="00D72CC8" w:rsidP="00D72CC8">
                      <w:pPr>
                        <w:rPr>
                          <w:rFonts w:ascii="Book Antiqua" w:hAnsi="Book Antiqua"/>
                          <w:b/>
                        </w:rPr>
                      </w:pPr>
                      <w:r w:rsidRPr="001E571C">
                        <w:rPr>
                          <w:rFonts w:ascii="Book Antiqua" w:hAnsi="Book Antiqua"/>
                          <w:b/>
                        </w:rPr>
                        <w:t xml:space="preserve">File </w:t>
                      </w:r>
                      <w:r w:rsidR="00047E3A">
                        <w:rPr>
                          <w:rFonts w:ascii="Book Antiqua" w:hAnsi="Book Antiqua"/>
                          <w:b/>
                        </w:rPr>
                        <w:t>following documents with the Registrar Concerned</w:t>
                      </w:r>
                      <w:r w:rsidRPr="001E571C">
                        <w:rPr>
                          <w:rFonts w:ascii="Book Antiqua" w:hAnsi="Book Antiqua"/>
                          <w:b/>
                        </w:rPr>
                        <w:t>. The</w:t>
                      </w:r>
                      <w:r w:rsidR="00047E3A">
                        <w:rPr>
                          <w:rFonts w:ascii="Book Antiqua" w:hAnsi="Book Antiqua"/>
                          <w:b/>
                        </w:rPr>
                        <w:t>se</w:t>
                      </w:r>
                      <w:r w:rsidRPr="001E571C">
                        <w:rPr>
                          <w:rFonts w:ascii="Book Antiqua" w:hAnsi="Book Antiqua"/>
                          <w:b/>
                        </w:rPr>
                        <w:t xml:space="preserve"> </w:t>
                      </w:r>
                      <w:r w:rsidR="00047E3A">
                        <w:rPr>
                          <w:rFonts w:ascii="Book Antiqua" w:hAnsi="Book Antiqua"/>
                          <w:b/>
                        </w:rPr>
                        <w:t>documents</w:t>
                      </w:r>
                      <w:r w:rsidRPr="001E571C">
                        <w:rPr>
                          <w:rFonts w:ascii="Book Antiqua" w:hAnsi="Book Antiqua"/>
                          <w:b/>
                        </w:rPr>
                        <w:t xml:space="preserve"> can be filed online through eservices, as well as, manually</w:t>
                      </w:r>
                      <w:r>
                        <w:rPr>
                          <w:rFonts w:ascii="Book Antiqua" w:hAnsi="Book Antiqua"/>
                          <w:b/>
                        </w:rPr>
                        <w:t>/offline</w:t>
                      </w:r>
                      <w:r w:rsidRPr="001E571C">
                        <w:rPr>
                          <w:rFonts w:ascii="Book Antiqua" w:hAnsi="Book Antiqua"/>
                          <w:b/>
                        </w:rPr>
                        <w:t>.</w:t>
                      </w:r>
                    </w:p>
                    <w:p w:rsidR="00D72CC8" w:rsidRPr="009421CA" w:rsidRDefault="00D72CC8" w:rsidP="00D72C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9421CA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 xml:space="preserve">Copy of special resolution on Form-26 </w:t>
                      </w:r>
                      <w:r w:rsidR="009421CA" w:rsidRPr="009421CA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within 15 days of passing special resolution in EOGM</w:t>
                      </w:r>
                    </w:p>
                    <w:p w:rsidR="009421CA" w:rsidRPr="009421CA" w:rsidRDefault="00047E3A" w:rsidP="009421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9421CA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 xml:space="preserve">Form-7 </w:t>
                      </w:r>
                      <w:r w:rsidR="009421CA" w:rsidRPr="009421CA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(</w:t>
                      </w:r>
                      <w:r w:rsidR="009421CA" w:rsidRPr="009421CA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 xml:space="preserve">Notice of increase in nominal share capital) </w:t>
                      </w:r>
                      <w:r w:rsidR="009421CA" w:rsidRPr="009421CA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within 15 days of passing special resolution in EOGM</w:t>
                      </w:r>
                    </w:p>
                    <w:p w:rsidR="00D72CC8" w:rsidRPr="009421CA" w:rsidRDefault="00D72CC8" w:rsidP="009421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9421CA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Amended copy of Memorandum &amp; Articles of Association</w:t>
                      </w:r>
                    </w:p>
                    <w:p w:rsidR="00D72CC8" w:rsidRPr="009421CA" w:rsidRDefault="00D72CC8" w:rsidP="00D72C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9421CA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 xml:space="preserve">Paid ‘original’ </w:t>
                      </w:r>
                      <w:proofErr w:type="spellStart"/>
                      <w:r w:rsidRPr="009421CA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challan</w:t>
                      </w:r>
                      <w:proofErr w:type="spellEnd"/>
                      <w:r w:rsidRPr="009421CA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 xml:space="preserve"> of prescribed fee for </w:t>
                      </w:r>
                      <w:r w:rsidR="009421CA" w:rsidRPr="009421CA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increase in Authorized capital and</w:t>
                      </w:r>
                      <w:r w:rsidR="009421CA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 xml:space="preserve"> filing fee of Form-26 &amp; Form-7 (</w:t>
                      </w:r>
                      <w:r w:rsidR="00945EE0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 xml:space="preserve">paid </w:t>
                      </w:r>
                      <w:proofErr w:type="spellStart"/>
                      <w:r w:rsidR="009421CA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>challan</w:t>
                      </w:r>
                      <w:proofErr w:type="spellEnd"/>
                      <w:r w:rsidR="009421CA"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  <w:t xml:space="preserve"> is not required to be filed in case of online filing)</w:t>
                      </w:r>
                    </w:p>
                    <w:p w:rsidR="00D72CC8" w:rsidRDefault="00D72CC8" w:rsidP="00D72C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72CC8" w:rsidRDefault="00D72CC8" w:rsidP="00D72CC8">
      <w:pPr>
        <w:rPr>
          <w:b/>
          <w:u w:val="single"/>
        </w:rPr>
      </w:pPr>
    </w:p>
    <w:p w:rsidR="00D72CC8" w:rsidRDefault="00D72CC8" w:rsidP="00D72CC8">
      <w:pPr>
        <w:rPr>
          <w:b/>
          <w:u w:val="single"/>
        </w:rPr>
      </w:pPr>
    </w:p>
    <w:p w:rsidR="00D72CC8" w:rsidRPr="00A2527D" w:rsidRDefault="00D72CC8" w:rsidP="00D72CC8">
      <w:pPr>
        <w:pStyle w:val="ListParagraph"/>
        <w:rPr>
          <w:b/>
          <w:u w:val="single"/>
        </w:rPr>
      </w:pPr>
    </w:p>
    <w:p w:rsidR="00D72CC8" w:rsidRDefault="00D72CC8" w:rsidP="00D72CC8">
      <w:pPr>
        <w:rPr>
          <w:b/>
          <w:u w:val="single"/>
        </w:rPr>
      </w:pPr>
    </w:p>
    <w:p w:rsidR="00D72CC8" w:rsidRDefault="00D72CC8" w:rsidP="00D72CC8">
      <w:pPr>
        <w:rPr>
          <w:b/>
          <w:u w:val="single"/>
        </w:rPr>
      </w:pPr>
    </w:p>
    <w:p w:rsidR="00D72CC8" w:rsidRDefault="00D72CC8" w:rsidP="00D72CC8">
      <w:pPr>
        <w:rPr>
          <w:b/>
          <w:u w:val="single"/>
        </w:rPr>
      </w:pPr>
    </w:p>
    <w:p w:rsidR="00D72CC8" w:rsidRDefault="00D72CC8" w:rsidP="00D72CC8">
      <w:pPr>
        <w:rPr>
          <w:b/>
          <w:u w:val="single"/>
        </w:rPr>
      </w:pPr>
    </w:p>
    <w:p w:rsidR="00D72CC8" w:rsidRDefault="00D72CC8" w:rsidP="00D72CC8">
      <w:pPr>
        <w:rPr>
          <w:b/>
          <w:u w:val="single"/>
        </w:rPr>
      </w:pPr>
    </w:p>
    <w:p w:rsidR="00517260" w:rsidRDefault="00517260" w:rsidP="00D72CC8">
      <w:pPr>
        <w:rPr>
          <w:b/>
          <w:u w:val="single"/>
        </w:rPr>
      </w:pPr>
    </w:p>
    <w:p w:rsidR="00517260" w:rsidRDefault="00517260" w:rsidP="00D72CC8">
      <w:pPr>
        <w:rPr>
          <w:b/>
          <w:u w:val="single"/>
        </w:rPr>
      </w:pPr>
    </w:p>
    <w:p w:rsidR="00D72CC8" w:rsidRPr="006215DD" w:rsidRDefault="00D72CC8" w:rsidP="00D72CC8">
      <w:pPr>
        <w:pStyle w:val="ListParagraph"/>
        <w:jc w:val="both"/>
        <w:rPr>
          <w:rFonts w:ascii="Book Antiqua" w:hAnsi="Book Antiqua"/>
          <w:b/>
          <w:sz w:val="24"/>
          <w:szCs w:val="24"/>
          <w:u w:val="single"/>
        </w:rPr>
      </w:pPr>
    </w:p>
    <w:p w:rsidR="005E1A6C" w:rsidRDefault="00D72CC8" w:rsidP="005E1A6C">
      <w:pPr>
        <w:pStyle w:val="ListParagraph"/>
        <w:jc w:val="both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lastRenderedPageBreak/>
        <w:t>T</w:t>
      </w:r>
      <w:r w:rsidRPr="00885CB5">
        <w:rPr>
          <w:rFonts w:ascii="Book Antiqua" w:hAnsi="Book Antiqua"/>
          <w:sz w:val="24"/>
          <w:szCs w:val="24"/>
        </w:rPr>
        <w:t xml:space="preserve">he detailed process for filing </w:t>
      </w:r>
      <w:r w:rsidR="00517260" w:rsidRPr="00885CB5">
        <w:rPr>
          <w:rFonts w:ascii="Book Antiqua" w:hAnsi="Book Antiqua"/>
          <w:sz w:val="24"/>
          <w:szCs w:val="24"/>
        </w:rPr>
        <w:t xml:space="preserve">of </w:t>
      </w:r>
      <w:r w:rsidR="002A244D" w:rsidRPr="00885CB5">
        <w:rPr>
          <w:rFonts w:ascii="Book Antiqua" w:hAnsi="Book Antiqua"/>
          <w:sz w:val="24"/>
          <w:szCs w:val="24"/>
        </w:rPr>
        <w:t>statutory returns (i.e. Form-26,</w:t>
      </w:r>
      <w:r w:rsidR="00517260" w:rsidRPr="00885CB5">
        <w:rPr>
          <w:rFonts w:ascii="Book Antiqua" w:hAnsi="Book Antiqua"/>
          <w:sz w:val="24"/>
          <w:szCs w:val="24"/>
        </w:rPr>
        <w:t xml:space="preserve"> Form-7</w:t>
      </w:r>
      <w:r w:rsidR="002A244D" w:rsidRPr="00885CB5">
        <w:rPr>
          <w:rFonts w:ascii="Book Antiqua" w:hAnsi="Book Antiqua"/>
          <w:sz w:val="24"/>
          <w:szCs w:val="24"/>
        </w:rPr>
        <w:t xml:space="preserve"> etc.)</w:t>
      </w:r>
      <w:r w:rsidR="00517260" w:rsidRPr="00885CB5">
        <w:rPr>
          <w:rFonts w:ascii="Book Antiqua" w:hAnsi="Book Antiqua"/>
          <w:sz w:val="24"/>
          <w:szCs w:val="24"/>
        </w:rPr>
        <w:t xml:space="preserve"> </w:t>
      </w:r>
      <w:r w:rsidR="002A244D" w:rsidRPr="00885CB5">
        <w:rPr>
          <w:rFonts w:ascii="Book Antiqua" w:hAnsi="Book Antiqua"/>
          <w:sz w:val="24"/>
          <w:szCs w:val="24"/>
        </w:rPr>
        <w:t xml:space="preserve">online through eservices may be accessed at link: </w:t>
      </w:r>
      <w:hyperlink r:id="rId6" w:history="1">
        <w:r w:rsidR="005E1A6C" w:rsidRPr="002C44C7">
          <w:rPr>
            <w:rStyle w:val="Hyperlink"/>
            <w:rFonts w:ascii="Book Antiqua" w:hAnsi="Book Antiqua"/>
            <w:b/>
            <w:sz w:val="24"/>
            <w:szCs w:val="24"/>
          </w:rPr>
          <w:t>https://eservices.secp.gov.pk/eServices/</w:t>
        </w:r>
      </w:hyperlink>
    </w:p>
    <w:p w:rsidR="00D72CC8" w:rsidRPr="00885CB5" w:rsidRDefault="00D72CC8" w:rsidP="005E1A6C">
      <w:pPr>
        <w:pStyle w:val="ListParagraph"/>
        <w:jc w:val="both"/>
        <w:rPr>
          <w:rFonts w:ascii="Book Antiqua" w:hAnsi="Book Antiqua"/>
          <w:b/>
          <w:sz w:val="24"/>
          <w:szCs w:val="24"/>
        </w:rPr>
      </w:pPr>
    </w:p>
    <w:p w:rsidR="002A244D" w:rsidRPr="00885CB5" w:rsidRDefault="002A244D" w:rsidP="002A244D">
      <w:pPr>
        <w:pStyle w:val="ListParagraph"/>
        <w:jc w:val="both"/>
        <w:rPr>
          <w:rFonts w:ascii="Book Antiqua" w:hAnsi="Book Antiqua"/>
          <w:b/>
          <w:sz w:val="24"/>
          <w:szCs w:val="24"/>
        </w:rPr>
      </w:pPr>
    </w:p>
    <w:p w:rsidR="00885CB5" w:rsidRPr="00885CB5" w:rsidRDefault="00885CB5" w:rsidP="005E1A6C">
      <w:pPr>
        <w:pStyle w:val="ListParagraph"/>
        <w:spacing w:after="0"/>
        <w:rPr>
          <w:rFonts w:ascii="Book Antiqua" w:hAnsi="Book Antiqua"/>
          <w:sz w:val="24"/>
          <w:szCs w:val="24"/>
        </w:rPr>
      </w:pPr>
      <w:r w:rsidRPr="00885CB5">
        <w:rPr>
          <w:rFonts w:ascii="Book Antiqua" w:hAnsi="Book Antiqua"/>
          <w:sz w:val="24"/>
          <w:szCs w:val="24"/>
        </w:rPr>
        <w:t xml:space="preserve">The detailed guide about ‘filing of statutory guide’ may be accessed at link:  </w:t>
      </w:r>
    </w:p>
    <w:p w:rsidR="005E1A6C" w:rsidRPr="00F71EC4" w:rsidRDefault="005E1A6C" w:rsidP="005E1A6C">
      <w:pPr>
        <w:pStyle w:val="ListParagraph"/>
        <w:spacing w:after="0"/>
        <w:rPr>
          <w:rFonts w:ascii="Book Antiqua" w:hAnsi="Book Antiqua"/>
          <w:b/>
          <w:sz w:val="24"/>
          <w:szCs w:val="24"/>
          <w:u w:val="single"/>
        </w:rPr>
      </w:pPr>
    </w:p>
    <w:p w:rsidR="005E1A6C" w:rsidRDefault="005E1A6C" w:rsidP="005E1A6C">
      <w:pPr>
        <w:pStyle w:val="ListParagraph"/>
        <w:spacing w:after="0"/>
        <w:rPr>
          <w:rFonts w:ascii="Book Antiqua" w:hAnsi="Book Antiqua"/>
          <w:b/>
          <w:sz w:val="24"/>
          <w:szCs w:val="24"/>
          <w:u w:val="single"/>
        </w:rPr>
      </w:pPr>
      <w:hyperlink r:id="rId7" w:history="1">
        <w:r w:rsidRPr="002C44C7">
          <w:rPr>
            <w:rStyle w:val="Hyperlink"/>
            <w:rFonts w:ascii="Book Antiqua" w:hAnsi="Book Antiqua"/>
            <w:b/>
            <w:sz w:val="24"/>
            <w:szCs w:val="24"/>
          </w:rPr>
          <w:t>http://www.secp.gov.pk/media-center/guide-books/</w:t>
        </w:r>
      </w:hyperlink>
    </w:p>
    <w:p w:rsidR="00885CB5" w:rsidRPr="00885CB5" w:rsidRDefault="00885CB5" w:rsidP="00885CB5">
      <w:pPr>
        <w:rPr>
          <w:rFonts w:ascii="Book Antiqua" w:hAnsi="Book Antiqua"/>
          <w:sz w:val="24"/>
          <w:szCs w:val="24"/>
        </w:rPr>
      </w:pPr>
    </w:p>
    <w:p w:rsidR="005E1A6C" w:rsidRDefault="00D72CC8" w:rsidP="005E1A6C">
      <w:pPr>
        <w:pStyle w:val="ListParagraph"/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r w:rsidRPr="00885CB5">
        <w:rPr>
          <w:rFonts w:ascii="Book Antiqua" w:hAnsi="Book Antiqua"/>
          <w:sz w:val="24"/>
          <w:szCs w:val="24"/>
        </w:rPr>
        <w:t>The schedule of fees may be accessed at link:</w:t>
      </w:r>
      <w:r w:rsidRPr="00885CB5">
        <w:rPr>
          <w:rFonts w:ascii="Book Antiqua" w:hAnsi="Book Antiqua"/>
          <w:b/>
          <w:sz w:val="24"/>
          <w:szCs w:val="24"/>
        </w:rPr>
        <w:t xml:space="preserve"> </w:t>
      </w:r>
      <w:hyperlink r:id="rId8" w:history="1">
        <w:r w:rsidR="005E1A6C" w:rsidRPr="002C44C7">
          <w:rPr>
            <w:rStyle w:val="Hyperlink"/>
            <w:rFonts w:ascii="Book Antiqua" w:hAnsi="Book Antiqua"/>
            <w:b/>
            <w:sz w:val="24"/>
            <w:szCs w:val="24"/>
          </w:rPr>
          <w:t>http://www.secp.gov.pk/company-formation/fee-calculator/schedule-of-feesixth-schedule/</w:t>
        </w:r>
      </w:hyperlink>
    </w:p>
    <w:p w:rsidR="00D72CC8" w:rsidRPr="00885CB5" w:rsidRDefault="00D72CC8" w:rsidP="005E1A6C">
      <w:pPr>
        <w:pStyle w:val="ListParagraph"/>
        <w:spacing w:after="0"/>
        <w:rPr>
          <w:rStyle w:val="Hyperlink"/>
          <w:rFonts w:ascii="Book Antiqua" w:hAnsi="Book Antiqua"/>
          <w:b/>
          <w:color w:val="auto"/>
          <w:sz w:val="24"/>
          <w:szCs w:val="24"/>
          <w:u w:val="none"/>
        </w:rPr>
      </w:pPr>
    </w:p>
    <w:p w:rsidR="002A244D" w:rsidRPr="00885CB5" w:rsidRDefault="002A244D" w:rsidP="002A244D">
      <w:pPr>
        <w:pStyle w:val="ListParagraph"/>
        <w:rPr>
          <w:rFonts w:ascii="Book Antiqua" w:hAnsi="Book Antiqua"/>
          <w:b/>
          <w:sz w:val="24"/>
          <w:szCs w:val="24"/>
        </w:rPr>
      </w:pPr>
    </w:p>
    <w:p w:rsidR="00885CB5" w:rsidRDefault="002A244D" w:rsidP="005E1A6C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  <w:r w:rsidRPr="004608D7">
        <w:rPr>
          <w:rFonts w:ascii="Book Antiqua" w:hAnsi="Book Antiqua"/>
          <w:sz w:val="24"/>
          <w:szCs w:val="24"/>
        </w:rPr>
        <w:t xml:space="preserve">Fee calculator for calculating fee for increase </w:t>
      </w:r>
      <w:r w:rsidR="00885CB5" w:rsidRPr="004608D7">
        <w:rPr>
          <w:rFonts w:ascii="Book Antiqua" w:hAnsi="Book Antiqua"/>
          <w:sz w:val="24"/>
          <w:szCs w:val="24"/>
        </w:rPr>
        <w:t xml:space="preserve">in authorized capital (for both online &amp; offline filing) may be accessed at link: </w:t>
      </w:r>
      <w:hyperlink r:id="rId9" w:history="1">
        <w:r w:rsidR="004C37AD" w:rsidRPr="00580BE5">
          <w:rPr>
            <w:rStyle w:val="Hyperlink"/>
            <w:rFonts w:ascii="Book Antiqua" w:hAnsi="Book Antiqua"/>
            <w:sz w:val="24"/>
            <w:szCs w:val="24"/>
          </w:rPr>
          <w:t>http://www.secp.gov.pk/company-formation/fee-calculator/authorized-share-capital-enhancement-fee-calculator/</w:t>
        </w:r>
      </w:hyperlink>
    </w:p>
    <w:p w:rsidR="004C37AD" w:rsidRPr="004608D7" w:rsidRDefault="004C37AD" w:rsidP="005E1A6C">
      <w:pPr>
        <w:pStyle w:val="ListParagraph"/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</w:p>
    <w:p w:rsidR="00D72CC8" w:rsidRPr="002277F1" w:rsidRDefault="00D72CC8" w:rsidP="00D72CC8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</w:p>
    <w:p w:rsidR="005E1A6C" w:rsidRPr="00F71EC4" w:rsidRDefault="00D72CC8" w:rsidP="005E1A6C">
      <w:pPr>
        <w:pStyle w:val="ListParagraph"/>
        <w:spacing w:after="0"/>
      </w:pPr>
      <w:r w:rsidRPr="002277F1">
        <w:rPr>
          <w:rFonts w:ascii="Book Antiqua" w:hAnsi="Book Antiqua"/>
          <w:sz w:val="24"/>
          <w:szCs w:val="24"/>
        </w:rPr>
        <w:t>The prescribed Form-26</w:t>
      </w:r>
      <w:r w:rsidR="002A244D">
        <w:rPr>
          <w:rFonts w:ascii="Book Antiqua" w:hAnsi="Book Antiqua"/>
          <w:sz w:val="24"/>
          <w:szCs w:val="24"/>
        </w:rPr>
        <w:t xml:space="preserve"> &amp; Form-7</w:t>
      </w:r>
      <w:r w:rsidRPr="002277F1">
        <w:rPr>
          <w:rFonts w:ascii="Book Antiqua" w:hAnsi="Book Antiqua"/>
          <w:sz w:val="24"/>
          <w:szCs w:val="24"/>
        </w:rPr>
        <w:t xml:space="preserve"> may be accessed at link</w:t>
      </w:r>
      <w:r w:rsidRPr="002277F1">
        <w:rPr>
          <w:rFonts w:ascii="Book Antiqua" w:hAnsi="Book Antiqua"/>
          <w:b/>
          <w:sz w:val="24"/>
          <w:szCs w:val="24"/>
          <w:u w:val="single"/>
        </w:rPr>
        <w:t xml:space="preserve">: </w:t>
      </w:r>
    </w:p>
    <w:p w:rsidR="005E1A6C" w:rsidRDefault="005E1A6C" w:rsidP="005E1A6C">
      <w:pPr>
        <w:pStyle w:val="ListParagraph"/>
        <w:spacing w:after="0"/>
      </w:pPr>
      <w:hyperlink r:id="rId10" w:history="1">
        <w:r w:rsidRPr="002C44C7">
          <w:rPr>
            <w:rStyle w:val="Hyperlink"/>
          </w:rPr>
          <w:t>http://www.secp.gov.pk/company-formation/formsapplications-schedule-of-filling-of-returns/statutory-forms/</w:t>
        </w:r>
      </w:hyperlink>
    </w:p>
    <w:p w:rsidR="00D72CC8" w:rsidRPr="006215DD" w:rsidRDefault="00D72CC8" w:rsidP="005E1A6C">
      <w:pPr>
        <w:pStyle w:val="ListParagraph"/>
        <w:spacing w:after="0"/>
        <w:rPr>
          <w:rStyle w:val="Hyperlink"/>
          <w:rFonts w:ascii="Book Antiqua" w:hAnsi="Book Antiqua"/>
          <w:b/>
          <w:color w:val="auto"/>
          <w:sz w:val="24"/>
          <w:szCs w:val="24"/>
        </w:rPr>
      </w:pPr>
    </w:p>
    <w:p w:rsidR="00D72CC8" w:rsidRDefault="00D72CC8" w:rsidP="00D72CC8">
      <w:pPr>
        <w:rPr>
          <w:b/>
          <w:u w:val="single"/>
        </w:rPr>
      </w:pPr>
    </w:p>
    <w:p w:rsidR="00D72CC8" w:rsidRPr="00A2527D" w:rsidRDefault="00D72CC8" w:rsidP="00D72CC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2527D">
        <w:rPr>
          <w:b/>
        </w:rPr>
        <w:tab/>
      </w:r>
      <w:r w:rsidRPr="00A2527D">
        <w:rPr>
          <w:b/>
        </w:rPr>
        <w:tab/>
      </w:r>
      <w:r w:rsidRPr="00A2527D">
        <w:rPr>
          <w:b/>
        </w:rPr>
        <w:tab/>
      </w:r>
      <w:r w:rsidRPr="00A2527D">
        <w:rPr>
          <w:b/>
        </w:rPr>
        <w:tab/>
      </w:r>
      <w:r w:rsidRPr="00A2527D">
        <w:rPr>
          <w:b/>
        </w:rPr>
        <w:tab/>
      </w:r>
      <w:r w:rsidRPr="00A2527D">
        <w:rPr>
          <w:b/>
        </w:rPr>
        <w:tab/>
      </w:r>
      <w:r w:rsidRPr="00A2527D">
        <w:rPr>
          <w:b/>
        </w:rPr>
        <w:tab/>
      </w:r>
      <w:r w:rsidRPr="00A2527D">
        <w:rPr>
          <w:b/>
        </w:rPr>
        <w:tab/>
      </w:r>
      <w:r>
        <w:rPr>
          <w:b/>
        </w:rPr>
        <w:t xml:space="preserve">                                                                                     </w:t>
      </w:r>
      <w:r w:rsidRPr="00A2527D">
        <w:rPr>
          <w:b/>
        </w:rPr>
        <w:t>ANNEXURE 1</w:t>
      </w:r>
    </w:p>
    <w:p w:rsidR="00D72CC8" w:rsidRDefault="00D72CC8" w:rsidP="00D72CC8">
      <w:pPr>
        <w:shd w:val="clear" w:color="auto" w:fill="FFFFFF"/>
        <w:spacing w:before="50" w:after="5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</w:rPr>
      </w:pPr>
    </w:p>
    <w:p w:rsidR="00D72CC8" w:rsidRDefault="00D72CC8" w:rsidP="00D72CC8">
      <w:pPr>
        <w:shd w:val="clear" w:color="auto" w:fill="FFFFFF"/>
        <w:spacing w:before="50" w:after="5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</w:rPr>
      </w:pPr>
    </w:p>
    <w:p w:rsidR="00D72CC8" w:rsidRPr="00A2527D" w:rsidRDefault="00D72CC8" w:rsidP="00D72CC8">
      <w:pPr>
        <w:shd w:val="clear" w:color="auto" w:fill="FFFFFF"/>
        <w:spacing w:before="50" w:after="5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</w:rPr>
      </w:pPr>
      <w:r w:rsidRPr="00A2527D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 xml:space="preserve">Special Resolution for </w:t>
      </w:r>
      <w:r w:rsidR="008D2F83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increase in Authorized capital</w:t>
      </w:r>
    </w:p>
    <w:p w:rsidR="00D72CC8" w:rsidRPr="00A2527D" w:rsidRDefault="00D72CC8" w:rsidP="00D72CC8">
      <w:pPr>
        <w:shd w:val="clear" w:color="auto" w:fill="FFFFFF"/>
        <w:spacing w:before="50" w:after="50" w:line="240" w:lineRule="auto"/>
        <w:ind w:left="360" w:right="-32" w:hanging="360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D72CC8" w:rsidRPr="00A2527D" w:rsidRDefault="00D72CC8" w:rsidP="00D72CC8">
      <w:pPr>
        <w:shd w:val="clear" w:color="auto" w:fill="FFFFFF"/>
        <w:spacing w:before="50" w:after="50" w:line="240" w:lineRule="auto"/>
        <w:ind w:left="360" w:right="-32" w:hanging="36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A2527D">
        <w:rPr>
          <w:rFonts w:ascii="Times New Roman" w:eastAsia="Times New Roman" w:hAnsi="Times New Roman" w:cs="Times New Roman"/>
          <w:sz w:val="20"/>
          <w:szCs w:val="24"/>
        </w:rPr>
        <w:t>Resolved that: -</w:t>
      </w:r>
    </w:p>
    <w:p w:rsidR="00D72CC8" w:rsidRPr="00A2527D" w:rsidRDefault="00D72CC8" w:rsidP="00D72CC8">
      <w:pPr>
        <w:numPr>
          <w:ilvl w:val="0"/>
          <w:numId w:val="2"/>
        </w:numPr>
        <w:shd w:val="clear" w:color="auto" w:fill="FFFFFF"/>
        <w:spacing w:before="50" w:after="50" w:line="240" w:lineRule="auto"/>
        <w:ind w:right="245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A2527D">
        <w:rPr>
          <w:rFonts w:ascii="Times New Roman" w:eastAsia="Times New Roman" w:hAnsi="Times New Roman" w:cs="Times New Roman"/>
          <w:sz w:val="20"/>
          <w:szCs w:val="24"/>
        </w:rPr>
        <w:t>The</w:t>
      </w:r>
      <w:r w:rsidR="008D2F83">
        <w:rPr>
          <w:rFonts w:ascii="Times New Roman" w:eastAsia="Times New Roman" w:hAnsi="Times New Roman" w:cs="Times New Roman"/>
          <w:sz w:val="20"/>
          <w:szCs w:val="24"/>
        </w:rPr>
        <w:t xml:space="preserve"> authorized capital of the company </w:t>
      </w:r>
      <w:proofErr w:type="gramStart"/>
      <w:r w:rsidR="008D2F83">
        <w:rPr>
          <w:rFonts w:ascii="Times New Roman" w:eastAsia="Times New Roman" w:hAnsi="Times New Roman" w:cs="Times New Roman"/>
          <w:sz w:val="20"/>
          <w:szCs w:val="24"/>
        </w:rPr>
        <w:t>be</w:t>
      </w:r>
      <w:proofErr w:type="gramEnd"/>
      <w:r w:rsidR="008D2F83">
        <w:rPr>
          <w:rFonts w:ascii="Times New Roman" w:eastAsia="Times New Roman" w:hAnsi="Times New Roman" w:cs="Times New Roman"/>
          <w:sz w:val="20"/>
          <w:szCs w:val="24"/>
        </w:rPr>
        <w:t xml:space="preserve"> increased from </w:t>
      </w:r>
      <w:proofErr w:type="spellStart"/>
      <w:r w:rsidR="008D2F83">
        <w:rPr>
          <w:rFonts w:ascii="Times New Roman" w:eastAsia="Times New Roman" w:hAnsi="Times New Roman" w:cs="Times New Roman"/>
          <w:sz w:val="20"/>
          <w:szCs w:val="24"/>
        </w:rPr>
        <w:t>Rs</w:t>
      </w:r>
      <w:proofErr w:type="spellEnd"/>
      <w:r w:rsidR="008D2F83">
        <w:rPr>
          <w:rFonts w:ascii="Times New Roman" w:eastAsia="Times New Roman" w:hAnsi="Times New Roman" w:cs="Times New Roman"/>
          <w:sz w:val="20"/>
          <w:szCs w:val="24"/>
        </w:rPr>
        <w:t xml:space="preserve">….. </w:t>
      </w:r>
      <w:proofErr w:type="gramStart"/>
      <w:r w:rsidR="008D2F83">
        <w:rPr>
          <w:rFonts w:ascii="Times New Roman" w:eastAsia="Times New Roman" w:hAnsi="Times New Roman" w:cs="Times New Roman"/>
          <w:sz w:val="20"/>
          <w:szCs w:val="24"/>
        </w:rPr>
        <w:t>divided</w:t>
      </w:r>
      <w:proofErr w:type="gramEnd"/>
      <w:r w:rsidR="008D2F83">
        <w:rPr>
          <w:rFonts w:ascii="Times New Roman" w:eastAsia="Times New Roman" w:hAnsi="Times New Roman" w:cs="Times New Roman"/>
          <w:sz w:val="20"/>
          <w:szCs w:val="24"/>
        </w:rPr>
        <w:t xml:space="preserve"> into…shares of </w:t>
      </w:r>
      <w:proofErr w:type="spellStart"/>
      <w:r w:rsidR="008D2F83">
        <w:rPr>
          <w:rFonts w:ascii="Times New Roman" w:eastAsia="Times New Roman" w:hAnsi="Times New Roman" w:cs="Times New Roman"/>
          <w:sz w:val="20"/>
          <w:szCs w:val="24"/>
        </w:rPr>
        <w:t>Rs</w:t>
      </w:r>
      <w:proofErr w:type="spellEnd"/>
      <w:r w:rsidR="008D2F83">
        <w:rPr>
          <w:rFonts w:ascii="Times New Roman" w:eastAsia="Times New Roman" w:hAnsi="Times New Roman" w:cs="Times New Roman"/>
          <w:sz w:val="20"/>
          <w:szCs w:val="24"/>
        </w:rPr>
        <w:t>…./each to</w:t>
      </w:r>
      <w:r w:rsidR="008D2F83" w:rsidRPr="008D2F83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D2F83">
        <w:rPr>
          <w:rFonts w:ascii="Times New Roman" w:eastAsia="Times New Roman" w:hAnsi="Times New Roman" w:cs="Times New Roman"/>
          <w:sz w:val="20"/>
          <w:szCs w:val="24"/>
        </w:rPr>
        <w:t>Rs</w:t>
      </w:r>
      <w:proofErr w:type="spellEnd"/>
      <w:r w:rsidR="008D2F83">
        <w:rPr>
          <w:rFonts w:ascii="Times New Roman" w:eastAsia="Times New Roman" w:hAnsi="Times New Roman" w:cs="Times New Roman"/>
          <w:sz w:val="20"/>
          <w:szCs w:val="24"/>
        </w:rPr>
        <w:t xml:space="preserve">….. </w:t>
      </w:r>
      <w:proofErr w:type="gramStart"/>
      <w:r w:rsidR="008D2F83">
        <w:rPr>
          <w:rFonts w:ascii="Times New Roman" w:eastAsia="Times New Roman" w:hAnsi="Times New Roman" w:cs="Times New Roman"/>
          <w:sz w:val="20"/>
          <w:szCs w:val="24"/>
        </w:rPr>
        <w:t>divided</w:t>
      </w:r>
      <w:proofErr w:type="gramEnd"/>
      <w:r w:rsidR="008D2F83">
        <w:rPr>
          <w:rFonts w:ascii="Times New Roman" w:eastAsia="Times New Roman" w:hAnsi="Times New Roman" w:cs="Times New Roman"/>
          <w:sz w:val="20"/>
          <w:szCs w:val="24"/>
        </w:rPr>
        <w:t xml:space="preserve"> into…shares of </w:t>
      </w:r>
      <w:proofErr w:type="spellStart"/>
      <w:r w:rsidR="008D2F83">
        <w:rPr>
          <w:rFonts w:ascii="Times New Roman" w:eastAsia="Times New Roman" w:hAnsi="Times New Roman" w:cs="Times New Roman"/>
          <w:sz w:val="20"/>
          <w:szCs w:val="24"/>
        </w:rPr>
        <w:t>Rs</w:t>
      </w:r>
      <w:proofErr w:type="spellEnd"/>
      <w:r w:rsidR="008D2F83">
        <w:rPr>
          <w:rFonts w:ascii="Times New Roman" w:eastAsia="Times New Roman" w:hAnsi="Times New Roman" w:cs="Times New Roman"/>
          <w:sz w:val="20"/>
          <w:szCs w:val="24"/>
        </w:rPr>
        <w:t xml:space="preserve">…./each . </w:t>
      </w:r>
      <w:r w:rsidRPr="00A2527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D72CC8" w:rsidRPr="00A2527D" w:rsidRDefault="00D72CC8" w:rsidP="00D72CC8">
      <w:pPr>
        <w:shd w:val="clear" w:color="auto" w:fill="FFFFFF"/>
        <w:spacing w:before="50" w:after="50" w:line="240" w:lineRule="auto"/>
        <w:ind w:left="720" w:right="245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D72CC8" w:rsidRDefault="008D2F83" w:rsidP="008D2F83">
      <w:pPr>
        <w:numPr>
          <w:ilvl w:val="0"/>
          <w:numId w:val="2"/>
        </w:numPr>
        <w:shd w:val="clear" w:color="auto" w:fill="FFFFFF"/>
        <w:spacing w:before="50" w:after="50" w:line="240" w:lineRule="auto"/>
        <w:ind w:right="245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8D2F83">
        <w:rPr>
          <w:rFonts w:ascii="Times New Roman" w:eastAsia="Times New Roman" w:hAnsi="Times New Roman" w:cs="Times New Roman"/>
          <w:sz w:val="20"/>
          <w:szCs w:val="24"/>
        </w:rPr>
        <w:t>Clause V</w:t>
      </w:r>
      <w:r w:rsidR="00D72CC8" w:rsidRPr="008D2F83">
        <w:rPr>
          <w:rFonts w:ascii="Times New Roman" w:eastAsia="Times New Roman" w:hAnsi="Times New Roman" w:cs="Times New Roman"/>
          <w:sz w:val="20"/>
          <w:szCs w:val="24"/>
        </w:rPr>
        <w:t xml:space="preserve"> of Memorandum of Association </w:t>
      </w:r>
      <w:r w:rsidRPr="008D2F83">
        <w:rPr>
          <w:rFonts w:ascii="Times New Roman" w:eastAsia="Times New Roman" w:hAnsi="Times New Roman" w:cs="Times New Roman"/>
          <w:sz w:val="20"/>
          <w:szCs w:val="24"/>
        </w:rPr>
        <w:t xml:space="preserve">and relevant clause of Articles of Association be amended accordingly. </w:t>
      </w:r>
    </w:p>
    <w:p w:rsidR="008D2F83" w:rsidRPr="008D2F83" w:rsidRDefault="008D2F83" w:rsidP="008D2F83">
      <w:pPr>
        <w:shd w:val="clear" w:color="auto" w:fill="FFFFFF"/>
        <w:spacing w:before="50" w:after="50" w:line="240" w:lineRule="auto"/>
        <w:ind w:right="245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D72CC8" w:rsidRPr="00A2527D" w:rsidRDefault="00D72CC8" w:rsidP="00D72CC8">
      <w:pPr>
        <w:numPr>
          <w:ilvl w:val="0"/>
          <w:numId w:val="2"/>
        </w:numPr>
        <w:shd w:val="clear" w:color="auto" w:fill="FFFFFF"/>
        <w:spacing w:before="50" w:after="50" w:line="240" w:lineRule="auto"/>
        <w:ind w:right="245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A2527D">
        <w:rPr>
          <w:rFonts w:ascii="Times New Roman" w:eastAsia="Times New Roman" w:hAnsi="Times New Roman" w:cs="Times New Roman"/>
          <w:sz w:val="20"/>
          <w:szCs w:val="24"/>
        </w:rPr>
        <w:t xml:space="preserve">Chief executive </w:t>
      </w:r>
      <w:proofErr w:type="gramStart"/>
      <w:r w:rsidRPr="00A2527D">
        <w:rPr>
          <w:rFonts w:ascii="Times New Roman" w:eastAsia="Times New Roman" w:hAnsi="Times New Roman" w:cs="Times New Roman"/>
          <w:sz w:val="20"/>
          <w:szCs w:val="24"/>
        </w:rPr>
        <w:t>be</w:t>
      </w:r>
      <w:proofErr w:type="gramEnd"/>
      <w:r w:rsidRPr="00A2527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8D2F83" w:rsidRPr="00A2527D">
        <w:rPr>
          <w:rFonts w:ascii="Times New Roman" w:eastAsia="Times New Roman" w:hAnsi="Times New Roman" w:cs="Times New Roman"/>
          <w:sz w:val="20"/>
          <w:szCs w:val="24"/>
        </w:rPr>
        <w:t>authorized</w:t>
      </w:r>
      <w:r w:rsidRPr="00A2527D">
        <w:rPr>
          <w:rFonts w:ascii="Times New Roman" w:eastAsia="Times New Roman" w:hAnsi="Times New Roman" w:cs="Times New Roman"/>
          <w:sz w:val="20"/>
          <w:szCs w:val="24"/>
        </w:rPr>
        <w:t xml:space="preserve"> to take steps necessary for </w:t>
      </w:r>
      <w:r w:rsidR="008D2F83">
        <w:rPr>
          <w:rFonts w:ascii="Times New Roman" w:eastAsia="Times New Roman" w:hAnsi="Times New Roman" w:cs="Times New Roman"/>
          <w:sz w:val="20"/>
          <w:szCs w:val="24"/>
        </w:rPr>
        <w:t>filing of documents with Registrar Concerned for increase in authorized capital.</w:t>
      </w:r>
    </w:p>
    <w:p w:rsidR="00E149A3" w:rsidRPr="00E149A3" w:rsidRDefault="00E149A3" w:rsidP="00E149A3">
      <w:pPr>
        <w:jc w:val="center"/>
        <w:rPr>
          <w:rFonts w:ascii="Book Antiqua" w:hAnsi="Book Antiqua"/>
          <w:b/>
          <w:sz w:val="32"/>
          <w:szCs w:val="32"/>
        </w:rPr>
      </w:pPr>
      <w:bookmarkStart w:id="0" w:name="_GoBack"/>
      <w:bookmarkEnd w:id="0"/>
    </w:p>
    <w:sectPr w:rsidR="00E149A3" w:rsidRPr="00E14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6898"/>
    <w:multiLevelType w:val="singleLevel"/>
    <w:tmpl w:val="9C0A929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E353561"/>
    <w:multiLevelType w:val="hybridMultilevel"/>
    <w:tmpl w:val="FC4475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77636"/>
    <w:multiLevelType w:val="hybridMultilevel"/>
    <w:tmpl w:val="DAFEC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132E8"/>
    <w:multiLevelType w:val="hybridMultilevel"/>
    <w:tmpl w:val="58FC2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AD"/>
    <w:rsid w:val="00020DFD"/>
    <w:rsid w:val="00045FB9"/>
    <w:rsid w:val="00047E3A"/>
    <w:rsid w:val="000841FB"/>
    <w:rsid w:val="00094933"/>
    <w:rsid w:val="00230F3F"/>
    <w:rsid w:val="002A244D"/>
    <w:rsid w:val="002F6C33"/>
    <w:rsid w:val="00337A29"/>
    <w:rsid w:val="004100F1"/>
    <w:rsid w:val="004608D7"/>
    <w:rsid w:val="004C37AD"/>
    <w:rsid w:val="004F5AAD"/>
    <w:rsid w:val="00517260"/>
    <w:rsid w:val="005B23D7"/>
    <w:rsid w:val="005E1A6C"/>
    <w:rsid w:val="006D319D"/>
    <w:rsid w:val="006F0079"/>
    <w:rsid w:val="007A5A9A"/>
    <w:rsid w:val="00885CB5"/>
    <w:rsid w:val="008A05A1"/>
    <w:rsid w:val="008A57B2"/>
    <w:rsid w:val="008D2F83"/>
    <w:rsid w:val="009421CA"/>
    <w:rsid w:val="00945EE0"/>
    <w:rsid w:val="00A64274"/>
    <w:rsid w:val="00A94D0D"/>
    <w:rsid w:val="00B221AD"/>
    <w:rsid w:val="00B83314"/>
    <w:rsid w:val="00C07315"/>
    <w:rsid w:val="00C51055"/>
    <w:rsid w:val="00C52540"/>
    <w:rsid w:val="00C60C49"/>
    <w:rsid w:val="00D72CC8"/>
    <w:rsid w:val="00E0352F"/>
    <w:rsid w:val="00E149A3"/>
    <w:rsid w:val="00E16862"/>
    <w:rsid w:val="00EB0E51"/>
    <w:rsid w:val="00F0366A"/>
    <w:rsid w:val="00FA03F4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C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CC8"/>
    <w:rPr>
      <w:color w:val="0000FF" w:themeColor="hyperlink"/>
      <w:u w:val="single"/>
    </w:rPr>
  </w:style>
  <w:style w:type="paragraph" w:customStyle="1" w:styleId="Default">
    <w:name w:val="Default"/>
    <w:rsid w:val="00D72CC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C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CC8"/>
    <w:rPr>
      <w:color w:val="0000FF" w:themeColor="hyperlink"/>
      <w:u w:val="single"/>
    </w:rPr>
  </w:style>
  <w:style w:type="paragraph" w:customStyle="1" w:styleId="Default">
    <w:name w:val="Default"/>
    <w:rsid w:val="00D72CC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p.gov.pk/company-formation/fee-calculator/schedule-of-feesixth-schedul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ecp.gov.pk/media-center/guide-book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ervices.secp.gov.pk/eService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ecp.gov.pk/company-formation/formsapplications-schedule-of-filling-of-returns/statutory-form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cp.gov.pk/company-formation/fee-calculator/authorized-share-capital-enhancement-fee-calcu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Fozia Perveen</dc:creator>
  <cp:lastModifiedBy>Beenish Waqas</cp:lastModifiedBy>
  <cp:revision>6</cp:revision>
  <dcterms:created xsi:type="dcterms:W3CDTF">2016-08-18T07:05:00Z</dcterms:created>
  <dcterms:modified xsi:type="dcterms:W3CDTF">2016-08-18T07:09:00Z</dcterms:modified>
</cp:coreProperties>
</file>