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DAEEF3" w:themeColor="accent5" w:themeTint="33"/>
  <w:body>
    <w:p w:rsidR="00D23DB7" w:rsidRPr="00D25C6C" w:rsidRDefault="00D23DB7" w:rsidP="00686444">
      <w:pPr>
        <w:jc w:val="both"/>
        <w:rPr>
          <w:rFonts w:asciiTheme="minorHAnsi" w:hAnsiTheme="minorHAnsi" w:cstheme="minorHAnsi"/>
          <w:b/>
          <w:bCs/>
          <w:sz w:val="20"/>
          <w:szCs w:val="20"/>
          <w:u w:val="single"/>
        </w:rPr>
      </w:pPr>
    </w:p>
    <w:p w:rsidR="006D78A4" w:rsidRPr="00D25C6C" w:rsidRDefault="00FD0DB6" w:rsidP="001F6C78">
      <w:pPr>
        <w:jc w:val="center"/>
        <w:rPr>
          <w:rFonts w:asciiTheme="minorHAnsi" w:hAnsiTheme="minorHAnsi" w:cstheme="minorHAnsi"/>
          <w:b/>
          <w:bCs/>
          <w:i/>
          <w:sz w:val="20"/>
          <w:szCs w:val="20"/>
          <w:u w:val="single"/>
        </w:rPr>
      </w:pPr>
      <w:r w:rsidRPr="00D25C6C">
        <w:rPr>
          <w:rFonts w:asciiTheme="minorHAnsi" w:hAnsiTheme="minorHAnsi" w:cstheme="minorHAnsi"/>
          <w:b/>
          <w:bCs/>
          <w:i/>
          <w:sz w:val="20"/>
          <w:szCs w:val="20"/>
          <w:u w:val="single"/>
        </w:rPr>
        <w:t xml:space="preserve">Before </w:t>
      </w:r>
      <w:r w:rsidR="00D677E2" w:rsidRPr="00D25C6C">
        <w:rPr>
          <w:rFonts w:asciiTheme="minorHAnsi" w:hAnsiTheme="minorHAnsi" w:cstheme="minorHAnsi"/>
          <w:b/>
          <w:bCs/>
          <w:i/>
          <w:sz w:val="20"/>
          <w:szCs w:val="20"/>
          <w:u w:val="single"/>
        </w:rPr>
        <w:t>Ali Azeem Ikram, Executive Director/HOD (Adjudication-I)</w:t>
      </w:r>
    </w:p>
    <w:p w:rsidR="00D23DB7" w:rsidRPr="00D25C6C" w:rsidRDefault="00D23DB7" w:rsidP="00686444">
      <w:pPr>
        <w:jc w:val="both"/>
        <w:rPr>
          <w:rFonts w:asciiTheme="minorHAnsi" w:hAnsiTheme="minorHAnsi" w:cstheme="minorHAnsi"/>
          <w:b/>
          <w:bCs/>
          <w:sz w:val="20"/>
          <w:szCs w:val="20"/>
          <w:u w:val="single"/>
        </w:rPr>
      </w:pPr>
    </w:p>
    <w:p w:rsidR="00284D7E" w:rsidRPr="00D25C6C" w:rsidRDefault="00284D7E" w:rsidP="001F6C78">
      <w:pPr>
        <w:jc w:val="center"/>
        <w:rPr>
          <w:rFonts w:asciiTheme="minorHAnsi" w:hAnsiTheme="minorHAnsi" w:cstheme="minorHAnsi"/>
          <w:b/>
          <w:bCs/>
          <w:sz w:val="20"/>
          <w:szCs w:val="20"/>
          <w:u w:val="single"/>
        </w:rPr>
      </w:pPr>
      <w:r w:rsidRPr="00D25C6C">
        <w:rPr>
          <w:rFonts w:asciiTheme="minorHAnsi" w:hAnsiTheme="minorHAnsi" w:cstheme="minorHAnsi"/>
          <w:b/>
          <w:bCs/>
          <w:sz w:val="20"/>
          <w:szCs w:val="20"/>
          <w:u w:val="single"/>
        </w:rPr>
        <w:t xml:space="preserve">In the matter of </w:t>
      </w:r>
      <w:r w:rsidR="00360124" w:rsidRPr="00D25C6C">
        <w:rPr>
          <w:rFonts w:asciiTheme="minorHAnsi" w:hAnsiTheme="minorHAnsi" w:cstheme="minorHAnsi"/>
          <w:b/>
          <w:bCs/>
          <w:sz w:val="20"/>
          <w:szCs w:val="20"/>
          <w:u w:val="single"/>
        </w:rPr>
        <w:t xml:space="preserve">Show Cause </w:t>
      </w:r>
      <w:r w:rsidRPr="00D25C6C">
        <w:rPr>
          <w:rFonts w:asciiTheme="minorHAnsi" w:hAnsiTheme="minorHAnsi" w:cstheme="minorHAnsi"/>
          <w:b/>
          <w:bCs/>
          <w:sz w:val="20"/>
          <w:szCs w:val="20"/>
          <w:u w:val="single"/>
        </w:rPr>
        <w:t xml:space="preserve">Notice </w:t>
      </w:r>
      <w:r w:rsidR="00360124" w:rsidRPr="00D25C6C">
        <w:rPr>
          <w:rFonts w:asciiTheme="minorHAnsi" w:hAnsiTheme="minorHAnsi" w:cstheme="minorHAnsi"/>
          <w:b/>
          <w:bCs/>
          <w:sz w:val="20"/>
          <w:szCs w:val="20"/>
          <w:u w:val="single"/>
        </w:rPr>
        <w:t xml:space="preserve">issued to </w:t>
      </w:r>
      <w:r w:rsidR="00597F88" w:rsidRPr="00D25C6C">
        <w:rPr>
          <w:rFonts w:asciiTheme="minorHAnsi" w:hAnsiTheme="minorHAnsi" w:cstheme="minorHAnsi"/>
          <w:b/>
          <w:bCs/>
          <w:sz w:val="20"/>
          <w:szCs w:val="20"/>
          <w:u w:val="single"/>
        </w:rPr>
        <w:t>State Life Insurance Corporation of Pakistan</w:t>
      </w:r>
    </w:p>
    <w:p w:rsidR="00264C6F" w:rsidRPr="00D25C6C" w:rsidRDefault="00264C6F" w:rsidP="00686444">
      <w:pPr>
        <w:jc w:val="both"/>
        <w:rPr>
          <w:rFonts w:asciiTheme="minorHAnsi" w:hAnsiTheme="minorHAnsi" w:cstheme="minorHAnsi"/>
          <w:b/>
          <w:bCs/>
          <w:sz w:val="20"/>
          <w:szCs w:val="20"/>
          <w:u w:val="single"/>
        </w:rPr>
      </w:pPr>
    </w:p>
    <w:tbl>
      <w:tblPr>
        <w:tblStyle w:val="TableGrid"/>
        <w:tblW w:w="9090" w:type="dxa"/>
        <w:tblBorders>
          <w:left w:val="none" w:sz="0" w:space="0" w:color="auto"/>
          <w:right w:val="none" w:sz="0" w:space="0" w:color="auto"/>
          <w:insideV w:val="none" w:sz="0" w:space="0" w:color="auto"/>
        </w:tblBorders>
        <w:tblLook w:val="04A0" w:firstRow="1" w:lastRow="0" w:firstColumn="1" w:lastColumn="0" w:noHBand="0" w:noVBand="1"/>
      </w:tblPr>
      <w:tblGrid>
        <w:gridCol w:w="4590"/>
        <w:gridCol w:w="4500"/>
      </w:tblGrid>
      <w:tr w:rsidR="008E358E" w:rsidRPr="00D25C6C" w:rsidTr="00144B63">
        <w:trPr>
          <w:trHeight w:hRule="exact" w:val="576"/>
        </w:trPr>
        <w:tc>
          <w:tcPr>
            <w:tcW w:w="4590" w:type="dxa"/>
            <w:tcBorders>
              <w:bottom w:val="single" w:sz="4" w:space="0" w:color="auto"/>
            </w:tcBorders>
            <w:vAlign w:val="center"/>
          </w:tcPr>
          <w:p w:rsidR="0019228D" w:rsidRPr="00D25C6C" w:rsidRDefault="0019228D" w:rsidP="00686444">
            <w:pPr>
              <w:tabs>
                <w:tab w:val="left" w:pos="9450"/>
              </w:tabs>
              <w:ind w:right="75"/>
              <w:jc w:val="both"/>
              <w:outlineLvl w:val="0"/>
              <w:rPr>
                <w:rFonts w:asciiTheme="minorHAnsi" w:hAnsiTheme="minorHAnsi" w:cstheme="minorHAnsi"/>
                <w:bCs/>
                <w:sz w:val="20"/>
                <w:szCs w:val="20"/>
              </w:rPr>
            </w:pPr>
            <w:r w:rsidRPr="00D25C6C">
              <w:rPr>
                <w:rFonts w:asciiTheme="minorHAnsi" w:hAnsiTheme="minorHAnsi" w:cstheme="minorHAnsi"/>
                <w:bCs/>
                <w:sz w:val="20"/>
                <w:szCs w:val="20"/>
              </w:rPr>
              <w:t>Date of Hearing</w:t>
            </w:r>
          </w:p>
        </w:tc>
        <w:tc>
          <w:tcPr>
            <w:tcW w:w="4500" w:type="dxa"/>
            <w:tcBorders>
              <w:bottom w:val="single" w:sz="4" w:space="0" w:color="auto"/>
            </w:tcBorders>
            <w:vAlign w:val="center"/>
          </w:tcPr>
          <w:p w:rsidR="0019228D" w:rsidRPr="00D25C6C" w:rsidRDefault="004D24C3" w:rsidP="0092127F">
            <w:pPr>
              <w:tabs>
                <w:tab w:val="left" w:pos="9450"/>
              </w:tabs>
              <w:ind w:left="-13" w:right="29"/>
              <w:jc w:val="both"/>
              <w:outlineLvl w:val="0"/>
              <w:rPr>
                <w:rFonts w:asciiTheme="minorHAnsi" w:hAnsiTheme="minorHAnsi" w:cstheme="minorHAnsi"/>
                <w:bCs/>
                <w:sz w:val="20"/>
                <w:szCs w:val="20"/>
              </w:rPr>
            </w:pPr>
            <w:r w:rsidRPr="00D25C6C">
              <w:rPr>
                <w:rFonts w:asciiTheme="minorHAnsi" w:hAnsiTheme="minorHAnsi" w:cstheme="minorHAnsi"/>
                <w:bCs/>
                <w:sz w:val="20"/>
                <w:szCs w:val="20"/>
              </w:rPr>
              <w:t>J</w:t>
            </w:r>
            <w:r w:rsidR="007D7286" w:rsidRPr="00D25C6C">
              <w:rPr>
                <w:rFonts w:asciiTheme="minorHAnsi" w:hAnsiTheme="minorHAnsi" w:cstheme="minorHAnsi"/>
                <w:bCs/>
                <w:sz w:val="20"/>
                <w:szCs w:val="20"/>
              </w:rPr>
              <w:t>uly 13</w:t>
            </w:r>
            <w:r w:rsidRPr="00D25C6C">
              <w:rPr>
                <w:rFonts w:asciiTheme="minorHAnsi" w:hAnsiTheme="minorHAnsi" w:cstheme="minorHAnsi"/>
                <w:bCs/>
                <w:sz w:val="20"/>
                <w:szCs w:val="20"/>
              </w:rPr>
              <w:t>,</w:t>
            </w:r>
            <w:r w:rsidR="007D7286" w:rsidRPr="00D25C6C">
              <w:rPr>
                <w:rFonts w:asciiTheme="minorHAnsi" w:hAnsiTheme="minorHAnsi" w:cstheme="minorHAnsi"/>
                <w:bCs/>
                <w:sz w:val="20"/>
                <w:szCs w:val="20"/>
              </w:rPr>
              <w:t xml:space="preserve"> </w:t>
            </w:r>
            <w:r w:rsidRPr="00D25C6C">
              <w:rPr>
                <w:rFonts w:asciiTheme="minorHAnsi" w:hAnsiTheme="minorHAnsi" w:cstheme="minorHAnsi"/>
                <w:bCs/>
                <w:sz w:val="20"/>
                <w:szCs w:val="20"/>
              </w:rPr>
              <w:t>2020</w:t>
            </w:r>
          </w:p>
        </w:tc>
      </w:tr>
    </w:tbl>
    <w:p w:rsidR="00376958" w:rsidRPr="00D25C6C" w:rsidRDefault="00376958" w:rsidP="00686444">
      <w:pPr>
        <w:jc w:val="both"/>
        <w:rPr>
          <w:rFonts w:asciiTheme="minorHAnsi" w:hAnsiTheme="minorHAnsi" w:cstheme="minorHAnsi"/>
          <w:b/>
          <w:sz w:val="20"/>
          <w:szCs w:val="20"/>
        </w:rPr>
      </w:pPr>
    </w:p>
    <w:p w:rsidR="00472FCF" w:rsidRPr="00D25C6C" w:rsidRDefault="006F0EAE" w:rsidP="00B96DEA">
      <w:pPr>
        <w:jc w:val="center"/>
        <w:rPr>
          <w:rFonts w:asciiTheme="minorHAnsi" w:hAnsiTheme="minorHAnsi" w:cstheme="minorHAnsi"/>
          <w:b/>
          <w:sz w:val="20"/>
          <w:szCs w:val="20"/>
        </w:rPr>
      </w:pPr>
      <w:r w:rsidRPr="00D25C6C">
        <w:rPr>
          <w:rFonts w:asciiTheme="minorHAnsi" w:hAnsiTheme="minorHAnsi" w:cstheme="minorHAnsi"/>
          <w:b/>
          <w:sz w:val="20"/>
          <w:szCs w:val="20"/>
        </w:rPr>
        <w:t>Order-</w:t>
      </w:r>
      <w:r w:rsidR="00677619" w:rsidRPr="00D25C6C">
        <w:rPr>
          <w:rFonts w:asciiTheme="minorHAnsi" w:hAnsiTheme="minorHAnsi" w:cstheme="minorHAnsi"/>
          <w:b/>
          <w:sz w:val="20"/>
          <w:szCs w:val="20"/>
        </w:rPr>
        <w:t>Redacted Version</w:t>
      </w:r>
    </w:p>
    <w:p w:rsidR="00D23DB7" w:rsidRPr="00D25C6C" w:rsidRDefault="00D23DB7" w:rsidP="00B96DEA">
      <w:pPr>
        <w:jc w:val="both"/>
        <w:rPr>
          <w:rFonts w:asciiTheme="minorHAnsi" w:hAnsiTheme="minorHAnsi" w:cstheme="minorHAnsi"/>
          <w:sz w:val="20"/>
          <w:szCs w:val="20"/>
          <w:u w:val="single"/>
        </w:rPr>
      </w:pPr>
    </w:p>
    <w:p w:rsidR="000E41DC" w:rsidRPr="00D25C6C" w:rsidRDefault="000E41DC" w:rsidP="00B96DEA">
      <w:pPr>
        <w:ind w:firstLine="720"/>
        <w:jc w:val="both"/>
        <w:rPr>
          <w:rFonts w:asciiTheme="minorHAnsi" w:hAnsiTheme="minorHAnsi" w:cstheme="minorHAnsi"/>
          <w:sz w:val="20"/>
          <w:szCs w:val="20"/>
        </w:rPr>
      </w:pPr>
      <w:r w:rsidRPr="00D25C6C">
        <w:rPr>
          <w:rFonts w:asciiTheme="minorHAnsi" w:hAnsiTheme="minorHAnsi" w:cstheme="minorHAnsi"/>
          <w:sz w:val="20"/>
          <w:szCs w:val="20"/>
        </w:rPr>
        <w:t xml:space="preserve">Order dated </w:t>
      </w:r>
      <w:r w:rsidR="007D7286" w:rsidRPr="00D25C6C">
        <w:rPr>
          <w:rFonts w:asciiTheme="minorHAnsi" w:hAnsiTheme="minorHAnsi" w:cstheme="minorHAnsi"/>
          <w:sz w:val="20"/>
          <w:szCs w:val="20"/>
        </w:rPr>
        <w:t>September 01</w:t>
      </w:r>
      <w:r w:rsidRPr="00D25C6C">
        <w:rPr>
          <w:rFonts w:asciiTheme="minorHAnsi" w:hAnsiTheme="minorHAnsi" w:cstheme="minorHAnsi"/>
          <w:sz w:val="20"/>
          <w:szCs w:val="20"/>
        </w:rPr>
        <w:t>, 2020 w</w:t>
      </w:r>
      <w:r w:rsidR="00D2349E" w:rsidRPr="00D25C6C">
        <w:rPr>
          <w:rFonts w:asciiTheme="minorHAnsi" w:hAnsiTheme="minorHAnsi" w:cstheme="minorHAnsi"/>
          <w:sz w:val="20"/>
          <w:szCs w:val="20"/>
        </w:rPr>
        <w:t xml:space="preserve">as passed by Executive Director/Head of Department </w:t>
      </w:r>
      <w:r w:rsidRPr="00D25C6C">
        <w:rPr>
          <w:rFonts w:asciiTheme="minorHAnsi" w:hAnsiTheme="minorHAnsi" w:cstheme="minorHAnsi"/>
          <w:sz w:val="20"/>
          <w:szCs w:val="20"/>
        </w:rPr>
        <w:t xml:space="preserve">(Adjudication-I) in the matter of </w:t>
      </w:r>
      <w:r w:rsidR="00597F88" w:rsidRPr="00D25C6C">
        <w:rPr>
          <w:rFonts w:asciiTheme="minorHAnsi" w:hAnsiTheme="minorHAnsi" w:cstheme="minorHAnsi"/>
          <w:sz w:val="20"/>
          <w:szCs w:val="20"/>
        </w:rPr>
        <w:t>State Life Insurance Corporation of Pakistan</w:t>
      </w:r>
      <w:r w:rsidRPr="00D25C6C">
        <w:rPr>
          <w:rFonts w:asciiTheme="minorHAnsi" w:hAnsiTheme="minorHAnsi" w:cstheme="minorHAnsi"/>
          <w:sz w:val="20"/>
          <w:szCs w:val="20"/>
        </w:rPr>
        <w:t>. Relevant details are given as hereunder:</w:t>
      </w:r>
    </w:p>
    <w:p w:rsidR="000E41DC" w:rsidRPr="00D25C6C" w:rsidRDefault="000E41DC" w:rsidP="00B96DEA">
      <w:pPr>
        <w:ind w:firstLine="720"/>
        <w:jc w:val="both"/>
        <w:rPr>
          <w:rFonts w:asciiTheme="minorHAnsi" w:hAnsiTheme="minorHAnsi" w:cstheme="minorHAnsi"/>
          <w:sz w:val="20"/>
          <w:szCs w:val="20"/>
        </w:rPr>
      </w:pPr>
    </w:p>
    <w:tbl>
      <w:tblPr>
        <w:tblStyle w:val="TableGrid"/>
        <w:tblW w:w="9715" w:type="dxa"/>
        <w:tblLook w:val="04A0" w:firstRow="1" w:lastRow="0" w:firstColumn="1" w:lastColumn="0" w:noHBand="0" w:noVBand="1"/>
      </w:tblPr>
      <w:tblGrid>
        <w:gridCol w:w="2605"/>
        <w:gridCol w:w="7110"/>
      </w:tblGrid>
      <w:tr w:rsidR="000E41DC" w:rsidRPr="00D25C6C" w:rsidTr="00752904">
        <w:tc>
          <w:tcPr>
            <w:tcW w:w="2605" w:type="dxa"/>
          </w:tcPr>
          <w:p w:rsidR="000E41DC" w:rsidRPr="00D25C6C" w:rsidRDefault="000E41DC" w:rsidP="007D3A93">
            <w:pPr>
              <w:jc w:val="center"/>
              <w:rPr>
                <w:rFonts w:asciiTheme="minorHAnsi" w:hAnsiTheme="minorHAnsi" w:cstheme="minorHAnsi"/>
                <w:b/>
                <w:sz w:val="20"/>
                <w:szCs w:val="20"/>
              </w:rPr>
            </w:pPr>
            <w:r w:rsidRPr="00D25C6C">
              <w:rPr>
                <w:rFonts w:asciiTheme="minorHAnsi" w:hAnsiTheme="minorHAnsi" w:cstheme="minorHAnsi"/>
                <w:b/>
                <w:sz w:val="20"/>
                <w:szCs w:val="20"/>
              </w:rPr>
              <w:t>Nature</w:t>
            </w:r>
          </w:p>
        </w:tc>
        <w:tc>
          <w:tcPr>
            <w:tcW w:w="7110" w:type="dxa"/>
          </w:tcPr>
          <w:p w:rsidR="000E41DC" w:rsidRPr="00D25C6C" w:rsidRDefault="000E41DC" w:rsidP="007D3A93">
            <w:pPr>
              <w:jc w:val="center"/>
              <w:rPr>
                <w:rFonts w:asciiTheme="minorHAnsi" w:hAnsiTheme="minorHAnsi" w:cstheme="minorHAnsi"/>
                <w:b/>
                <w:sz w:val="20"/>
                <w:szCs w:val="20"/>
              </w:rPr>
            </w:pPr>
            <w:r w:rsidRPr="00D25C6C">
              <w:rPr>
                <w:rFonts w:asciiTheme="minorHAnsi" w:hAnsiTheme="minorHAnsi" w:cstheme="minorHAnsi"/>
                <w:b/>
                <w:sz w:val="20"/>
                <w:szCs w:val="20"/>
              </w:rPr>
              <w:t>Details</w:t>
            </w:r>
          </w:p>
        </w:tc>
      </w:tr>
      <w:tr w:rsidR="000E41DC" w:rsidRPr="00D25C6C" w:rsidTr="00752904">
        <w:tc>
          <w:tcPr>
            <w:tcW w:w="2605" w:type="dxa"/>
          </w:tcPr>
          <w:p w:rsidR="000E41DC" w:rsidRPr="00D25C6C" w:rsidRDefault="000E41DC" w:rsidP="000E41DC">
            <w:pPr>
              <w:pStyle w:val="NoSpacing"/>
              <w:numPr>
                <w:ilvl w:val="0"/>
                <w:numId w:val="15"/>
              </w:numPr>
              <w:ind w:left="334" w:hanging="334"/>
              <w:rPr>
                <w:rFonts w:asciiTheme="minorHAnsi" w:hAnsiTheme="minorHAnsi" w:cstheme="minorHAnsi"/>
                <w:sz w:val="20"/>
                <w:szCs w:val="20"/>
              </w:rPr>
            </w:pPr>
            <w:r w:rsidRPr="00D25C6C">
              <w:rPr>
                <w:rFonts w:asciiTheme="minorHAnsi" w:hAnsiTheme="minorHAnsi" w:cstheme="minorHAnsi"/>
                <w:sz w:val="20"/>
                <w:szCs w:val="20"/>
              </w:rPr>
              <w:t>Date of Action</w:t>
            </w:r>
          </w:p>
          <w:p w:rsidR="000E41DC" w:rsidRPr="00D25C6C" w:rsidRDefault="000E41DC" w:rsidP="00B96DEA">
            <w:pPr>
              <w:jc w:val="both"/>
              <w:rPr>
                <w:rFonts w:asciiTheme="minorHAnsi" w:hAnsiTheme="minorHAnsi" w:cstheme="minorHAnsi"/>
                <w:sz w:val="20"/>
                <w:szCs w:val="20"/>
              </w:rPr>
            </w:pPr>
          </w:p>
        </w:tc>
        <w:tc>
          <w:tcPr>
            <w:tcW w:w="7110" w:type="dxa"/>
          </w:tcPr>
          <w:p w:rsidR="000E41DC" w:rsidRPr="00D25C6C" w:rsidRDefault="000E41DC" w:rsidP="00E03F7F">
            <w:pPr>
              <w:jc w:val="both"/>
              <w:rPr>
                <w:rFonts w:asciiTheme="minorHAnsi" w:hAnsiTheme="minorHAnsi" w:cstheme="minorHAnsi"/>
                <w:sz w:val="20"/>
                <w:szCs w:val="20"/>
              </w:rPr>
            </w:pPr>
            <w:r w:rsidRPr="00D25C6C">
              <w:rPr>
                <w:rFonts w:asciiTheme="minorHAnsi" w:hAnsiTheme="minorHAnsi" w:cstheme="minorHAnsi"/>
                <w:sz w:val="20"/>
                <w:szCs w:val="20"/>
              </w:rPr>
              <w:t xml:space="preserve">Show </w:t>
            </w:r>
            <w:r w:rsidR="007C3E9E" w:rsidRPr="00D25C6C">
              <w:rPr>
                <w:rFonts w:asciiTheme="minorHAnsi" w:hAnsiTheme="minorHAnsi" w:cstheme="minorHAnsi"/>
                <w:sz w:val="20"/>
                <w:szCs w:val="20"/>
              </w:rPr>
              <w:t>C</w:t>
            </w:r>
            <w:r w:rsidRPr="00D25C6C">
              <w:rPr>
                <w:rFonts w:asciiTheme="minorHAnsi" w:hAnsiTheme="minorHAnsi" w:cstheme="minorHAnsi"/>
                <w:sz w:val="20"/>
                <w:szCs w:val="20"/>
              </w:rPr>
              <w:t xml:space="preserve">ause notice dated </w:t>
            </w:r>
            <w:r w:rsidR="00597F88" w:rsidRPr="00D25C6C">
              <w:rPr>
                <w:rFonts w:asciiTheme="minorHAnsi" w:hAnsiTheme="minorHAnsi" w:cstheme="minorHAnsi"/>
                <w:sz w:val="20"/>
                <w:szCs w:val="20"/>
              </w:rPr>
              <w:t>January 3</w:t>
            </w:r>
            <w:r w:rsidR="004D24C3" w:rsidRPr="00D25C6C">
              <w:rPr>
                <w:rFonts w:asciiTheme="minorHAnsi" w:hAnsiTheme="minorHAnsi" w:cstheme="minorHAnsi"/>
                <w:sz w:val="20"/>
                <w:szCs w:val="20"/>
              </w:rPr>
              <w:t>,</w:t>
            </w:r>
            <w:r w:rsidR="007C3E9E" w:rsidRPr="00D25C6C">
              <w:rPr>
                <w:rFonts w:asciiTheme="minorHAnsi" w:hAnsiTheme="minorHAnsi" w:cstheme="minorHAnsi"/>
                <w:sz w:val="20"/>
                <w:szCs w:val="20"/>
              </w:rPr>
              <w:t xml:space="preserve"> </w:t>
            </w:r>
            <w:r w:rsidR="004D24C3" w:rsidRPr="00D25C6C">
              <w:rPr>
                <w:rFonts w:asciiTheme="minorHAnsi" w:hAnsiTheme="minorHAnsi" w:cstheme="minorHAnsi"/>
                <w:sz w:val="20"/>
                <w:szCs w:val="20"/>
              </w:rPr>
              <w:t>2020</w:t>
            </w:r>
          </w:p>
        </w:tc>
      </w:tr>
      <w:tr w:rsidR="000E41DC" w:rsidRPr="00D25C6C" w:rsidTr="00752904">
        <w:tc>
          <w:tcPr>
            <w:tcW w:w="2605" w:type="dxa"/>
          </w:tcPr>
          <w:p w:rsidR="000E41DC" w:rsidRPr="00D25C6C" w:rsidRDefault="000E41DC" w:rsidP="000E41DC">
            <w:pPr>
              <w:pStyle w:val="NoSpacing"/>
              <w:numPr>
                <w:ilvl w:val="0"/>
                <w:numId w:val="15"/>
              </w:numPr>
              <w:ind w:left="334" w:hanging="334"/>
              <w:rPr>
                <w:rFonts w:asciiTheme="minorHAnsi" w:hAnsiTheme="minorHAnsi" w:cstheme="minorHAnsi"/>
                <w:sz w:val="20"/>
                <w:szCs w:val="20"/>
              </w:rPr>
            </w:pPr>
            <w:r w:rsidRPr="00D25C6C">
              <w:rPr>
                <w:rFonts w:asciiTheme="minorHAnsi" w:hAnsiTheme="minorHAnsi" w:cstheme="minorHAnsi"/>
                <w:sz w:val="20"/>
                <w:szCs w:val="20"/>
              </w:rPr>
              <w:t>Name of Company</w:t>
            </w:r>
          </w:p>
          <w:p w:rsidR="000E41DC" w:rsidRPr="00D25C6C" w:rsidRDefault="000E41DC" w:rsidP="00B96DEA">
            <w:pPr>
              <w:jc w:val="both"/>
              <w:rPr>
                <w:rFonts w:asciiTheme="minorHAnsi" w:hAnsiTheme="minorHAnsi" w:cstheme="minorHAnsi"/>
                <w:sz w:val="20"/>
                <w:szCs w:val="20"/>
              </w:rPr>
            </w:pPr>
          </w:p>
        </w:tc>
        <w:tc>
          <w:tcPr>
            <w:tcW w:w="7110" w:type="dxa"/>
          </w:tcPr>
          <w:p w:rsidR="000E41DC" w:rsidRPr="00D25C6C" w:rsidRDefault="00597F88" w:rsidP="00B96DEA">
            <w:pPr>
              <w:jc w:val="both"/>
              <w:rPr>
                <w:rFonts w:asciiTheme="minorHAnsi" w:hAnsiTheme="minorHAnsi" w:cstheme="minorHAnsi"/>
                <w:sz w:val="20"/>
                <w:szCs w:val="20"/>
              </w:rPr>
            </w:pPr>
            <w:r w:rsidRPr="00D25C6C">
              <w:rPr>
                <w:rFonts w:asciiTheme="minorHAnsi" w:hAnsiTheme="minorHAnsi" w:cstheme="minorHAnsi"/>
                <w:sz w:val="20"/>
                <w:szCs w:val="20"/>
              </w:rPr>
              <w:t>State Life Insurance Corporation of Pakistan</w:t>
            </w:r>
          </w:p>
        </w:tc>
      </w:tr>
      <w:tr w:rsidR="000E41DC" w:rsidRPr="00D25C6C" w:rsidTr="00752904">
        <w:tc>
          <w:tcPr>
            <w:tcW w:w="2605" w:type="dxa"/>
          </w:tcPr>
          <w:p w:rsidR="000E41DC" w:rsidRPr="00D25C6C" w:rsidRDefault="000E41DC" w:rsidP="000E41DC">
            <w:pPr>
              <w:pStyle w:val="NoSpacing"/>
              <w:numPr>
                <w:ilvl w:val="0"/>
                <w:numId w:val="15"/>
              </w:numPr>
              <w:ind w:left="334"/>
              <w:rPr>
                <w:rFonts w:asciiTheme="minorHAnsi" w:hAnsiTheme="minorHAnsi" w:cstheme="minorHAnsi"/>
                <w:sz w:val="20"/>
                <w:szCs w:val="20"/>
              </w:rPr>
            </w:pPr>
            <w:r w:rsidRPr="00D25C6C">
              <w:rPr>
                <w:rFonts w:asciiTheme="minorHAnsi" w:hAnsiTheme="minorHAnsi" w:cstheme="minorHAnsi"/>
                <w:sz w:val="20"/>
                <w:szCs w:val="20"/>
              </w:rPr>
              <w:t>Name of Individual*</w:t>
            </w:r>
          </w:p>
          <w:p w:rsidR="000E41DC" w:rsidRPr="00D25C6C" w:rsidRDefault="000E41DC" w:rsidP="00B96DEA">
            <w:pPr>
              <w:jc w:val="both"/>
              <w:rPr>
                <w:rFonts w:asciiTheme="minorHAnsi" w:hAnsiTheme="minorHAnsi" w:cstheme="minorHAnsi"/>
                <w:sz w:val="20"/>
                <w:szCs w:val="20"/>
              </w:rPr>
            </w:pPr>
          </w:p>
        </w:tc>
        <w:tc>
          <w:tcPr>
            <w:tcW w:w="7110" w:type="dxa"/>
          </w:tcPr>
          <w:p w:rsidR="00470FAD" w:rsidRPr="00D25C6C" w:rsidRDefault="000E41DC" w:rsidP="00E03F7F">
            <w:pPr>
              <w:jc w:val="both"/>
              <w:rPr>
                <w:rFonts w:asciiTheme="minorHAnsi" w:hAnsiTheme="minorHAnsi" w:cstheme="minorHAnsi"/>
                <w:sz w:val="20"/>
                <w:szCs w:val="20"/>
              </w:rPr>
            </w:pPr>
            <w:r w:rsidRPr="00D25C6C">
              <w:rPr>
                <w:rFonts w:asciiTheme="minorHAnsi" w:hAnsiTheme="minorHAnsi" w:cstheme="minorHAnsi"/>
                <w:sz w:val="20"/>
                <w:szCs w:val="20"/>
              </w:rPr>
              <w:t xml:space="preserve">The proceedings were initiated against the Company </w:t>
            </w:r>
            <w:r w:rsidR="008E06F4">
              <w:rPr>
                <w:rFonts w:asciiTheme="minorHAnsi" w:hAnsiTheme="minorHAnsi" w:cstheme="minorHAnsi"/>
                <w:sz w:val="20"/>
                <w:szCs w:val="20"/>
              </w:rPr>
              <w:t xml:space="preserve">i.e. State Life Insurance Corporation of Pakistan </w:t>
            </w:r>
            <w:r w:rsidR="00597F88" w:rsidRPr="00D25C6C">
              <w:rPr>
                <w:rFonts w:asciiTheme="minorHAnsi" w:hAnsiTheme="minorHAnsi" w:cstheme="minorHAnsi"/>
                <w:sz w:val="20"/>
                <w:szCs w:val="20"/>
              </w:rPr>
              <w:t>and its Chief Executive</w:t>
            </w:r>
            <w:r w:rsidR="008E06F4">
              <w:rPr>
                <w:rFonts w:asciiTheme="minorHAnsi" w:hAnsiTheme="minorHAnsi" w:cstheme="minorHAnsi"/>
                <w:sz w:val="20"/>
                <w:szCs w:val="20"/>
              </w:rPr>
              <w:t>.</w:t>
            </w:r>
          </w:p>
        </w:tc>
      </w:tr>
      <w:tr w:rsidR="000E41DC" w:rsidRPr="00D25C6C" w:rsidTr="00752904">
        <w:tc>
          <w:tcPr>
            <w:tcW w:w="2605" w:type="dxa"/>
          </w:tcPr>
          <w:p w:rsidR="000E41DC" w:rsidRPr="00D25C6C" w:rsidRDefault="000E41DC" w:rsidP="00CC3C9B">
            <w:pPr>
              <w:pStyle w:val="NoSpacing"/>
              <w:numPr>
                <w:ilvl w:val="0"/>
                <w:numId w:val="15"/>
              </w:numPr>
              <w:ind w:left="334" w:hanging="334"/>
              <w:rPr>
                <w:rFonts w:asciiTheme="minorHAnsi" w:hAnsiTheme="minorHAnsi" w:cstheme="minorHAnsi"/>
                <w:sz w:val="20"/>
                <w:szCs w:val="20"/>
              </w:rPr>
            </w:pPr>
            <w:r w:rsidRPr="00D25C6C">
              <w:rPr>
                <w:rFonts w:asciiTheme="minorHAnsi" w:hAnsiTheme="minorHAnsi" w:cstheme="minorHAnsi"/>
                <w:sz w:val="20"/>
                <w:szCs w:val="20"/>
              </w:rPr>
              <w:t>Nature of Offence</w:t>
            </w:r>
          </w:p>
          <w:p w:rsidR="000E41DC" w:rsidRPr="00D25C6C" w:rsidRDefault="000E41DC" w:rsidP="00B96DEA">
            <w:pPr>
              <w:jc w:val="both"/>
              <w:rPr>
                <w:rFonts w:asciiTheme="minorHAnsi" w:hAnsiTheme="minorHAnsi" w:cstheme="minorHAnsi"/>
                <w:sz w:val="20"/>
                <w:szCs w:val="20"/>
              </w:rPr>
            </w:pPr>
          </w:p>
        </w:tc>
        <w:tc>
          <w:tcPr>
            <w:tcW w:w="7110" w:type="dxa"/>
          </w:tcPr>
          <w:p w:rsidR="0058317E" w:rsidRPr="00D25C6C" w:rsidRDefault="00E03F7F" w:rsidP="00FD12E7">
            <w:pPr>
              <w:jc w:val="both"/>
              <w:rPr>
                <w:rFonts w:asciiTheme="minorHAnsi" w:hAnsiTheme="minorHAnsi" w:cstheme="minorHAnsi"/>
                <w:sz w:val="20"/>
                <w:szCs w:val="20"/>
              </w:rPr>
            </w:pPr>
            <w:r w:rsidRPr="00D25C6C">
              <w:rPr>
                <w:rFonts w:asciiTheme="minorHAnsi" w:hAnsiTheme="minorHAnsi" w:cstheme="minorHAnsi"/>
                <w:sz w:val="20"/>
                <w:szCs w:val="20"/>
              </w:rPr>
              <w:t xml:space="preserve">Proceedings under </w:t>
            </w:r>
            <w:r w:rsidR="00597F88" w:rsidRPr="00D25C6C">
              <w:rPr>
                <w:rFonts w:asciiTheme="minorHAnsi" w:hAnsiTheme="minorHAnsi" w:cstheme="minorHAnsi"/>
                <w:iCs/>
                <w:sz w:val="20"/>
                <w:szCs w:val="20"/>
                <w:lang w:bidi="en-US"/>
              </w:rPr>
              <w:t xml:space="preserve">Regulations 3(1)(a), 3(2)(b), 4(a), (b) &amp; (d), 6(2), 6(3)(a), 6(4), 6(5a), 6(8), 9(2), 9(3), 11(2), 13(1), 20(aa), 20(a) and 20(b) </w:t>
            </w:r>
            <w:r w:rsidR="00597F88" w:rsidRPr="00D25C6C">
              <w:rPr>
                <w:rFonts w:asciiTheme="minorHAnsi" w:hAnsiTheme="minorHAnsi" w:cstheme="minorHAnsi"/>
                <w:sz w:val="20"/>
                <w:szCs w:val="20"/>
              </w:rPr>
              <w:t>of the Securities and Exchange Commission of Pakistan (Anti Money Laundering and Countering Financing of Terrorism) Regulations, 2018 read with Section 40A of the Securities and Exchange Commission of Pakistan Act, 1997 (the “Act”).</w:t>
            </w:r>
          </w:p>
        </w:tc>
      </w:tr>
      <w:tr w:rsidR="000E41DC" w:rsidRPr="00D25C6C" w:rsidTr="00752904">
        <w:tc>
          <w:tcPr>
            <w:tcW w:w="2605" w:type="dxa"/>
          </w:tcPr>
          <w:p w:rsidR="00CC3C9B" w:rsidRPr="00D25C6C" w:rsidRDefault="00CC3C9B" w:rsidP="00CC3C9B">
            <w:pPr>
              <w:pStyle w:val="NoSpacing"/>
              <w:numPr>
                <w:ilvl w:val="0"/>
                <w:numId w:val="15"/>
              </w:numPr>
              <w:ind w:left="334"/>
              <w:rPr>
                <w:rFonts w:asciiTheme="minorHAnsi" w:hAnsiTheme="minorHAnsi" w:cstheme="minorHAnsi"/>
                <w:sz w:val="20"/>
                <w:szCs w:val="20"/>
              </w:rPr>
            </w:pPr>
            <w:r w:rsidRPr="00D25C6C">
              <w:rPr>
                <w:rFonts w:asciiTheme="minorHAnsi" w:hAnsiTheme="minorHAnsi" w:cstheme="minorHAnsi"/>
                <w:sz w:val="20"/>
                <w:szCs w:val="20"/>
              </w:rPr>
              <w:t>Action Taken</w:t>
            </w:r>
          </w:p>
          <w:p w:rsidR="000E41DC" w:rsidRPr="00D25C6C" w:rsidRDefault="000E41DC" w:rsidP="00B96DEA">
            <w:pPr>
              <w:jc w:val="both"/>
              <w:rPr>
                <w:rFonts w:asciiTheme="minorHAnsi" w:hAnsiTheme="minorHAnsi" w:cstheme="minorHAnsi"/>
                <w:sz w:val="20"/>
                <w:szCs w:val="20"/>
              </w:rPr>
            </w:pPr>
          </w:p>
        </w:tc>
        <w:tc>
          <w:tcPr>
            <w:tcW w:w="7110" w:type="dxa"/>
          </w:tcPr>
          <w:p w:rsidR="007C3E9E" w:rsidRPr="00D25C6C" w:rsidRDefault="007C3E9E" w:rsidP="006C377D">
            <w:pPr>
              <w:pStyle w:val="ListParagraph"/>
              <w:ind w:left="0"/>
              <w:contextualSpacing w:val="0"/>
              <w:jc w:val="both"/>
              <w:rPr>
                <w:rFonts w:asciiTheme="minorHAnsi" w:hAnsiTheme="minorHAnsi" w:cstheme="minorHAnsi"/>
                <w:sz w:val="20"/>
                <w:szCs w:val="20"/>
              </w:rPr>
            </w:pPr>
          </w:p>
          <w:p w:rsidR="006C377D" w:rsidRPr="00D25C6C" w:rsidRDefault="006C377D" w:rsidP="006C377D">
            <w:pPr>
              <w:pStyle w:val="ListParagraph"/>
              <w:ind w:left="0"/>
              <w:contextualSpacing w:val="0"/>
              <w:jc w:val="both"/>
              <w:rPr>
                <w:rFonts w:asciiTheme="minorHAnsi" w:hAnsiTheme="minorHAnsi" w:cstheme="minorHAnsi"/>
                <w:sz w:val="20"/>
                <w:szCs w:val="20"/>
              </w:rPr>
            </w:pPr>
            <w:r w:rsidRPr="00D25C6C">
              <w:rPr>
                <w:rFonts w:asciiTheme="minorHAnsi" w:hAnsiTheme="minorHAnsi" w:cstheme="minorHAnsi"/>
                <w:sz w:val="20"/>
                <w:szCs w:val="20"/>
              </w:rPr>
              <w:t>Key findings of default of Regulations were reported in the following manner:</w:t>
            </w:r>
          </w:p>
          <w:p w:rsidR="006C377D" w:rsidRPr="00D25C6C" w:rsidRDefault="006C377D" w:rsidP="006C377D">
            <w:pPr>
              <w:pStyle w:val="ListParagraph"/>
              <w:ind w:left="0"/>
              <w:contextualSpacing w:val="0"/>
              <w:jc w:val="both"/>
              <w:rPr>
                <w:rFonts w:asciiTheme="minorHAnsi" w:hAnsiTheme="minorHAnsi" w:cstheme="minorHAnsi"/>
                <w:sz w:val="20"/>
                <w:szCs w:val="20"/>
              </w:rPr>
            </w:pPr>
          </w:p>
          <w:p w:rsidR="007C3E9E" w:rsidRPr="00D25C6C" w:rsidRDefault="007C3E9E" w:rsidP="006C377D">
            <w:pPr>
              <w:pStyle w:val="ListParagraph"/>
              <w:ind w:left="0"/>
              <w:contextualSpacing w:val="0"/>
              <w:jc w:val="both"/>
              <w:rPr>
                <w:rFonts w:asciiTheme="minorHAnsi" w:hAnsiTheme="minorHAnsi" w:cstheme="minorHAnsi"/>
                <w:sz w:val="20"/>
                <w:szCs w:val="20"/>
              </w:rPr>
            </w:pPr>
          </w:p>
          <w:p w:rsidR="00597F88" w:rsidRPr="00D25C6C" w:rsidRDefault="00597F88" w:rsidP="00597F88">
            <w:pPr>
              <w:pStyle w:val="ListParagraph"/>
              <w:ind w:left="0" w:right="-23"/>
              <w:jc w:val="both"/>
              <w:rPr>
                <w:rFonts w:asciiTheme="minorHAnsi" w:hAnsiTheme="minorHAnsi" w:cstheme="minorHAnsi"/>
                <w:sz w:val="20"/>
                <w:szCs w:val="20"/>
              </w:rPr>
            </w:pPr>
            <w:r w:rsidRPr="00D25C6C">
              <w:rPr>
                <w:rFonts w:asciiTheme="minorHAnsi" w:hAnsiTheme="minorHAnsi" w:cstheme="minorHAnsi"/>
                <w:sz w:val="20"/>
                <w:szCs w:val="20"/>
              </w:rPr>
              <w:t>I have carefully examined the facts of the case in light of the applicable provisions of the law and have given due consideration to the written as well as verbal submissions and arguments of the Respondents. I am of the considered view that the Respondents did not ensure their compliance with the mandatory provisions of the Regulations in the following instances:</w:t>
            </w:r>
          </w:p>
          <w:p w:rsidR="00597F88" w:rsidRPr="00D25C6C" w:rsidRDefault="00597F88" w:rsidP="00597F88">
            <w:pPr>
              <w:pStyle w:val="Default"/>
              <w:ind w:left="567" w:right="-23" w:hanging="567"/>
              <w:jc w:val="both"/>
              <w:rPr>
                <w:rFonts w:asciiTheme="minorHAnsi" w:hAnsiTheme="minorHAnsi" w:cstheme="minorHAnsi"/>
                <w:sz w:val="20"/>
                <w:szCs w:val="20"/>
              </w:rPr>
            </w:pPr>
          </w:p>
          <w:p w:rsidR="00597F88" w:rsidRPr="00D25C6C" w:rsidRDefault="00597F88" w:rsidP="00597F88">
            <w:pPr>
              <w:pStyle w:val="Default"/>
              <w:numPr>
                <w:ilvl w:val="0"/>
                <w:numId w:val="9"/>
              </w:numPr>
              <w:ind w:left="1418" w:right="-23" w:hanging="851"/>
              <w:jc w:val="both"/>
              <w:rPr>
                <w:rFonts w:asciiTheme="minorHAnsi" w:hAnsiTheme="minorHAnsi" w:cstheme="minorHAnsi"/>
                <w:sz w:val="20"/>
                <w:szCs w:val="20"/>
              </w:rPr>
            </w:pPr>
            <w:r w:rsidRPr="00D25C6C">
              <w:rPr>
                <w:rFonts w:asciiTheme="minorHAnsi" w:hAnsiTheme="minorHAnsi" w:cstheme="minorHAnsi"/>
                <w:sz w:val="20"/>
                <w:szCs w:val="20"/>
              </w:rPr>
              <w:t xml:space="preserve">Though it has been submitted that the Corporation has formulated policy containing procedures and adequate internal controls to manage the business effectively and mitigate risk in respect of money laundering and terrorism financing, the Corporation has not substantiated that it has implemented its AML Policy, procedures and controls effectively. Had there been a monitoring mechanism in place at the Corporation, it would have necessitated definite enhanced measures to strengthen the existing procedures and controls to effectively manage and mitigate AML/CFT risks. Therefore, violation of Regulation 4(b) is established. </w:t>
            </w:r>
          </w:p>
          <w:p w:rsidR="00597F88" w:rsidRPr="00D25C6C" w:rsidRDefault="00597F88" w:rsidP="00597F88">
            <w:pPr>
              <w:pStyle w:val="ListParagraph"/>
              <w:numPr>
                <w:ilvl w:val="0"/>
                <w:numId w:val="9"/>
              </w:numPr>
              <w:ind w:right="-23"/>
              <w:jc w:val="both"/>
              <w:rPr>
                <w:rFonts w:asciiTheme="minorHAnsi" w:hAnsiTheme="minorHAnsi" w:cstheme="minorHAnsi"/>
                <w:sz w:val="20"/>
                <w:szCs w:val="20"/>
              </w:rPr>
            </w:pPr>
            <w:r w:rsidRPr="00D25C6C">
              <w:rPr>
                <w:rFonts w:asciiTheme="minorHAnsi" w:hAnsiTheme="minorHAnsi" w:cstheme="minorHAnsi"/>
                <w:sz w:val="20"/>
                <w:szCs w:val="20"/>
              </w:rPr>
              <w:t>The Corporation has stated that the proposals in respect of policies (0.04%) with sum assured exceeding Rs. 10 million and average annual premium exceeding Rs.</w:t>
            </w:r>
            <w:r w:rsidRPr="00D25C6C" w:rsidDel="005672D9">
              <w:rPr>
                <w:rFonts w:asciiTheme="minorHAnsi" w:hAnsiTheme="minorHAnsi" w:cstheme="minorHAnsi"/>
                <w:sz w:val="20"/>
                <w:szCs w:val="20"/>
              </w:rPr>
              <w:t xml:space="preserve"> </w:t>
            </w:r>
            <w:r w:rsidRPr="00D25C6C">
              <w:rPr>
                <w:rFonts w:asciiTheme="minorHAnsi" w:hAnsiTheme="minorHAnsi" w:cstheme="minorHAnsi"/>
                <w:sz w:val="20"/>
                <w:szCs w:val="20"/>
              </w:rPr>
              <w:t xml:space="preserve">500,000/- are evaluated and finalized at the Principal Office where data from other zones is available. This indicates that an overwhelming majority of proposals in respect of policies (exceeding 99%) below the said threshold are evaluated and finalized by zonal offices themselves. However, zonal </w:t>
            </w:r>
            <w:r w:rsidRPr="00D25C6C">
              <w:rPr>
                <w:rFonts w:asciiTheme="minorHAnsi" w:hAnsiTheme="minorHAnsi" w:cstheme="minorHAnsi"/>
                <w:sz w:val="20"/>
                <w:szCs w:val="20"/>
              </w:rPr>
              <w:lastRenderedPageBreak/>
              <w:t>offices share their policyholder’s data with the Principal Office at month-end which may allow issuance of multiple policies to a customer without the knowledge of other zones. Thus, all the relevant risk factors in relation to its customers are not being considered to identify and assess overall ML and TF risks which constitutes violation of Regulation 3(2)(b). Since zone-based underwriting is in place at the Corporation, an integrated and uniform approach does not exist to conduct the risk assessment and risk rating of customers. Policies are issued at zones without TFS screening and procedures which are reportedly carried out on monthly basis at the head office only. Admittedly, Screening Utility was not available prior to May 2020 due to which the Corporation did not have a reliable mechanism to screen its prospective policyholders against the list of proscribed persons. Under these circumstances, violation of Regulation 6(5a) read with Regulation 4(a) is established.</w:t>
            </w:r>
          </w:p>
          <w:p w:rsidR="00597F88" w:rsidRPr="00D25C6C" w:rsidRDefault="00597F88" w:rsidP="00597F88">
            <w:pPr>
              <w:pStyle w:val="ListParagraph"/>
              <w:numPr>
                <w:ilvl w:val="0"/>
                <w:numId w:val="9"/>
              </w:numPr>
              <w:ind w:right="-23"/>
              <w:jc w:val="both"/>
              <w:rPr>
                <w:rFonts w:asciiTheme="minorHAnsi" w:hAnsiTheme="minorHAnsi" w:cstheme="minorHAnsi"/>
                <w:sz w:val="20"/>
                <w:szCs w:val="20"/>
              </w:rPr>
            </w:pPr>
            <w:r w:rsidRPr="00D25C6C">
              <w:rPr>
                <w:rFonts w:asciiTheme="minorHAnsi" w:hAnsiTheme="minorHAnsi" w:cstheme="minorHAnsi"/>
                <w:sz w:val="20"/>
                <w:szCs w:val="20"/>
              </w:rPr>
              <w:t xml:space="preserve">Though it has been submitted in the Reply dated July 12, 2020 that AML/CFT Policy contains the condition regarding verification of CNIC of policy holders and others through NADRA </w:t>
            </w:r>
            <w:proofErr w:type="spellStart"/>
            <w:r w:rsidRPr="00D25C6C">
              <w:rPr>
                <w:rFonts w:asciiTheme="minorHAnsi" w:hAnsiTheme="minorHAnsi" w:cstheme="minorHAnsi"/>
                <w:sz w:val="20"/>
                <w:szCs w:val="20"/>
              </w:rPr>
              <w:t>verisys</w:t>
            </w:r>
            <w:proofErr w:type="spellEnd"/>
            <w:r w:rsidRPr="00D25C6C">
              <w:rPr>
                <w:rFonts w:asciiTheme="minorHAnsi" w:hAnsiTheme="minorHAnsi" w:cstheme="minorHAnsi"/>
                <w:sz w:val="20"/>
                <w:szCs w:val="20"/>
              </w:rPr>
              <w:t xml:space="preserve"> but NADRA </w:t>
            </w:r>
            <w:proofErr w:type="spellStart"/>
            <w:r w:rsidRPr="00D25C6C">
              <w:rPr>
                <w:rFonts w:asciiTheme="minorHAnsi" w:hAnsiTheme="minorHAnsi" w:cstheme="minorHAnsi"/>
                <w:sz w:val="20"/>
                <w:szCs w:val="20"/>
              </w:rPr>
              <w:t>verisys</w:t>
            </w:r>
            <w:proofErr w:type="spellEnd"/>
            <w:r w:rsidRPr="00D25C6C">
              <w:rPr>
                <w:rFonts w:asciiTheme="minorHAnsi" w:hAnsiTheme="minorHAnsi" w:cstheme="minorHAnsi"/>
                <w:sz w:val="20"/>
                <w:szCs w:val="20"/>
              </w:rPr>
              <w:t xml:space="preserve"> facility has been installed in Principal Office in November 2019 and deployment of NADRA </w:t>
            </w:r>
            <w:proofErr w:type="spellStart"/>
            <w:r w:rsidRPr="00D25C6C">
              <w:rPr>
                <w:rFonts w:asciiTheme="minorHAnsi" w:hAnsiTheme="minorHAnsi" w:cstheme="minorHAnsi"/>
                <w:sz w:val="20"/>
                <w:szCs w:val="20"/>
              </w:rPr>
              <w:t>verisys</w:t>
            </w:r>
            <w:proofErr w:type="spellEnd"/>
            <w:r w:rsidRPr="00D25C6C">
              <w:rPr>
                <w:rFonts w:asciiTheme="minorHAnsi" w:hAnsiTheme="minorHAnsi" w:cstheme="minorHAnsi"/>
                <w:sz w:val="20"/>
                <w:szCs w:val="20"/>
              </w:rPr>
              <w:t xml:space="preserve"> system in Zones have not been carried out. This state of affairs indicates that policies are being issued by zones without verification of CNICs of customers and/or their beneficial owners, and nominees, etc. Moreover, it has been stated that a large number of customers belong to rural and semi-rural areas where formal documentation of source of income and net worth is scarce. Therefore, the Corporation did not ensure implementation of the policies, procedures and controls to effectively manage and mitigate its ML and TF risks. As admitted in the reply, the afore-mentioned deficiencies were part of the findings of AML Audit Reports of 9 zones. However, AML audit of 24 zones was not conducted which raises serious concerns about effectiveness of the audit function of the Corporation. Therefore, violations of Regulation </w:t>
            </w:r>
            <w:bookmarkStart w:id="0" w:name="_Hlk49856833"/>
            <w:r w:rsidRPr="00D25C6C">
              <w:rPr>
                <w:rFonts w:asciiTheme="minorHAnsi" w:hAnsiTheme="minorHAnsi" w:cstheme="minorHAnsi"/>
                <w:sz w:val="20"/>
                <w:szCs w:val="20"/>
              </w:rPr>
              <w:t xml:space="preserve">4(a) and (d) </w:t>
            </w:r>
            <w:bookmarkEnd w:id="0"/>
            <w:r w:rsidRPr="00D25C6C">
              <w:rPr>
                <w:rFonts w:asciiTheme="minorHAnsi" w:hAnsiTheme="minorHAnsi" w:cstheme="minorHAnsi"/>
                <w:sz w:val="20"/>
                <w:szCs w:val="20"/>
              </w:rPr>
              <w:t>are established.</w:t>
            </w:r>
          </w:p>
          <w:p w:rsidR="00597F88" w:rsidRPr="00D25C6C" w:rsidRDefault="00597F88" w:rsidP="00597F88">
            <w:pPr>
              <w:pStyle w:val="ListParagraph"/>
              <w:numPr>
                <w:ilvl w:val="0"/>
                <w:numId w:val="9"/>
              </w:numPr>
              <w:ind w:left="1418" w:right="-23" w:hanging="851"/>
              <w:jc w:val="both"/>
              <w:rPr>
                <w:rFonts w:asciiTheme="minorHAnsi" w:hAnsiTheme="minorHAnsi" w:cstheme="minorHAnsi"/>
                <w:sz w:val="20"/>
                <w:szCs w:val="20"/>
              </w:rPr>
            </w:pPr>
            <w:r w:rsidRPr="00D25C6C">
              <w:rPr>
                <w:rFonts w:asciiTheme="minorHAnsi" w:hAnsiTheme="minorHAnsi" w:cstheme="minorHAnsi"/>
                <w:sz w:val="20"/>
                <w:szCs w:val="20"/>
              </w:rPr>
              <w:t xml:space="preserve">Regarding failure in conducting employee due diligence procedures in respect of hiring 5 agents (Sales Representatives and Sales Managers) engaged at Karachi Central Zone, it has been stated that the Corporation has made subsequent compliance with the requirements of the Regulations in respect of the specified agents. It has been further added that the Corporation has already in place the policy for recruitment of commission-based agents to ensure their clear history. However, failure in adopting the screening procedures and implementing due diligence policy prior to hiring of the agents indicates that there is no proper mechanism in place to check the history and background of agents/employees before hiring them by the Corporation, which constitutes violations of Regulation </w:t>
            </w:r>
            <w:bookmarkStart w:id="1" w:name="_Hlk49856851"/>
            <w:r w:rsidRPr="00D25C6C">
              <w:rPr>
                <w:rFonts w:asciiTheme="minorHAnsi" w:hAnsiTheme="minorHAnsi" w:cstheme="minorHAnsi"/>
                <w:sz w:val="20"/>
                <w:szCs w:val="20"/>
              </w:rPr>
              <w:t>20(aa) and (a)</w:t>
            </w:r>
            <w:bookmarkEnd w:id="1"/>
            <w:r w:rsidRPr="00D25C6C">
              <w:rPr>
                <w:rFonts w:asciiTheme="minorHAnsi" w:hAnsiTheme="minorHAnsi" w:cstheme="minorHAnsi"/>
                <w:sz w:val="20"/>
                <w:szCs w:val="20"/>
              </w:rPr>
              <w:t xml:space="preserve"> of the Regulations.</w:t>
            </w:r>
          </w:p>
          <w:p w:rsidR="00597F88" w:rsidRPr="00D25C6C" w:rsidRDefault="00597F88" w:rsidP="00597F88">
            <w:pPr>
              <w:pStyle w:val="ListParagraph"/>
              <w:numPr>
                <w:ilvl w:val="0"/>
                <w:numId w:val="9"/>
              </w:numPr>
              <w:ind w:left="1418" w:right="-23" w:hanging="851"/>
              <w:jc w:val="both"/>
              <w:rPr>
                <w:rFonts w:asciiTheme="minorHAnsi" w:hAnsiTheme="minorHAnsi" w:cstheme="minorHAnsi"/>
                <w:sz w:val="20"/>
                <w:szCs w:val="20"/>
              </w:rPr>
            </w:pPr>
            <w:r w:rsidRPr="00D25C6C">
              <w:rPr>
                <w:rFonts w:asciiTheme="minorHAnsi" w:hAnsiTheme="minorHAnsi" w:cstheme="minorHAnsi"/>
                <w:sz w:val="20"/>
                <w:szCs w:val="20"/>
              </w:rPr>
              <w:t xml:space="preserve">Regarding AML training of its employees, the Corporation is of the view that it has arranged the AML training for 7,695 Sales Representatives despite the fact that Corporation is only required to provide AML training to its relevant employees. It would be incorrect to state that sales staff engaged in marketing of policies are not the </w:t>
            </w:r>
            <w:r w:rsidRPr="00D25C6C">
              <w:rPr>
                <w:rFonts w:asciiTheme="minorHAnsi" w:hAnsiTheme="minorHAnsi" w:cstheme="minorHAnsi"/>
                <w:sz w:val="20"/>
                <w:szCs w:val="20"/>
              </w:rPr>
              <w:lastRenderedPageBreak/>
              <w:t xml:space="preserve">relevant employees for the purpose of AML training. In fact, training of those employees, even though they are commission-based agents is equally important like employees of underwriting department and claims department of the Corporation. Therefore, the Corporation failed to arrange the AML training of huge majority of its sales force which constitutes violation of Regulation </w:t>
            </w:r>
            <w:bookmarkStart w:id="2" w:name="_Hlk49856891"/>
            <w:r w:rsidRPr="00D25C6C">
              <w:rPr>
                <w:rFonts w:asciiTheme="minorHAnsi" w:hAnsiTheme="minorHAnsi" w:cstheme="minorHAnsi"/>
                <w:sz w:val="20"/>
                <w:szCs w:val="20"/>
              </w:rPr>
              <w:t>20(b)</w:t>
            </w:r>
            <w:bookmarkEnd w:id="2"/>
            <w:r w:rsidRPr="00D25C6C">
              <w:rPr>
                <w:rFonts w:asciiTheme="minorHAnsi" w:hAnsiTheme="minorHAnsi" w:cstheme="minorHAnsi"/>
                <w:sz w:val="20"/>
                <w:szCs w:val="20"/>
              </w:rPr>
              <w:t>.</w:t>
            </w:r>
          </w:p>
          <w:p w:rsidR="00597F88" w:rsidRPr="00D25C6C" w:rsidRDefault="00597F88" w:rsidP="00597F88">
            <w:pPr>
              <w:pStyle w:val="ListParagraph"/>
              <w:numPr>
                <w:ilvl w:val="0"/>
                <w:numId w:val="9"/>
              </w:numPr>
              <w:ind w:left="1418" w:right="-23" w:hanging="851"/>
              <w:jc w:val="both"/>
              <w:rPr>
                <w:rFonts w:asciiTheme="minorHAnsi" w:hAnsiTheme="minorHAnsi" w:cstheme="minorHAnsi"/>
                <w:sz w:val="20"/>
                <w:szCs w:val="20"/>
              </w:rPr>
            </w:pPr>
            <w:r w:rsidRPr="00D25C6C">
              <w:rPr>
                <w:rFonts w:asciiTheme="minorHAnsi" w:hAnsiTheme="minorHAnsi" w:cstheme="minorHAnsi"/>
                <w:sz w:val="20"/>
                <w:szCs w:val="20"/>
              </w:rPr>
              <w:t xml:space="preserve">As per submissions of the Respondents, an automated system was deployed at the Principal Office in May 2020 for screening of customers against list of proscribed persons. Prior to deployment of the automated system, the results of manual screenings were being compiled by the Corporation’s Compliance Division based on responses from other Divisions. Thus, the Compliance Division used to communicate the results of manual screening to the SECP accordingly. During this manual screening process, only current month’s data in respect of new customers was being screened. It was not possible to periodically screen the entire data using this manual screening process which was itself not a reliable and fool-proof system to effectively screen the entire portfolio of the Corporation. Moreover, screening of nominees and beneficial owners of customers/policyholders was not being carried out. Therefore, the Corporation did not adopt effective, reliable and fool-proof screening procedures and controls to ensure that it should not be forming business relationship with proscribed individual/entities; designated individuals/entities under UNSCRs and adopted by Government of Pakistan; and their associates/facilitators, which constitutes violation of Regulation </w:t>
            </w:r>
            <w:bookmarkStart w:id="3" w:name="_Hlk49856915"/>
            <w:r w:rsidRPr="00D25C6C">
              <w:rPr>
                <w:rFonts w:asciiTheme="minorHAnsi" w:hAnsiTheme="minorHAnsi" w:cstheme="minorHAnsi"/>
                <w:sz w:val="20"/>
                <w:szCs w:val="20"/>
              </w:rPr>
              <w:t xml:space="preserve">6(5a) </w:t>
            </w:r>
            <w:bookmarkEnd w:id="3"/>
            <w:r w:rsidRPr="00D25C6C">
              <w:rPr>
                <w:rFonts w:asciiTheme="minorHAnsi" w:hAnsiTheme="minorHAnsi" w:cstheme="minorHAnsi"/>
                <w:sz w:val="20"/>
                <w:szCs w:val="20"/>
              </w:rPr>
              <w:t xml:space="preserve">read with Regulation 4(a). </w:t>
            </w:r>
          </w:p>
          <w:p w:rsidR="00597F88" w:rsidRPr="00D25C6C" w:rsidRDefault="00597F88" w:rsidP="00597F88">
            <w:pPr>
              <w:pStyle w:val="ListParagraph"/>
              <w:numPr>
                <w:ilvl w:val="0"/>
                <w:numId w:val="9"/>
              </w:numPr>
              <w:ind w:left="1418" w:right="-23" w:hanging="851"/>
              <w:jc w:val="both"/>
              <w:rPr>
                <w:rFonts w:asciiTheme="minorHAnsi" w:hAnsiTheme="minorHAnsi" w:cstheme="minorHAnsi"/>
                <w:sz w:val="20"/>
                <w:szCs w:val="20"/>
              </w:rPr>
            </w:pPr>
            <w:r w:rsidRPr="00D25C6C">
              <w:rPr>
                <w:rFonts w:asciiTheme="minorHAnsi" w:hAnsiTheme="minorHAnsi" w:cstheme="minorHAnsi"/>
                <w:sz w:val="20"/>
                <w:szCs w:val="20"/>
              </w:rPr>
              <w:t xml:space="preserve">The Regulations do not provide any exemption from the requirement of  validation of CNIC through NADRA Verisys in case of regular premium policies with premium less than Rs. 100,000/- or single premium policies with premium less than Rs. 250,000/- or policies other than with high risk profile; However, in contradiction to Regulations, AML Policy of the Corporation does not require conducting NADRA Verisys for policies/proposals not falling in the high-risk profile as defined in its AML Policy document or having premium of less than Rs. 100,000/- for regular and Rs.250,000/- for single premium policies. Accordingly, there was no documentary evidence of NADRA Verisys of policyholders and nominees in any of the 20 sample files examined by the inspection team. These deficiencies constitute violations of Regulation </w:t>
            </w:r>
            <w:bookmarkStart w:id="4" w:name="_Hlk49856938"/>
            <w:r w:rsidRPr="00D25C6C">
              <w:rPr>
                <w:rFonts w:asciiTheme="minorHAnsi" w:hAnsiTheme="minorHAnsi" w:cstheme="minorHAnsi"/>
                <w:sz w:val="20"/>
                <w:szCs w:val="20"/>
              </w:rPr>
              <w:t>6(4) read with Note (</w:t>
            </w:r>
            <w:proofErr w:type="spellStart"/>
            <w:r w:rsidRPr="00D25C6C">
              <w:rPr>
                <w:rFonts w:asciiTheme="minorHAnsi" w:hAnsiTheme="minorHAnsi" w:cstheme="minorHAnsi"/>
                <w:sz w:val="20"/>
                <w:szCs w:val="20"/>
              </w:rPr>
              <w:t>i</w:t>
            </w:r>
            <w:proofErr w:type="spellEnd"/>
            <w:r w:rsidRPr="00D25C6C">
              <w:rPr>
                <w:rFonts w:asciiTheme="minorHAnsi" w:hAnsiTheme="minorHAnsi" w:cstheme="minorHAnsi"/>
                <w:sz w:val="20"/>
                <w:szCs w:val="20"/>
              </w:rPr>
              <w:t>) of Annexure-I to the Regulations and Regulation 6(3)(a)</w:t>
            </w:r>
            <w:bookmarkEnd w:id="4"/>
            <w:r w:rsidRPr="00D25C6C">
              <w:rPr>
                <w:rFonts w:asciiTheme="minorHAnsi" w:hAnsiTheme="minorHAnsi" w:cstheme="minorHAnsi"/>
                <w:sz w:val="20"/>
                <w:szCs w:val="20"/>
              </w:rPr>
              <w:t>.</w:t>
            </w:r>
          </w:p>
          <w:p w:rsidR="00597F88" w:rsidRPr="00D25C6C" w:rsidRDefault="00597F88" w:rsidP="00597F88">
            <w:pPr>
              <w:pStyle w:val="ListParagraph"/>
              <w:numPr>
                <w:ilvl w:val="0"/>
                <w:numId w:val="9"/>
              </w:numPr>
              <w:ind w:left="1418" w:right="-23" w:hanging="851"/>
              <w:jc w:val="both"/>
              <w:rPr>
                <w:rFonts w:asciiTheme="minorHAnsi" w:hAnsiTheme="minorHAnsi" w:cstheme="minorHAnsi"/>
                <w:sz w:val="20"/>
                <w:szCs w:val="20"/>
              </w:rPr>
            </w:pPr>
            <w:r w:rsidRPr="00D25C6C">
              <w:rPr>
                <w:rFonts w:asciiTheme="minorHAnsi" w:hAnsiTheme="minorHAnsi" w:cstheme="minorHAnsi"/>
                <w:sz w:val="20"/>
                <w:szCs w:val="20"/>
              </w:rPr>
              <w:t xml:space="preserve">The Corporation has started obtaining the requisite information/documents from its new group clients but it did not conduct Customer Due Diligence of its existing Group and pension clients from Karachi Zone at the time of establishing business relationship and also did not obtain the information/documents as required in Annexure-I to the Regulations, which constitute violations of Regulation </w:t>
            </w:r>
            <w:bookmarkStart w:id="5" w:name="_Hlk49856959"/>
            <w:r w:rsidRPr="00D25C6C">
              <w:rPr>
                <w:rFonts w:asciiTheme="minorHAnsi" w:hAnsiTheme="minorHAnsi" w:cstheme="minorHAnsi"/>
                <w:sz w:val="20"/>
                <w:szCs w:val="20"/>
              </w:rPr>
              <w:t>6(2) and Regulation 6(4)</w:t>
            </w:r>
            <w:bookmarkEnd w:id="5"/>
            <w:r w:rsidRPr="00D25C6C">
              <w:rPr>
                <w:rFonts w:asciiTheme="minorHAnsi" w:hAnsiTheme="minorHAnsi" w:cstheme="minorHAnsi"/>
                <w:sz w:val="20"/>
                <w:szCs w:val="20"/>
              </w:rPr>
              <w:t xml:space="preserve"> read with Annexure-I to the Regulations.</w:t>
            </w:r>
          </w:p>
          <w:p w:rsidR="00597F88" w:rsidRPr="00D25C6C" w:rsidRDefault="00597F88" w:rsidP="00597F88">
            <w:pPr>
              <w:pStyle w:val="ListParagraph"/>
              <w:numPr>
                <w:ilvl w:val="0"/>
                <w:numId w:val="9"/>
              </w:numPr>
              <w:ind w:left="1418" w:right="-23" w:hanging="851"/>
              <w:jc w:val="both"/>
              <w:rPr>
                <w:rFonts w:asciiTheme="minorHAnsi" w:hAnsiTheme="minorHAnsi" w:cstheme="minorHAnsi"/>
                <w:sz w:val="20"/>
                <w:szCs w:val="20"/>
              </w:rPr>
            </w:pPr>
            <w:r w:rsidRPr="00D25C6C">
              <w:rPr>
                <w:rFonts w:asciiTheme="minorHAnsi" w:hAnsiTheme="minorHAnsi" w:cstheme="minorHAnsi"/>
                <w:sz w:val="20"/>
                <w:szCs w:val="20"/>
              </w:rPr>
              <w:t xml:space="preserve">The Corporation did not put in place a mechanism for assigning the risk rating to its customers. It has been stated in the Reply dated July 12, 2020 that assignment of risk rating to customers is currently in trial phase and separate risk profiling sheet has been developed and </w:t>
            </w:r>
            <w:r w:rsidRPr="00D25C6C">
              <w:rPr>
                <w:rFonts w:asciiTheme="minorHAnsi" w:hAnsiTheme="minorHAnsi" w:cstheme="minorHAnsi"/>
                <w:sz w:val="20"/>
                <w:szCs w:val="20"/>
              </w:rPr>
              <w:lastRenderedPageBreak/>
              <w:t xml:space="preserve">provided to the Zones with the direction to undertake risk assessment.  Therefore, the Corporation did not take appropriate steps to identify and assess its ML and TF risks in relation to its customers and it also failed to assign the risk ratings to its customers. These major issues constitute violations of Regulation </w:t>
            </w:r>
            <w:bookmarkStart w:id="6" w:name="_Hlk49856979"/>
            <w:r w:rsidRPr="00D25C6C">
              <w:rPr>
                <w:rFonts w:asciiTheme="minorHAnsi" w:hAnsiTheme="minorHAnsi" w:cstheme="minorHAnsi"/>
                <w:sz w:val="20"/>
                <w:szCs w:val="20"/>
              </w:rPr>
              <w:t>3(1) and Regulation 6(8)</w:t>
            </w:r>
            <w:bookmarkEnd w:id="6"/>
            <w:r w:rsidRPr="00D25C6C">
              <w:rPr>
                <w:rFonts w:asciiTheme="minorHAnsi" w:hAnsiTheme="minorHAnsi" w:cstheme="minorHAnsi"/>
                <w:sz w:val="20"/>
                <w:szCs w:val="20"/>
              </w:rPr>
              <w:t xml:space="preserve"> of the Regulations.</w:t>
            </w:r>
          </w:p>
          <w:p w:rsidR="00597F88" w:rsidRPr="00D25C6C" w:rsidRDefault="00597F88" w:rsidP="00597F88">
            <w:pPr>
              <w:pStyle w:val="ListParagraph"/>
              <w:numPr>
                <w:ilvl w:val="0"/>
                <w:numId w:val="9"/>
              </w:numPr>
              <w:ind w:left="1418" w:right="-23" w:hanging="851"/>
              <w:jc w:val="both"/>
              <w:rPr>
                <w:rFonts w:asciiTheme="minorHAnsi" w:hAnsiTheme="minorHAnsi" w:cstheme="minorHAnsi"/>
                <w:sz w:val="20"/>
                <w:szCs w:val="20"/>
              </w:rPr>
            </w:pPr>
            <w:r w:rsidRPr="00D25C6C">
              <w:rPr>
                <w:rFonts w:asciiTheme="minorHAnsi" w:hAnsiTheme="minorHAnsi" w:cstheme="minorHAnsi"/>
                <w:sz w:val="20"/>
                <w:szCs w:val="20"/>
              </w:rPr>
              <w:t xml:space="preserve">AML policy of the Corporation under clause 2.1.3.b of 'Product/Service Risk' has categorized a product/service as ‘low risk’ if life insurance policies with an annual premium of less than Rs. 1.0 million and single premium policies with premium less than Rs. 5.0 million which is inconsistent with Regulation 11(2)(d) (Simplified Due Diligence) that stipulates the limits for </w:t>
            </w:r>
            <w:proofErr w:type="spellStart"/>
            <w:r w:rsidRPr="00D25C6C">
              <w:rPr>
                <w:rFonts w:asciiTheme="minorHAnsi" w:hAnsiTheme="minorHAnsi" w:cstheme="minorHAnsi"/>
                <w:sz w:val="20"/>
                <w:szCs w:val="20"/>
              </w:rPr>
              <w:t>categorising</w:t>
            </w:r>
            <w:proofErr w:type="spellEnd"/>
            <w:r w:rsidRPr="00D25C6C">
              <w:rPr>
                <w:rFonts w:asciiTheme="minorHAnsi" w:hAnsiTheme="minorHAnsi" w:cstheme="minorHAnsi"/>
                <w:sz w:val="20"/>
                <w:szCs w:val="20"/>
              </w:rPr>
              <w:t xml:space="preserve"> as low risk cases: Life insurance policies having annual premium of less than Rs. 100,000/- or a single premium of less than Rs. 250,000/-. Thus, the Corporation has violated Regulation </w:t>
            </w:r>
            <w:bookmarkStart w:id="7" w:name="_Hlk49857000"/>
            <w:r w:rsidRPr="00D25C6C">
              <w:rPr>
                <w:rFonts w:asciiTheme="minorHAnsi" w:hAnsiTheme="minorHAnsi" w:cstheme="minorHAnsi"/>
                <w:sz w:val="20"/>
                <w:szCs w:val="20"/>
              </w:rPr>
              <w:t xml:space="preserve">11(2)(d) </w:t>
            </w:r>
            <w:bookmarkEnd w:id="7"/>
            <w:r w:rsidRPr="00D25C6C">
              <w:rPr>
                <w:rFonts w:asciiTheme="minorHAnsi" w:hAnsiTheme="minorHAnsi" w:cstheme="minorHAnsi"/>
                <w:sz w:val="20"/>
                <w:szCs w:val="20"/>
              </w:rPr>
              <w:t>of the Regulations.</w:t>
            </w:r>
          </w:p>
          <w:p w:rsidR="00597F88" w:rsidRPr="00D25C6C" w:rsidRDefault="00597F88" w:rsidP="00597F88">
            <w:pPr>
              <w:pStyle w:val="ListParagraph"/>
              <w:numPr>
                <w:ilvl w:val="0"/>
                <w:numId w:val="9"/>
              </w:numPr>
              <w:ind w:left="1418" w:right="-23" w:hanging="851"/>
              <w:jc w:val="both"/>
              <w:rPr>
                <w:rFonts w:asciiTheme="minorHAnsi" w:hAnsiTheme="minorHAnsi" w:cstheme="minorHAnsi"/>
                <w:sz w:val="20"/>
                <w:szCs w:val="20"/>
              </w:rPr>
            </w:pPr>
            <w:r w:rsidRPr="00D25C6C">
              <w:rPr>
                <w:rFonts w:asciiTheme="minorHAnsi" w:hAnsiTheme="minorHAnsi" w:cstheme="minorHAnsi"/>
                <w:sz w:val="20"/>
                <w:szCs w:val="20"/>
              </w:rPr>
              <w:t xml:space="preserve">The Corporation in its AML Policy under clause 2.1.l.b (CL4) has categorized legal arrangements as 'low risk' customers; however, Regulation 9(2) categorizes legal arrangements with complex structures and those who receive donations as 'high risk'. Such categorization of legal arrangements is in violation of Regulation </w:t>
            </w:r>
            <w:bookmarkStart w:id="8" w:name="_Hlk49857023"/>
            <w:r w:rsidRPr="00D25C6C">
              <w:rPr>
                <w:rFonts w:asciiTheme="minorHAnsi" w:hAnsiTheme="minorHAnsi" w:cstheme="minorHAnsi"/>
                <w:sz w:val="20"/>
                <w:szCs w:val="20"/>
              </w:rPr>
              <w:t>9(2)</w:t>
            </w:r>
            <w:bookmarkEnd w:id="8"/>
            <w:r w:rsidRPr="00D25C6C">
              <w:rPr>
                <w:rFonts w:asciiTheme="minorHAnsi" w:hAnsiTheme="minorHAnsi" w:cstheme="minorHAnsi"/>
                <w:sz w:val="20"/>
                <w:szCs w:val="20"/>
              </w:rPr>
              <w:t xml:space="preserve"> of the Regulations.</w:t>
            </w:r>
          </w:p>
          <w:p w:rsidR="00597F88" w:rsidRPr="00D25C6C" w:rsidRDefault="00597F88" w:rsidP="00597F88">
            <w:pPr>
              <w:pStyle w:val="ListParagraph"/>
              <w:numPr>
                <w:ilvl w:val="0"/>
                <w:numId w:val="9"/>
              </w:numPr>
              <w:ind w:left="1418" w:right="-23" w:hanging="851"/>
              <w:jc w:val="both"/>
              <w:rPr>
                <w:rFonts w:asciiTheme="minorHAnsi" w:hAnsiTheme="minorHAnsi" w:cstheme="minorHAnsi"/>
                <w:sz w:val="20"/>
                <w:szCs w:val="20"/>
              </w:rPr>
            </w:pPr>
            <w:r w:rsidRPr="00D25C6C">
              <w:rPr>
                <w:rFonts w:asciiTheme="minorHAnsi" w:hAnsiTheme="minorHAnsi" w:cstheme="minorHAnsi"/>
                <w:sz w:val="20"/>
                <w:szCs w:val="20"/>
              </w:rPr>
              <w:t xml:space="preserve">The Corporation did not record the justification in writing for assigning 'low risk' rating to its 2 specified policyholders in the risk profiling sheet, which constitutes violation of Regulation </w:t>
            </w:r>
            <w:bookmarkStart w:id="9" w:name="_Hlk49857037"/>
            <w:r w:rsidRPr="00D25C6C">
              <w:rPr>
                <w:rFonts w:asciiTheme="minorHAnsi" w:hAnsiTheme="minorHAnsi" w:cstheme="minorHAnsi"/>
                <w:sz w:val="20"/>
                <w:szCs w:val="20"/>
              </w:rPr>
              <w:t xml:space="preserve">11(2) </w:t>
            </w:r>
            <w:bookmarkEnd w:id="9"/>
            <w:r w:rsidRPr="00D25C6C">
              <w:rPr>
                <w:rFonts w:asciiTheme="minorHAnsi" w:hAnsiTheme="minorHAnsi" w:cstheme="minorHAnsi"/>
                <w:sz w:val="20"/>
                <w:szCs w:val="20"/>
              </w:rPr>
              <w:t>of the Regulations:</w:t>
            </w:r>
          </w:p>
          <w:p w:rsidR="00597F88" w:rsidRPr="00D25C6C" w:rsidRDefault="00597F88" w:rsidP="00597F88">
            <w:pPr>
              <w:pStyle w:val="ListParagraph"/>
              <w:numPr>
                <w:ilvl w:val="0"/>
                <w:numId w:val="9"/>
              </w:numPr>
              <w:ind w:left="1418" w:right="-23" w:hanging="851"/>
              <w:jc w:val="both"/>
              <w:rPr>
                <w:rFonts w:asciiTheme="minorHAnsi" w:hAnsiTheme="minorHAnsi" w:cstheme="minorHAnsi"/>
                <w:sz w:val="20"/>
                <w:szCs w:val="20"/>
              </w:rPr>
            </w:pPr>
            <w:r w:rsidRPr="00D25C6C">
              <w:rPr>
                <w:rFonts w:asciiTheme="minorHAnsi" w:hAnsiTheme="minorHAnsi" w:cstheme="minorHAnsi"/>
                <w:sz w:val="20"/>
                <w:szCs w:val="20"/>
              </w:rPr>
              <w:t xml:space="preserve">Non-availability of KYC forms in files of 7 customers out of a sample of 20 </w:t>
            </w:r>
            <w:r w:rsidR="003F5502" w:rsidRPr="00D25C6C">
              <w:rPr>
                <w:rFonts w:asciiTheme="minorHAnsi" w:hAnsiTheme="minorHAnsi" w:cstheme="minorHAnsi"/>
                <w:sz w:val="20"/>
                <w:szCs w:val="20"/>
              </w:rPr>
              <w:t>customers’</w:t>
            </w:r>
            <w:r w:rsidRPr="00D25C6C">
              <w:rPr>
                <w:rFonts w:asciiTheme="minorHAnsi" w:hAnsiTheme="minorHAnsi" w:cstheme="minorHAnsi"/>
                <w:sz w:val="20"/>
                <w:szCs w:val="20"/>
              </w:rPr>
              <w:t xml:space="preserve"> files indicates that required CDD measures were not taken when establishing business relationship with those customers which constitutes violation of Regulation </w:t>
            </w:r>
            <w:bookmarkStart w:id="10" w:name="_Hlk49857067"/>
            <w:r w:rsidRPr="00D25C6C">
              <w:rPr>
                <w:rFonts w:asciiTheme="minorHAnsi" w:hAnsiTheme="minorHAnsi" w:cstheme="minorHAnsi"/>
                <w:sz w:val="20"/>
                <w:szCs w:val="20"/>
              </w:rPr>
              <w:t>6(2)</w:t>
            </w:r>
            <w:bookmarkEnd w:id="10"/>
            <w:r w:rsidRPr="00D25C6C">
              <w:rPr>
                <w:rFonts w:asciiTheme="minorHAnsi" w:hAnsiTheme="minorHAnsi" w:cstheme="minorHAnsi"/>
                <w:sz w:val="20"/>
                <w:szCs w:val="20"/>
              </w:rPr>
              <w:t>. In case of the policyholder having Policy No. 601907936-6, the Corporation has categorized the product/service risk as ‘low’, whereas the product is single premium with a premium amount of Rs. 460,118</w:t>
            </w:r>
            <w:proofErr w:type="gramStart"/>
            <w:r w:rsidRPr="00D25C6C">
              <w:rPr>
                <w:rFonts w:asciiTheme="minorHAnsi" w:hAnsiTheme="minorHAnsi" w:cstheme="minorHAnsi"/>
                <w:sz w:val="20"/>
                <w:szCs w:val="20"/>
              </w:rPr>
              <w:t>/</w:t>
            </w:r>
            <w:r w:rsidR="00950A82">
              <w:rPr>
                <w:rFonts w:asciiTheme="minorHAnsi" w:hAnsiTheme="minorHAnsi" w:cstheme="minorHAnsi"/>
                <w:sz w:val="20"/>
                <w:szCs w:val="20"/>
              </w:rPr>
              <w:t>.</w:t>
            </w:r>
            <w:r w:rsidRPr="00D25C6C">
              <w:rPr>
                <w:rFonts w:asciiTheme="minorHAnsi" w:hAnsiTheme="minorHAnsi" w:cstheme="minorHAnsi"/>
                <w:sz w:val="20"/>
                <w:szCs w:val="20"/>
              </w:rPr>
              <w:t>The</w:t>
            </w:r>
            <w:proofErr w:type="gramEnd"/>
            <w:r w:rsidRPr="00D25C6C">
              <w:rPr>
                <w:rFonts w:asciiTheme="minorHAnsi" w:hAnsiTheme="minorHAnsi" w:cstheme="minorHAnsi"/>
                <w:sz w:val="20"/>
                <w:szCs w:val="20"/>
              </w:rPr>
              <w:t xml:space="preserve"> decision to rate the risk as “low” is not justified in light of Regulation 11(2)(d) which provides that life insurance policies with single premium of less than Rs. 250,000/- could be recognized as “low” risk. Thus, the Company did not conduct the required EDD measures despite the fact that “</w:t>
            </w:r>
            <w:r w:rsidR="0078135C" w:rsidRPr="00D25C6C">
              <w:rPr>
                <w:rFonts w:asciiTheme="minorHAnsi" w:hAnsiTheme="minorHAnsi" w:cstheme="minorHAnsi"/>
                <w:sz w:val="20"/>
                <w:szCs w:val="20"/>
              </w:rPr>
              <w:t>high “risk</w:t>
            </w:r>
            <w:r w:rsidRPr="00D25C6C">
              <w:rPr>
                <w:rFonts w:asciiTheme="minorHAnsi" w:hAnsiTheme="minorHAnsi" w:cstheme="minorHAnsi"/>
                <w:sz w:val="20"/>
                <w:szCs w:val="20"/>
              </w:rPr>
              <w:t xml:space="preserve"> exists in the said product/service which constitutes violation of Regulation </w:t>
            </w:r>
            <w:bookmarkStart w:id="11" w:name="_Hlk49857080"/>
            <w:r w:rsidRPr="00D25C6C">
              <w:rPr>
                <w:rFonts w:asciiTheme="minorHAnsi" w:hAnsiTheme="minorHAnsi" w:cstheme="minorHAnsi"/>
                <w:sz w:val="20"/>
                <w:szCs w:val="20"/>
              </w:rPr>
              <w:t>9(3)</w:t>
            </w:r>
            <w:bookmarkEnd w:id="11"/>
            <w:r w:rsidRPr="00D25C6C">
              <w:rPr>
                <w:rFonts w:asciiTheme="minorHAnsi" w:hAnsiTheme="minorHAnsi" w:cstheme="minorHAnsi"/>
                <w:sz w:val="20"/>
                <w:szCs w:val="20"/>
              </w:rPr>
              <w:t>.</w:t>
            </w:r>
          </w:p>
          <w:p w:rsidR="00597F88" w:rsidRPr="00D25C6C" w:rsidRDefault="00597F88" w:rsidP="00597F88">
            <w:pPr>
              <w:pStyle w:val="Default"/>
              <w:ind w:left="567" w:right="-23" w:hanging="567"/>
              <w:jc w:val="both"/>
              <w:rPr>
                <w:rFonts w:asciiTheme="minorHAnsi" w:hAnsiTheme="minorHAnsi" w:cstheme="minorHAnsi"/>
                <w:sz w:val="20"/>
                <w:szCs w:val="20"/>
              </w:rPr>
            </w:pPr>
          </w:p>
          <w:p w:rsidR="00597F88" w:rsidRPr="00D25C6C" w:rsidRDefault="00597F88" w:rsidP="00D25C6C">
            <w:pPr>
              <w:ind w:left="709"/>
              <w:jc w:val="both"/>
              <w:rPr>
                <w:rFonts w:asciiTheme="minorHAnsi" w:hAnsiTheme="minorHAnsi" w:cstheme="minorHAnsi"/>
                <w:sz w:val="20"/>
                <w:szCs w:val="20"/>
              </w:rPr>
            </w:pPr>
            <w:r w:rsidRPr="00D25C6C">
              <w:rPr>
                <w:rFonts w:asciiTheme="minorHAnsi" w:hAnsiTheme="minorHAnsi" w:cstheme="minorHAnsi"/>
                <w:iCs/>
                <w:sz w:val="20"/>
                <w:szCs w:val="20"/>
              </w:rPr>
              <w:t xml:space="preserve">In view of the foregoing facts, I am of the considered view that flagrant and multiple violations of the provisions of Regulations </w:t>
            </w:r>
            <w:r w:rsidRPr="00D25C6C">
              <w:rPr>
                <w:rFonts w:asciiTheme="minorHAnsi" w:hAnsiTheme="minorHAnsi" w:cstheme="minorHAnsi"/>
                <w:iCs/>
                <w:sz w:val="20"/>
                <w:szCs w:val="20"/>
                <w:lang w:bidi="en-US"/>
              </w:rPr>
              <w:t>3(1), 3(2)(b), 4(a),(b)&amp;(d), 6(2), 6(3)(a), 6(4) read with Note (</w:t>
            </w:r>
            <w:proofErr w:type="spellStart"/>
            <w:r w:rsidRPr="00D25C6C">
              <w:rPr>
                <w:rFonts w:asciiTheme="minorHAnsi" w:hAnsiTheme="minorHAnsi" w:cstheme="minorHAnsi"/>
                <w:iCs/>
                <w:sz w:val="20"/>
                <w:szCs w:val="20"/>
                <w:lang w:bidi="en-US"/>
              </w:rPr>
              <w:t>i</w:t>
            </w:r>
            <w:proofErr w:type="spellEnd"/>
            <w:r w:rsidRPr="00D25C6C">
              <w:rPr>
                <w:rFonts w:asciiTheme="minorHAnsi" w:hAnsiTheme="minorHAnsi" w:cstheme="minorHAnsi"/>
                <w:iCs/>
                <w:sz w:val="20"/>
                <w:szCs w:val="20"/>
                <w:lang w:bidi="en-US"/>
              </w:rPr>
              <w:t>) to the Regulations, 6(5a), 6(8), 9(2), 9(3), 11(2), 20(aa), 20(a) and 20(b) of</w:t>
            </w:r>
            <w:r w:rsidRPr="00D25C6C">
              <w:rPr>
                <w:rFonts w:asciiTheme="minorHAnsi" w:hAnsiTheme="minorHAnsi" w:cstheme="minorHAnsi"/>
                <w:iCs/>
                <w:sz w:val="20"/>
                <w:szCs w:val="20"/>
              </w:rPr>
              <w:t xml:space="preserve"> the Regulations </w:t>
            </w:r>
            <w:r w:rsidRPr="00D25C6C">
              <w:rPr>
                <w:rFonts w:asciiTheme="minorHAnsi" w:hAnsiTheme="minorHAnsi" w:cstheme="minorHAnsi"/>
                <w:sz w:val="20"/>
                <w:szCs w:val="20"/>
              </w:rPr>
              <w:t xml:space="preserve">have been established. Therefore, in terms of powers conferred under section 40A of the Act, a penalty of </w:t>
            </w:r>
            <w:r w:rsidRPr="00D25C6C">
              <w:rPr>
                <w:rFonts w:asciiTheme="minorHAnsi" w:hAnsiTheme="minorHAnsi" w:cstheme="minorHAnsi"/>
                <w:b/>
                <w:sz w:val="20"/>
                <w:szCs w:val="20"/>
              </w:rPr>
              <w:t>Rs</w:t>
            </w:r>
            <w:r w:rsidRPr="00D25C6C">
              <w:rPr>
                <w:rFonts w:asciiTheme="minorHAnsi" w:hAnsiTheme="minorHAnsi" w:cstheme="minorHAnsi"/>
                <w:b/>
                <w:bCs/>
                <w:sz w:val="20"/>
                <w:szCs w:val="20"/>
              </w:rPr>
              <w:t xml:space="preserve">. </w:t>
            </w:r>
            <w:r w:rsidRPr="00D25C6C">
              <w:rPr>
                <w:rFonts w:asciiTheme="minorHAnsi" w:hAnsiTheme="minorHAnsi" w:cstheme="minorHAnsi"/>
                <w:b/>
                <w:bCs/>
                <w:sz w:val="20"/>
                <w:szCs w:val="20"/>
                <w:u w:val="single"/>
              </w:rPr>
              <w:t>3,800,000</w:t>
            </w:r>
            <w:r w:rsidRPr="00D25C6C">
              <w:rPr>
                <w:rFonts w:asciiTheme="minorHAnsi" w:hAnsiTheme="minorHAnsi" w:cstheme="minorHAnsi"/>
                <w:b/>
                <w:bCs/>
                <w:sz w:val="20"/>
                <w:szCs w:val="20"/>
              </w:rPr>
              <w:t>/- (</w:t>
            </w:r>
            <w:r w:rsidRPr="00D25C6C">
              <w:rPr>
                <w:rFonts w:asciiTheme="minorHAnsi" w:hAnsiTheme="minorHAnsi" w:cstheme="minorHAnsi"/>
                <w:b/>
                <w:bCs/>
                <w:sz w:val="20"/>
                <w:szCs w:val="20"/>
                <w:u w:val="single"/>
              </w:rPr>
              <w:t>Rupees Three Million Eight Hundred Thousand only</w:t>
            </w:r>
            <w:r w:rsidRPr="00D25C6C">
              <w:rPr>
                <w:rFonts w:asciiTheme="minorHAnsi" w:hAnsiTheme="minorHAnsi" w:cstheme="minorHAnsi"/>
                <w:b/>
                <w:bCs/>
                <w:sz w:val="20"/>
                <w:szCs w:val="20"/>
              </w:rPr>
              <w:t xml:space="preserve">) </w:t>
            </w:r>
            <w:r w:rsidRPr="00D25C6C">
              <w:rPr>
                <w:rFonts w:asciiTheme="minorHAnsi" w:hAnsiTheme="minorHAnsi" w:cstheme="minorHAnsi"/>
                <w:sz w:val="20"/>
                <w:szCs w:val="20"/>
              </w:rPr>
              <w:t>is hereby imposed on the Corporation. The Respondents are also warned and Corporation is hereby directed to:</w:t>
            </w:r>
          </w:p>
          <w:p w:rsidR="00597F88" w:rsidRPr="00D25C6C" w:rsidRDefault="00597F88" w:rsidP="00597F88">
            <w:pPr>
              <w:pStyle w:val="ListParagraph"/>
              <w:numPr>
                <w:ilvl w:val="0"/>
                <w:numId w:val="24"/>
              </w:numPr>
              <w:ind w:left="993" w:hanging="284"/>
              <w:jc w:val="both"/>
              <w:rPr>
                <w:rFonts w:asciiTheme="minorHAnsi" w:hAnsiTheme="minorHAnsi" w:cstheme="minorHAnsi"/>
                <w:sz w:val="20"/>
                <w:szCs w:val="20"/>
              </w:rPr>
            </w:pPr>
            <w:r w:rsidRPr="00D25C6C">
              <w:rPr>
                <w:rFonts w:asciiTheme="minorHAnsi" w:hAnsiTheme="minorHAnsi" w:cstheme="minorHAnsi"/>
                <w:sz w:val="20"/>
                <w:szCs w:val="20"/>
              </w:rPr>
              <w:t xml:space="preserve">Fully implement counter ML and TF measures including but not limited to formulation and implementation of policies, procedures and controls to ensure that the requirements contained in the AML/CFT Regulations, 2018 are meticulously complied in true letter and spirit. </w:t>
            </w:r>
          </w:p>
          <w:p w:rsidR="00597F88" w:rsidRPr="00D25C6C" w:rsidRDefault="00597F88" w:rsidP="00597F88">
            <w:pPr>
              <w:pStyle w:val="ListParagraph"/>
              <w:numPr>
                <w:ilvl w:val="0"/>
                <w:numId w:val="24"/>
              </w:numPr>
              <w:ind w:left="993" w:hanging="284"/>
              <w:jc w:val="both"/>
              <w:rPr>
                <w:rFonts w:asciiTheme="minorHAnsi" w:hAnsiTheme="minorHAnsi" w:cstheme="minorHAnsi"/>
                <w:sz w:val="20"/>
                <w:szCs w:val="20"/>
              </w:rPr>
            </w:pPr>
            <w:r w:rsidRPr="00D25C6C">
              <w:rPr>
                <w:rFonts w:asciiTheme="minorHAnsi" w:hAnsiTheme="minorHAnsi" w:cstheme="minorHAnsi"/>
                <w:sz w:val="20"/>
                <w:szCs w:val="20"/>
              </w:rPr>
              <w:lastRenderedPageBreak/>
              <w:t xml:space="preserve">That the Corporation shall submit its compliance report to the Supervision Department, Insurance Division within one month of the date of this Order in respect of all the obligatory measures under the AML/CFT Regulations, 2018 including but not limited to screening and training of its employees/agents and screening of its entire customers’ database. </w:t>
            </w:r>
          </w:p>
          <w:p w:rsidR="00597F88" w:rsidRPr="00D25C6C" w:rsidRDefault="00597F88" w:rsidP="00597F88">
            <w:pPr>
              <w:pStyle w:val="ListParagraph"/>
              <w:tabs>
                <w:tab w:val="left" w:pos="709"/>
              </w:tabs>
              <w:ind w:left="709" w:hanging="709"/>
              <w:jc w:val="both"/>
              <w:rPr>
                <w:rFonts w:asciiTheme="minorHAnsi" w:hAnsiTheme="minorHAnsi" w:cstheme="minorHAnsi"/>
                <w:sz w:val="20"/>
                <w:szCs w:val="20"/>
              </w:rPr>
            </w:pPr>
          </w:p>
          <w:p w:rsidR="00597F88" w:rsidRPr="00D25C6C" w:rsidRDefault="00597F88" w:rsidP="00597F88">
            <w:pPr>
              <w:tabs>
                <w:tab w:val="left" w:pos="709"/>
              </w:tabs>
              <w:ind w:left="709" w:hanging="709"/>
              <w:jc w:val="both"/>
              <w:rPr>
                <w:rFonts w:asciiTheme="minorHAnsi" w:hAnsiTheme="minorHAnsi" w:cstheme="minorHAnsi"/>
                <w:sz w:val="20"/>
                <w:szCs w:val="20"/>
              </w:rPr>
            </w:pPr>
            <w:r w:rsidRPr="00D25C6C">
              <w:rPr>
                <w:rFonts w:asciiTheme="minorHAnsi" w:hAnsiTheme="minorHAnsi" w:cstheme="minorHAnsi"/>
                <w:sz w:val="20"/>
                <w:szCs w:val="20"/>
              </w:rPr>
              <w:tab/>
              <w:t>Furthermore, the Corporation is advised to take the following remedial measures:</w:t>
            </w:r>
          </w:p>
          <w:p w:rsidR="00597F88" w:rsidRPr="00D25C6C" w:rsidRDefault="00597F88" w:rsidP="00597F88">
            <w:pPr>
              <w:pStyle w:val="ListParagraph"/>
              <w:numPr>
                <w:ilvl w:val="0"/>
                <w:numId w:val="23"/>
              </w:numPr>
              <w:ind w:left="1134" w:hanging="425"/>
              <w:jc w:val="both"/>
              <w:rPr>
                <w:rFonts w:asciiTheme="minorHAnsi" w:hAnsiTheme="minorHAnsi" w:cstheme="minorHAnsi"/>
                <w:sz w:val="20"/>
                <w:szCs w:val="20"/>
              </w:rPr>
            </w:pPr>
            <w:r w:rsidRPr="00D25C6C">
              <w:rPr>
                <w:rFonts w:asciiTheme="minorHAnsi" w:hAnsiTheme="minorHAnsi" w:cstheme="minorHAnsi"/>
                <w:sz w:val="20"/>
                <w:szCs w:val="20"/>
              </w:rPr>
              <w:t>Web-based application software may be used for imparting “AML/CFT Training” to its entire strength consisting of employees as well as commission-based agents across the country.</w:t>
            </w:r>
          </w:p>
          <w:p w:rsidR="00597F88" w:rsidRPr="00D25C6C" w:rsidRDefault="00597F88" w:rsidP="00597F88">
            <w:pPr>
              <w:pStyle w:val="ListParagraph"/>
              <w:numPr>
                <w:ilvl w:val="0"/>
                <w:numId w:val="23"/>
              </w:numPr>
              <w:ind w:left="1134" w:hanging="425"/>
              <w:jc w:val="both"/>
              <w:rPr>
                <w:rFonts w:asciiTheme="minorHAnsi" w:hAnsiTheme="minorHAnsi" w:cstheme="minorHAnsi"/>
                <w:sz w:val="20"/>
                <w:szCs w:val="20"/>
              </w:rPr>
            </w:pPr>
            <w:r w:rsidRPr="00D25C6C">
              <w:rPr>
                <w:rFonts w:asciiTheme="minorHAnsi" w:hAnsiTheme="minorHAnsi" w:cstheme="minorHAnsi"/>
                <w:sz w:val="20"/>
                <w:szCs w:val="20"/>
              </w:rPr>
              <w:t>An internal inquiry may be conducted by the management to fix the responsibility of the officers due to whom violations of the AML/CFT Regulations took place and appropriate disciplinary action may be taken against those responsible, that is commensurate with the riskiness of the violations identified and submit the compliance report to the Supervision Department, Insurance Division at the earliest.</w:t>
            </w:r>
            <w:r w:rsidRPr="00D25C6C">
              <w:rPr>
                <w:rFonts w:asciiTheme="minorHAnsi" w:hAnsiTheme="minorHAnsi" w:cstheme="minorHAnsi"/>
                <w:sz w:val="20"/>
                <w:szCs w:val="20"/>
                <w:highlight w:val="yellow"/>
              </w:rPr>
              <w:t xml:space="preserve">  </w:t>
            </w:r>
          </w:p>
          <w:p w:rsidR="007C3E9E" w:rsidRPr="00D25C6C" w:rsidRDefault="007C3E9E" w:rsidP="00E03F7F">
            <w:pPr>
              <w:jc w:val="both"/>
              <w:rPr>
                <w:rFonts w:asciiTheme="minorHAnsi" w:hAnsiTheme="minorHAnsi" w:cstheme="minorHAnsi"/>
                <w:sz w:val="20"/>
                <w:szCs w:val="20"/>
              </w:rPr>
            </w:pPr>
          </w:p>
          <w:p w:rsidR="007C3E9E" w:rsidRPr="00D25C6C" w:rsidRDefault="007C3E9E" w:rsidP="00E03F7F">
            <w:pPr>
              <w:jc w:val="both"/>
              <w:rPr>
                <w:rFonts w:asciiTheme="minorHAnsi" w:hAnsiTheme="minorHAnsi" w:cstheme="minorHAnsi"/>
                <w:sz w:val="20"/>
                <w:szCs w:val="20"/>
              </w:rPr>
            </w:pPr>
          </w:p>
          <w:p w:rsidR="007C3E9E" w:rsidRPr="00D25C6C" w:rsidRDefault="007C3E9E" w:rsidP="00E03F7F">
            <w:pPr>
              <w:jc w:val="both"/>
              <w:rPr>
                <w:rFonts w:asciiTheme="minorHAnsi" w:hAnsiTheme="minorHAnsi" w:cstheme="minorHAnsi"/>
                <w:sz w:val="20"/>
                <w:szCs w:val="20"/>
              </w:rPr>
            </w:pPr>
          </w:p>
          <w:p w:rsidR="000E41DC" w:rsidRPr="00D25C6C" w:rsidRDefault="00597F88" w:rsidP="00E03F7F">
            <w:pPr>
              <w:jc w:val="both"/>
              <w:rPr>
                <w:rFonts w:asciiTheme="minorHAnsi" w:hAnsiTheme="minorHAnsi" w:cstheme="minorHAnsi"/>
                <w:sz w:val="20"/>
                <w:szCs w:val="20"/>
              </w:rPr>
            </w:pPr>
            <w:r w:rsidRPr="00D25C6C">
              <w:rPr>
                <w:rFonts w:asciiTheme="minorHAnsi" w:hAnsiTheme="minorHAnsi" w:cstheme="minorHAnsi"/>
                <w:sz w:val="20"/>
                <w:szCs w:val="20"/>
              </w:rPr>
              <w:t>Penalty</w:t>
            </w:r>
            <w:r w:rsidR="007C3E9E" w:rsidRPr="00D25C6C">
              <w:rPr>
                <w:rFonts w:asciiTheme="minorHAnsi" w:hAnsiTheme="minorHAnsi" w:cstheme="minorHAnsi"/>
                <w:sz w:val="20"/>
                <w:szCs w:val="20"/>
              </w:rPr>
              <w:t xml:space="preserve"> </w:t>
            </w:r>
            <w:r w:rsidR="00950A82">
              <w:rPr>
                <w:rFonts w:asciiTheme="minorHAnsi" w:hAnsiTheme="minorHAnsi" w:cstheme="minorHAnsi"/>
                <w:sz w:val="20"/>
                <w:szCs w:val="20"/>
              </w:rPr>
              <w:t xml:space="preserve">Order </w:t>
            </w:r>
            <w:r w:rsidR="00E03F7F" w:rsidRPr="00D25C6C">
              <w:rPr>
                <w:rFonts w:asciiTheme="minorHAnsi" w:hAnsiTheme="minorHAnsi" w:cstheme="minorHAnsi"/>
                <w:sz w:val="20"/>
                <w:szCs w:val="20"/>
              </w:rPr>
              <w:t xml:space="preserve">dated </w:t>
            </w:r>
            <w:r w:rsidR="007D7286" w:rsidRPr="00D25C6C">
              <w:rPr>
                <w:rFonts w:asciiTheme="minorHAnsi" w:hAnsiTheme="minorHAnsi" w:cstheme="minorHAnsi"/>
                <w:sz w:val="20"/>
                <w:szCs w:val="20"/>
              </w:rPr>
              <w:t>September 01</w:t>
            </w:r>
            <w:r w:rsidR="00E03F7F" w:rsidRPr="00D25C6C">
              <w:rPr>
                <w:rFonts w:asciiTheme="minorHAnsi" w:hAnsiTheme="minorHAnsi" w:cstheme="minorHAnsi"/>
                <w:sz w:val="20"/>
                <w:szCs w:val="20"/>
              </w:rPr>
              <w:t>,</w:t>
            </w:r>
            <w:r w:rsidR="00CC3C9B" w:rsidRPr="00D25C6C">
              <w:rPr>
                <w:rFonts w:asciiTheme="minorHAnsi" w:hAnsiTheme="minorHAnsi" w:cstheme="minorHAnsi"/>
                <w:sz w:val="20"/>
                <w:szCs w:val="20"/>
              </w:rPr>
              <w:t xml:space="preserve"> 2020 was passed by Executive Director (Adjudication-I). </w:t>
            </w:r>
          </w:p>
          <w:p w:rsidR="007D7286" w:rsidRPr="00D25C6C" w:rsidRDefault="007D7286" w:rsidP="00E03F7F">
            <w:pPr>
              <w:jc w:val="both"/>
              <w:rPr>
                <w:rFonts w:asciiTheme="minorHAnsi" w:hAnsiTheme="minorHAnsi" w:cstheme="minorHAnsi"/>
                <w:sz w:val="20"/>
                <w:szCs w:val="20"/>
              </w:rPr>
            </w:pPr>
          </w:p>
          <w:p w:rsidR="007C3E9E" w:rsidRPr="00D25C6C" w:rsidRDefault="007C3E9E" w:rsidP="00E03F7F">
            <w:pPr>
              <w:jc w:val="both"/>
              <w:rPr>
                <w:rFonts w:asciiTheme="minorHAnsi" w:hAnsiTheme="minorHAnsi" w:cstheme="minorHAnsi"/>
                <w:sz w:val="20"/>
                <w:szCs w:val="20"/>
              </w:rPr>
            </w:pPr>
          </w:p>
          <w:p w:rsidR="007D7286" w:rsidRPr="00D25C6C" w:rsidRDefault="007D7286" w:rsidP="00E03F7F">
            <w:pPr>
              <w:jc w:val="both"/>
              <w:rPr>
                <w:rFonts w:asciiTheme="minorHAnsi" w:hAnsiTheme="minorHAnsi" w:cstheme="minorHAnsi"/>
                <w:sz w:val="20"/>
                <w:szCs w:val="20"/>
              </w:rPr>
            </w:pPr>
          </w:p>
        </w:tc>
      </w:tr>
      <w:tr w:rsidR="000E41DC" w:rsidRPr="00D25C6C" w:rsidTr="00752904">
        <w:tc>
          <w:tcPr>
            <w:tcW w:w="2605" w:type="dxa"/>
          </w:tcPr>
          <w:p w:rsidR="00CC3C9B" w:rsidRPr="00D25C6C" w:rsidRDefault="00CC3C9B" w:rsidP="00CC3C9B">
            <w:pPr>
              <w:pStyle w:val="NoSpacing"/>
              <w:numPr>
                <w:ilvl w:val="0"/>
                <w:numId w:val="15"/>
              </w:numPr>
              <w:ind w:left="334"/>
              <w:rPr>
                <w:rFonts w:asciiTheme="minorHAnsi" w:hAnsiTheme="minorHAnsi" w:cstheme="minorHAnsi"/>
                <w:sz w:val="20"/>
                <w:szCs w:val="20"/>
              </w:rPr>
            </w:pPr>
            <w:r w:rsidRPr="00D25C6C">
              <w:rPr>
                <w:rFonts w:asciiTheme="minorHAnsi" w:hAnsiTheme="minorHAnsi" w:cstheme="minorHAnsi"/>
                <w:sz w:val="20"/>
                <w:szCs w:val="20"/>
              </w:rPr>
              <w:lastRenderedPageBreak/>
              <w:t>Penalty Imposed</w:t>
            </w:r>
          </w:p>
          <w:p w:rsidR="000E41DC" w:rsidRPr="00D25C6C" w:rsidRDefault="000E41DC" w:rsidP="00B96DEA">
            <w:pPr>
              <w:jc w:val="both"/>
              <w:rPr>
                <w:rFonts w:asciiTheme="minorHAnsi" w:hAnsiTheme="minorHAnsi" w:cstheme="minorHAnsi"/>
                <w:sz w:val="20"/>
                <w:szCs w:val="20"/>
              </w:rPr>
            </w:pPr>
          </w:p>
        </w:tc>
        <w:tc>
          <w:tcPr>
            <w:tcW w:w="7110" w:type="dxa"/>
          </w:tcPr>
          <w:p w:rsidR="007C3E9E" w:rsidRPr="00D25C6C" w:rsidRDefault="00C2424A" w:rsidP="00E03F7F">
            <w:pPr>
              <w:jc w:val="both"/>
              <w:rPr>
                <w:rFonts w:asciiTheme="minorHAnsi" w:hAnsiTheme="minorHAnsi" w:cstheme="minorHAnsi"/>
                <w:sz w:val="20"/>
                <w:szCs w:val="20"/>
              </w:rPr>
            </w:pPr>
            <w:r w:rsidRPr="00D25C6C">
              <w:rPr>
                <w:rFonts w:asciiTheme="minorHAnsi" w:hAnsiTheme="minorHAnsi" w:cstheme="minorHAnsi"/>
                <w:sz w:val="20"/>
                <w:szCs w:val="20"/>
              </w:rPr>
              <w:t>Penalty of 3,800,000</w:t>
            </w:r>
            <w:r w:rsidR="0078135C" w:rsidRPr="0078135C">
              <w:rPr>
                <w:rFonts w:asciiTheme="minorHAnsi" w:hAnsiTheme="minorHAnsi" w:cstheme="minorHAnsi"/>
                <w:bCs/>
                <w:sz w:val="20"/>
                <w:szCs w:val="20"/>
              </w:rPr>
              <w:t>/- (</w:t>
            </w:r>
            <w:r w:rsidR="0078135C" w:rsidRPr="0078135C">
              <w:rPr>
                <w:rFonts w:asciiTheme="minorHAnsi" w:hAnsiTheme="minorHAnsi" w:cstheme="minorHAnsi"/>
                <w:bCs/>
                <w:sz w:val="20"/>
                <w:szCs w:val="20"/>
                <w:u w:val="single"/>
              </w:rPr>
              <w:t>Rupees Three Million Eight Hundred Thousand only</w:t>
            </w:r>
            <w:r w:rsidR="0078135C" w:rsidRPr="00D25C6C">
              <w:rPr>
                <w:rFonts w:asciiTheme="minorHAnsi" w:hAnsiTheme="minorHAnsi" w:cstheme="minorHAnsi"/>
                <w:b/>
                <w:bCs/>
                <w:sz w:val="20"/>
                <w:szCs w:val="20"/>
              </w:rPr>
              <w:t xml:space="preserve">) </w:t>
            </w:r>
            <w:r w:rsidRPr="00D25C6C">
              <w:rPr>
                <w:rFonts w:asciiTheme="minorHAnsi" w:hAnsiTheme="minorHAnsi" w:cstheme="minorHAnsi"/>
                <w:sz w:val="20"/>
                <w:szCs w:val="20"/>
              </w:rPr>
              <w:t>was imposed</w:t>
            </w:r>
            <w:r w:rsidR="00FE562E">
              <w:rPr>
                <w:rFonts w:asciiTheme="minorHAnsi" w:hAnsiTheme="minorHAnsi" w:cstheme="minorHAnsi"/>
                <w:sz w:val="20"/>
                <w:szCs w:val="20"/>
              </w:rPr>
              <w:t>.</w:t>
            </w:r>
          </w:p>
          <w:p w:rsidR="007C3E9E" w:rsidRPr="00D25C6C" w:rsidRDefault="007C3E9E" w:rsidP="00E03F7F">
            <w:pPr>
              <w:jc w:val="both"/>
              <w:rPr>
                <w:rFonts w:asciiTheme="minorHAnsi" w:hAnsiTheme="minorHAnsi" w:cstheme="minorHAnsi"/>
                <w:sz w:val="20"/>
                <w:szCs w:val="20"/>
              </w:rPr>
            </w:pPr>
          </w:p>
        </w:tc>
      </w:tr>
      <w:tr w:rsidR="000E41DC" w:rsidRPr="00D25C6C" w:rsidTr="00752904">
        <w:tc>
          <w:tcPr>
            <w:tcW w:w="2605" w:type="dxa"/>
          </w:tcPr>
          <w:p w:rsidR="000E41DC" w:rsidRPr="00D25C6C" w:rsidRDefault="00CC3C9B" w:rsidP="00CC3C9B">
            <w:pPr>
              <w:pStyle w:val="ListParagraph"/>
              <w:numPr>
                <w:ilvl w:val="0"/>
                <w:numId w:val="15"/>
              </w:numPr>
              <w:ind w:left="334"/>
              <w:jc w:val="both"/>
              <w:rPr>
                <w:rFonts w:asciiTheme="minorHAnsi" w:hAnsiTheme="minorHAnsi" w:cstheme="minorHAnsi"/>
                <w:sz w:val="20"/>
                <w:szCs w:val="20"/>
              </w:rPr>
            </w:pPr>
            <w:r w:rsidRPr="00D25C6C">
              <w:rPr>
                <w:rFonts w:asciiTheme="minorHAnsi" w:hAnsiTheme="minorHAnsi" w:cstheme="minorHAnsi"/>
                <w:sz w:val="20"/>
                <w:szCs w:val="20"/>
              </w:rPr>
              <w:t>Current Status of Order</w:t>
            </w:r>
          </w:p>
        </w:tc>
        <w:tc>
          <w:tcPr>
            <w:tcW w:w="7110" w:type="dxa"/>
          </w:tcPr>
          <w:p w:rsidR="000E41DC" w:rsidRPr="00D25C6C" w:rsidRDefault="003359CE" w:rsidP="00B96DEA">
            <w:pPr>
              <w:jc w:val="both"/>
              <w:rPr>
                <w:rFonts w:asciiTheme="minorHAnsi" w:hAnsiTheme="minorHAnsi" w:cstheme="minorHAnsi"/>
                <w:sz w:val="20"/>
                <w:szCs w:val="20"/>
              </w:rPr>
            </w:pPr>
            <w:r>
              <w:rPr>
                <w:rFonts w:asciiTheme="minorHAnsi" w:hAnsiTheme="minorHAnsi" w:cstheme="minorHAnsi"/>
                <w:sz w:val="20"/>
                <w:szCs w:val="20"/>
              </w:rPr>
              <w:t>A</w:t>
            </w:r>
            <w:r w:rsidR="00E03F7F" w:rsidRPr="00D25C6C">
              <w:rPr>
                <w:rFonts w:asciiTheme="minorHAnsi" w:hAnsiTheme="minorHAnsi" w:cstheme="minorHAnsi"/>
                <w:sz w:val="20"/>
                <w:szCs w:val="20"/>
              </w:rPr>
              <w:t>ppeal was filed</w:t>
            </w:r>
            <w:r w:rsidR="0078135C">
              <w:rPr>
                <w:rFonts w:asciiTheme="minorHAnsi" w:hAnsiTheme="minorHAnsi" w:cstheme="minorHAnsi"/>
                <w:sz w:val="20"/>
                <w:szCs w:val="20"/>
              </w:rPr>
              <w:t xml:space="preserve"> against the order.</w:t>
            </w:r>
          </w:p>
          <w:p w:rsidR="007C3E9E" w:rsidRPr="00D25C6C" w:rsidRDefault="007C3E9E" w:rsidP="00B96DEA">
            <w:pPr>
              <w:jc w:val="both"/>
              <w:rPr>
                <w:rFonts w:asciiTheme="minorHAnsi" w:hAnsiTheme="minorHAnsi" w:cstheme="minorHAnsi"/>
                <w:sz w:val="20"/>
                <w:szCs w:val="20"/>
              </w:rPr>
            </w:pPr>
            <w:bookmarkStart w:id="12" w:name="_GoBack"/>
            <w:bookmarkEnd w:id="12"/>
          </w:p>
          <w:p w:rsidR="007C3E9E" w:rsidRPr="00D25C6C" w:rsidRDefault="007C3E9E" w:rsidP="00B96DEA">
            <w:pPr>
              <w:jc w:val="both"/>
              <w:rPr>
                <w:rFonts w:asciiTheme="minorHAnsi" w:hAnsiTheme="minorHAnsi" w:cstheme="minorHAnsi"/>
                <w:sz w:val="20"/>
                <w:szCs w:val="20"/>
              </w:rPr>
            </w:pPr>
          </w:p>
        </w:tc>
      </w:tr>
    </w:tbl>
    <w:p w:rsidR="000E41DC" w:rsidRPr="00D25C6C" w:rsidRDefault="000E41DC" w:rsidP="00B96DEA">
      <w:pPr>
        <w:ind w:firstLine="720"/>
        <w:jc w:val="both"/>
        <w:rPr>
          <w:rFonts w:asciiTheme="minorHAnsi" w:hAnsiTheme="minorHAnsi" w:cstheme="minorHAnsi"/>
          <w:sz w:val="20"/>
          <w:szCs w:val="20"/>
        </w:rPr>
      </w:pPr>
    </w:p>
    <w:p w:rsidR="0028096A" w:rsidRPr="00D25C6C" w:rsidRDefault="00CC3C9B" w:rsidP="0028096A">
      <w:pPr>
        <w:pStyle w:val="Default"/>
        <w:jc w:val="both"/>
        <w:rPr>
          <w:rFonts w:asciiTheme="minorHAnsi" w:hAnsiTheme="minorHAnsi" w:cstheme="minorHAnsi"/>
          <w:color w:val="auto"/>
          <w:sz w:val="20"/>
          <w:szCs w:val="20"/>
        </w:rPr>
      </w:pPr>
      <w:r w:rsidRPr="00D25C6C">
        <w:rPr>
          <w:rFonts w:asciiTheme="minorHAnsi" w:hAnsiTheme="minorHAnsi" w:cstheme="minorHAnsi"/>
          <w:color w:val="auto"/>
          <w:sz w:val="20"/>
          <w:szCs w:val="20"/>
        </w:rPr>
        <w:t xml:space="preserve">Redacted version issued </w:t>
      </w:r>
      <w:r w:rsidR="007D3A93" w:rsidRPr="00D25C6C">
        <w:rPr>
          <w:rFonts w:asciiTheme="minorHAnsi" w:hAnsiTheme="minorHAnsi" w:cstheme="minorHAnsi"/>
          <w:color w:val="auto"/>
          <w:sz w:val="20"/>
          <w:szCs w:val="20"/>
        </w:rPr>
        <w:t>for placement o</w:t>
      </w:r>
      <w:r w:rsidR="007D7286" w:rsidRPr="00D25C6C">
        <w:rPr>
          <w:rFonts w:asciiTheme="minorHAnsi" w:hAnsiTheme="minorHAnsi" w:cstheme="minorHAnsi"/>
          <w:color w:val="auto"/>
          <w:sz w:val="20"/>
          <w:szCs w:val="20"/>
        </w:rPr>
        <w:t>n the</w:t>
      </w:r>
      <w:r w:rsidR="007D3A93" w:rsidRPr="00D25C6C">
        <w:rPr>
          <w:rFonts w:asciiTheme="minorHAnsi" w:hAnsiTheme="minorHAnsi" w:cstheme="minorHAnsi"/>
          <w:color w:val="auto"/>
          <w:sz w:val="20"/>
          <w:szCs w:val="20"/>
        </w:rPr>
        <w:t xml:space="preserve"> website of the Commission. </w:t>
      </w:r>
    </w:p>
    <w:sectPr w:rsidR="0028096A" w:rsidRPr="00D25C6C" w:rsidSect="00383328">
      <w:headerReference w:type="default" r:id="rId8"/>
      <w:footerReference w:type="default" r:id="rId9"/>
      <w:footerReference w:type="first" r:id="rId10"/>
      <w:pgSz w:w="11907" w:h="16839" w:code="9"/>
      <w:pgMar w:top="2448" w:right="1440" w:bottom="1440" w:left="1440" w:header="1152" w:footer="432"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14D61" w:rsidRDefault="00814D61" w:rsidP="009F3AF3">
      <w:r>
        <w:separator/>
      </w:r>
    </w:p>
  </w:endnote>
  <w:endnote w:type="continuationSeparator" w:id="0">
    <w:p w:rsidR="00814D61" w:rsidRDefault="00814D61" w:rsidP="009F3A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Myriad Pro">
    <w:altName w:val="Corbel"/>
    <w:panose1 w:val="00000000000000000000"/>
    <w:charset w:val="00"/>
    <w:family w:val="swiss"/>
    <w:notTrueType/>
    <w:pitch w:val="variable"/>
    <w:sig w:usb0="00000001" w:usb1="00000001"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6C12" w:rsidRPr="007B1363" w:rsidRDefault="00026C12" w:rsidP="004851F2">
    <w:pPr>
      <w:pStyle w:val="Footer"/>
      <w:pBdr>
        <w:top w:val="single" w:sz="4" w:space="0" w:color="auto"/>
      </w:pBdr>
      <w:tabs>
        <w:tab w:val="center" w:pos="4770"/>
        <w:tab w:val="right" w:pos="9540"/>
      </w:tabs>
      <w:jc w:val="center"/>
      <w:rPr>
        <w:rFonts w:ascii="Times New Roman" w:eastAsia="SimSun" w:hAnsi="Times New Roman" w:cs="Times New Roman"/>
        <w:iCs/>
        <w:spacing w:val="10"/>
        <w:sz w:val="18"/>
        <w:szCs w:val="18"/>
      </w:rPr>
    </w:pPr>
    <w:r w:rsidRPr="007B1363">
      <w:rPr>
        <w:rFonts w:ascii="Times New Roman" w:eastAsia="SimSun" w:hAnsi="Times New Roman" w:cs="Times New Roman"/>
        <w:iCs/>
        <w:spacing w:val="10"/>
        <w:sz w:val="18"/>
        <w:szCs w:val="18"/>
      </w:rPr>
      <w:t xml:space="preserve">NIC Building, </w:t>
    </w:r>
    <w:r>
      <w:rPr>
        <w:rFonts w:ascii="Times New Roman" w:eastAsia="SimSun" w:hAnsi="Times New Roman" w:cs="Times New Roman"/>
        <w:iCs/>
        <w:spacing w:val="10"/>
        <w:sz w:val="18"/>
        <w:szCs w:val="18"/>
      </w:rPr>
      <w:t>63-</w:t>
    </w:r>
    <w:r w:rsidRPr="007B1363">
      <w:rPr>
        <w:rFonts w:ascii="Times New Roman" w:eastAsia="SimSun" w:hAnsi="Times New Roman" w:cs="Times New Roman"/>
        <w:iCs/>
        <w:spacing w:val="10"/>
        <w:sz w:val="18"/>
        <w:szCs w:val="18"/>
      </w:rPr>
      <w:t>Jinnah Avenue, Blue Area, Islamabad, Pakistan</w:t>
    </w:r>
  </w:p>
  <w:p w:rsidR="00026C12" w:rsidRPr="007B1363" w:rsidRDefault="00026C12" w:rsidP="004851F2">
    <w:pPr>
      <w:pStyle w:val="Footer"/>
      <w:jc w:val="center"/>
      <w:rPr>
        <w:rFonts w:ascii="Times New Roman" w:eastAsia="SimSun" w:hAnsi="Times New Roman" w:cs="Times New Roman"/>
        <w:iCs/>
        <w:spacing w:val="10"/>
        <w:sz w:val="18"/>
        <w:szCs w:val="18"/>
        <w:lang w:val="fr-FR"/>
      </w:rPr>
    </w:pPr>
    <w:r>
      <w:rPr>
        <w:rFonts w:ascii="Times New Roman" w:hAnsi="Times New Roman" w:cs="Times New Roman"/>
        <w:spacing w:val="10"/>
        <w:sz w:val="18"/>
        <w:szCs w:val="18"/>
      </w:rPr>
      <w:t>Ph</w:t>
    </w:r>
    <w:r w:rsidR="00B95B66">
      <w:rPr>
        <w:rFonts w:ascii="Times New Roman" w:hAnsi="Times New Roman" w:cs="Times New Roman"/>
        <w:spacing w:val="10"/>
        <w:sz w:val="18"/>
        <w:szCs w:val="18"/>
      </w:rPr>
      <w:t>: 051-9207091-4,</w:t>
    </w:r>
    <w:r>
      <w:rPr>
        <w:rFonts w:ascii="Times New Roman" w:hAnsi="Times New Roman" w:cs="Times New Roman"/>
        <w:spacing w:val="10"/>
        <w:sz w:val="18"/>
        <w:szCs w:val="18"/>
      </w:rPr>
      <w:t xml:space="preserve"> </w:t>
    </w:r>
    <w:r>
      <w:rPr>
        <w:rFonts w:ascii="Times New Roman" w:eastAsia="SimSun" w:hAnsi="Times New Roman" w:cs="Times New Roman"/>
        <w:iCs/>
        <w:spacing w:val="10"/>
        <w:sz w:val="18"/>
        <w:szCs w:val="18"/>
        <w:lang w:val="fr-FR"/>
      </w:rPr>
      <w:t>Fax: 0</w:t>
    </w:r>
    <w:r w:rsidRPr="007B1363">
      <w:rPr>
        <w:rFonts w:ascii="Times New Roman" w:eastAsia="SimSun" w:hAnsi="Times New Roman" w:cs="Times New Roman"/>
        <w:iCs/>
        <w:spacing w:val="10"/>
        <w:sz w:val="18"/>
        <w:szCs w:val="18"/>
        <w:lang w:val="fr-FR"/>
      </w:rPr>
      <w:t>51-91004</w:t>
    </w:r>
    <w:r w:rsidR="00B95B66">
      <w:rPr>
        <w:rFonts w:ascii="Times New Roman" w:eastAsia="SimSun" w:hAnsi="Times New Roman" w:cs="Times New Roman"/>
        <w:iCs/>
        <w:spacing w:val="10"/>
        <w:sz w:val="18"/>
        <w:szCs w:val="18"/>
        <w:lang w:val="fr-FR"/>
      </w:rPr>
      <w:t>77</w:t>
    </w:r>
  </w:p>
  <w:p w:rsidR="00026C12" w:rsidRPr="007B1363" w:rsidRDefault="00026C12" w:rsidP="007B1363">
    <w:pPr>
      <w:pStyle w:val="Footer"/>
      <w:tabs>
        <w:tab w:val="clear" w:pos="4680"/>
        <w:tab w:val="clear" w:pos="9360"/>
        <w:tab w:val="right" w:pos="9000"/>
      </w:tabs>
      <w:jc w:val="both"/>
      <w:rPr>
        <w:rFonts w:ascii="Times New Roman" w:hAnsi="Times New Roman" w:cs="Times New Roman"/>
        <w:b/>
        <w:bCs/>
        <w:sz w:val="18"/>
        <w:szCs w:val="18"/>
      </w:rPr>
    </w:pPr>
    <w:r w:rsidRPr="007B1363">
      <w:rPr>
        <w:rFonts w:asciiTheme="majorBidi" w:hAnsiTheme="majorBidi" w:cstheme="majorBidi"/>
        <w:b/>
        <w:bCs/>
        <w:sz w:val="18"/>
        <w:szCs w:val="18"/>
      </w:rPr>
      <w:t xml:space="preserve"> </w:t>
    </w:r>
    <w:r>
      <w:rPr>
        <w:rFonts w:asciiTheme="majorBidi" w:hAnsiTheme="majorBidi" w:cstheme="majorBidi"/>
        <w:b/>
        <w:bCs/>
        <w:sz w:val="18"/>
        <w:szCs w:val="18"/>
      </w:rPr>
      <w:tab/>
    </w:r>
    <w:r w:rsidRPr="007B1363">
      <w:rPr>
        <w:rFonts w:ascii="Times New Roman" w:hAnsi="Times New Roman" w:cs="Times New Roman"/>
        <w:b/>
        <w:bCs/>
        <w:sz w:val="18"/>
        <w:szCs w:val="18"/>
      </w:rPr>
      <w:t xml:space="preserve">Page </w:t>
    </w:r>
    <w:r w:rsidRPr="007B1363">
      <w:rPr>
        <w:rFonts w:ascii="Times New Roman" w:hAnsi="Times New Roman" w:cs="Times New Roman"/>
        <w:b/>
        <w:bCs/>
        <w:sz w:val="18"/>
        <w:szCs w:val="18"/>
      </w:rPr>
      <w:fldChar w:fldCharType="begin"/>
    </w:r>
    <w:r w:rsidRPr="007B1363">
      <w:rPr>
        <w:rFonts w:ascii="Times New Roman" w:hAnsi="Times New Roman" w:cs="Times New Roman"/>
        <w:b/>
        <w:bCs/>
        <w:sz w:val="18"/>
        <w:szCs w:val="18"/>
      </w:rPr>
      <w:instrText xml:space="preserve"> PAGE  \* Arabic  \* MERGEFORMAT </w:instrText>
    </w:r>
    <w:r w:rsidRPr="007B1363">
      <w:rPr>
        <w:rFonts w:ascii="Times New Roman" w:hAnsi="Times New Roman" w:cs="Times New Roman"/>
        <w:b/>
        <w:bCs/>
        <w:sz w:val="18"/>
        <w:szCs w:val="18"/>
      </w:rPr>
      <w:fldChar w:fldCharType="separate"/>
    </w:r>
    <w:r w:rsidR="003F5502">
      <w:rPr>
        <w:rFonts w:ascii="Times New Roman" w:hAnsi="Times New Roman" w:cs="Times New Roman"/>
        <w:b/>
        <w:bCs/>
        <w:noProof/>
        <w:sz w:val="18"/>
        <w:szCs w:val="18"/>
      </w:rPr>
      <w:t>5</w:t>
    </w:r>
    <w:r w:rsidRPr="007B1363">
      <w:rPr>
        <w:rFonts w:ascii="Times New Roman" w:hAnsi="Times New Roman" w:cs="Times New Roman"/>
        <w:b/>
        <w:bCs/>
        <w:sz w:val="18"/>
        <w:szCs w:val="18"/>
      </w:rPr>
      <w:fldChar w:fldCharType="end"/>
    </w:r>
    <w:r w:rsidRPr="007B1363">
      <w:rPr>
        <w:rFonts w:ascii="Times New Roman" w:hAnsi="Times New Roman" w:cs="Times New Roman"/>
        <w:b/>
        <w:bCs/>
        <w:sz w:val="18"/>
        <w:szCs w:val="18"/>
      </w:rPr>
      <w:t xml:space="preserve"> of </w:t>
    </w:r>
    <w:r w:rsidRPr="007B1363">
      <w:rPr>
        <w:rFonts w:ascii="Times New Roman" w:hAnsi="Times New Roman" w:cs="Times New Roman"/>
        <w:b/>
        <w:bCs/>
        <w:sz w:val="18"/>
        <w:szCs w:val="18"/>
      </w:rPr>
      <w:fldChar w:fldCharType="begin"/>
    </w:r>
    <w:r w:rsidRPr="007B1363">
      <w:rPr>
        <w:rFonts w:ascii="Times New Roman" w:hAnsi="Times New Roman" w:cs="Times New Roman"/>
        <w:b/>
        <w:bCs/>
        <w:sz w:val="18"/>
        <w:szCs w:val="18"/>
      </w:rPr>
      <w:instrText xml:space="preserve"> NUMPAGES  \* Arabic  \* MERGEFORMAT </w:instrText>
    </w:r>
    <w:r w:rsidRPr="007B1363">
      <w:rPr>
        <w:rFonts w:ascii="Times New Roman" w:hAnsi="Times New Roman" w:cs="Times New Roman"/>
        <w:b/>
        <w:bCs/>
        <w:sz w:val="18"/>
        <w:szCs w:val="18"/>
      </w:rPr>
      <w:fldChar w:fldCharType="separate"/>
    </w:r>
    <w:r w:rsidR="003F5502">
      <w:rPr>
        <w:rFonts w:ascii="Times New Roman" w:hAnsi="Times New Roman" w:cs="Times New Roman"/>
        <w:b/>
        <w:bCs/>
        <w:noProof/>
        <w:sz w:val="18"/>
        <w:szCs w:val="18"/>
      </w:rPr>
      <w:t>5</w:t>
    </w:r>
    <w:r w:rsidRPr="007B1363">
      <w:rPr>
        <w:rFonts w:ascii="Times New Roman" w:hAnsi="Times New Roman" w:cs="Times New Roman"/>
        <w:b/>
        <w:bCs/>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6C12" w:rsidRPr="00CC7E90" w:rsidRDefault="00026C12" w:rsidP="00CC7E90">
    <w:pPr>
      <w:pStyle w:val="Footer"/>
      <w:jc w:val="right"/>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14D61" w:rsidRDefault="00814D61" w:rsidP="009F3AF3">
      <w:r>
        <w:separator/>
      </w:r>
    </w:p>
  </w:footnote>
  <w:footnote w:type="continuationSeparator" w:id="0">
    <w:p w:rsidR="00814D61" w:rsidRDefault="00814D61" w:rsidP="009F3A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6C12" w:rsidRDefault="00026C12" w:rsidP="00FD17F4">
    <w:pPr>
      <w:ind w:left="720"/>
      <w:jc w:val="center"/>
      <w:rPr>
        <w:rFonts w:asciiTheme="majorBidi" w:hAnsiTheme="majorBidi" w:cstheme="majorBidi"/>
        <w:b/>
        <w:color w:val="116C65"/>
        <w:sz w:val="34"/>
        <w:szCs w:val="34"/>
      </w:rPr>
    </w:pPr>
    <w:r>
      <w:rPr>
        <w:noProof/>
      </w:rPr>
      <w:drawing>
        <wp:anchor distT="0" distB="0" distL="114300" distR="114300" simplePos="0" relativeHeight="251659264" behindDoc="1" locked="0" layoutInCell="1" allowOverlap="1" wp14:anchorId="4717240D" wp14:editId="5DCED865">
          <wp:simplePos x="0" y="0"/>
          <wp:positionH relativeFrom="margin">
            <wp:align>left</wp:align>
          </wp:positionH>
          <wp:positionV relativeFrom="paragraph">
            <wp:posOffset>-268605</wp:posOffset>
          </wp:positionV>
          <wp:extent cx="735330" cy="799465"/>
          <wp:effectExtent l="0" t="0" r="7620" b="63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lum contrast="10000"/>
                    <a:extLst>
                      <a:ext uri="{28A0092B-C50C-407E-A947-70E740481C1C}">
                        <a14:useLocalDpi xmlns:a14="http://schemas.microsoft.com/office/drawing/2010/main" val="0"/>
                      </a:ext>
                    </a:extLst>
                  </a:blip>
                  <a:srcRect/>
                  <a:stretch>
                    <a:fillRect/>
                  </a:stretch>
                </pic:blipFill>
                <pic:spPr bwMode="auto">
                  <a:xfrm>
                    <a:off x="0" y="0"/>
                    <a:ext cx="735330" cy="799465"/>
                  </a:xfrm>
                  <a:prstGeom prst="rect">
                    <a:avLst/>
                  </a:prstGeom>
                  <a:noFill/>
                </pic:spPr>
              </pic:pic>
            </a:graphicData>
          </a:graphic>
          <wp14:sizeRelH relativeFrom="page">
            <wp14:pctWidth>0</wp14:pctWidth>
          </wp14:sizeRelH>
          <wp14:sizeRelV relativeFrom="page">
            <wp14:pctHeight>0</wp14:pctHeight>
          </wp14:sizeRelV>
        </wp:anchor>
      </w:drawing>
    </w:r>
    <w:r>
      <w:rPr>
        <w:rFonts w:asciiTheme="majorBidi" w:hAnsiTheme="majorBidi" w:cstheme="majorBidi"/>
        <w:b/>
        <w:color w:val="116C65"/>
        <w:sz w:val="34"/>
        <w:szCs w:val="34"/>
      </w:rPr>
      <w:t>Securities and Exchange Commission of Pakistan</w:t>
    </w:r>
  </w:p>
  <w:p w:rsidR="00026C12" w:rsidRDefault="004F5FDB" w:rsidP="00264C6F">
    <w:pPr>
      <w:ind w:left="720"/>
      <w:jc w:val="center"/>
      <w:rPr>
        <w:rFonts w:asciiTheme="majorBidi" w:hAnsiTheme="majorBidi" w:cstheme="majorBidi"/>
        <w:b/>
        <w:color w:val="116C65"/>
      </w:rPr>
    </w:pPr>
    <w:r>
      <w:rPr>
        <w:rFonts w:asciiTheme="majorBidi" w:hAnsiTheme="majorBidi" w:cstheme="majorBidi"/>
        <w:b/>
        <w:color w:val="116C65"/>
      </w:rPr>
      <w:t>Adjudication Division</w:t>
    </w:r>
  </w:p>
  <w:p w:rsidR="00D677E2" w:rsidRDefault="00D677E2" w:rsidP="00264C6F">
    <w:pPr>
      <w:ind w:left="720"/>
      <w:jc w:val="center"/>
      <w:rPr>
        <w:rFonts w:asciiTheme="majorBidi" w:hAnsiTheme="majorBidi" w:cstheme="majorBidi"/>
        <w:b/>
        <w:color w:val="116C65"/>
      </w:rPr>
    </w:pPr>
    <w:r>
      <w:rPr>
        <w:rFonts w:asciiTheme="majorBidi" w:hAnsiTheme="majorBidi" w:cstheme="majorBidi"/>
        <w:b/>
        <w:color w:val="116C65"/>
      </w:rPr>
      <w:t>Adjudication Department-I</w:t>
    </w:r>
  </w:p>
  <w:p w:rsidR="00026C12" w:rsidRPr="00C816D1" w:rsidRDefault="00814D61" w:rsidP="00C816D1">
    <w:pPr>
      <w:jc w:val="center"/>
      <w:rPr>
        <w:rFonts w:ascii="Myriad Pro" w:hAnsi="Myriad Pro"/>
        <w:color w:val="116C65"/>
      </w:rPr>
    </w:pPr>
    <w:r>
      <w:rPr>
        <w:rFonts w:ascii="Myriad Pro" w:hAnsi="Myriad Pro"/>
        <w:color w:val="116C65"/>
      </w:rPr>
      <w:pict w14:anchorId="63507414">
        <v:rect id="_x0000_i1025" style="width:454.25pt;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50398"/>
    <w:multiLevelType w:val="hybridMultilevel"/>
    <w:tmpl w:val="20C212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36D2F85"/>
    <w:multiLevelType w:val="multilevel"/>
    <w:tmpl w:val="EB0EFE8C"/>
    <w:lvl w:ilvl="0">
      <w:start w:val="7"/>
      <w:numFmt w:val="decimal"/>
      <w:lvlText w:val="%1."/>
      <w:lvlJc w:val="left"/>
      <w:pPr>
        <w:tabs>
          <w:tab w:val="num" w:pos="738"/>
        </w:tabs>
        <w:ind w:left="0" w:firstLine="72"/>
      </w:pPr>
      <w:rPr>
        <w:rFonts w:cs="Times New Roman" w:hint="default"/>
        <w:snapToGrid/>
        <w:spacing w:val="-5"/>
        <w:w w:val="105"/>
        <w:sz w:val="24"/>
        <w:szCs w:val="24"/>
      </w:rPr>
    </w:lvl>
    <w:lvl w:ilvl="1">
      <w:start w:val="1"/>
      <w:numFmt w:val="lowerRoman"/>
      <w:lvlText w:val="(%2)"/>
      <w:lvlJc w:val="left"/>
      <w:pPr>
        <w:ind w:left="1440" w:hanging="360"/>
      </w:pPr>
      <w:rPr>
        <w:rFonts w:ascii="Times New Roman" w:hAnsi="Times New Roman" w:cs="Times New Roman" w:hint="default"/>
        <w:b w:val="0"/>
        <w:i w:val="0"/>
        <w:sz w:val="24"/>
      </w:rPr>
    </w:lvl>
    <w:lvl w:ilvl="2">
      <w:start w:val="1"/>
      <w:numFmt w:val="lowerLetter"/>
      <w:lvlText w:val="%3."/>
      <w:lvlJc w:val="left"/>
      <w:pPr>
        <w:ind w:left="2160" w:hanging="180"/>
      </w:pPr>
      <w:rPr>
        <w:rFonts w:hint="default"/>
      </w:rPr>
    </w:lvl>
    <w:lvl w:ilvl="3">
      <w:start w:val="1"/>
      <w:numFmt w:val="lowerLetter"/>
      <w:lvlText w:val="(%4)"/>
      <w:lvlJc w:val="left"/>
      <w:pPr>
        <w:ind w:left="2920" w:hanging="40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C525DE0"/>
    <w:multiLevelType w:val="hybridMultilevel"/>
    <w:tmpl w:val="6B7CD8C4"/>
    <w:lvl w:ilvl="0" w:tplc="4BBAB78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6B781B"/>
    <w:multiLevelType w:val="hybridMultilevel"/>
    <w:tmpl w:val="20C212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43A1DF8"/>
    <w:multiLevelType w:val="hybridMultilevel"/>
    <w:tmpl w:val="20C212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92D09AF"/>
    <w:multiLevelType w:val="hybridMultilevel"/>
    <w:tmpl w:val="0958F70A"/>
    <w:lvl w:ilvl="0" w:tplc="0409001B">
      <w:start w:val="1"/>
      <w:numFmt w:val="lowerRoman"/>
      <w:lvlText w:val="%1."/>
      <w:lvlJc w:val="righ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27E650C7"/>
    <w:multiLevelType w:val="hybridMultilevel"/>
    <w:tmpl w:val="F200A6EC"/>
    <w:lvl w:ilvl="0" w:tplc="C82232AA">
      <w:start w:val="2"/>
      <w:numFmt w:val="decimal"/>
      <w:lvlText w:val="%1."/>
      <w:lvlJc w:val="left"/>
      <w:pPr>
        <w:ind w:left="1800" w:hanging="720"/>
      </w:pPr>
      <w:rPr>
        <w:rFonts w:hint="default"/>
        <w:color w:val="auto"/>
      </w:rPr>
    </w:lvl>
    <w:lvl w:ilvl="1" w:tplc="8E9EE5A2">
      <w:start w:val="1"/>
      <w:numFmt w:val="lowerRoman"/>
      <w:lvlText w:val="%2."/>
      <w:lvlJc w:val="right"/>
      <w:pPr>
        <w:ind w:left="2160" w:hanging="360"/>
      </w:pPr>
      <w:rPr>
        <w:rFonts w:hint="default"/>
      </w:rPr>
    </w:lvl>
    <w:lvl w:ilvl="2" w:tplc="04090019">
      <w:start w:val="1"/>
      <w:numFmt w:val="lowerLetter"/>
      <w:lvlText w:val="%3."/>
      <w:lvlJc w:val="lef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9C225D0"/>
    <w:multiLevelType w:val="hybridMultilevel"/>
    <w:tmpl w:val="C6D6AB12"/>
    <w:lvl w:ilvl="0" w:tplc="20909940">
      <w:start w:val="1"/>
      <w:numFmt w:val="lowerLetter"/>
      <w:lvlText w:val="(%1)"/>
      <w:lvlJc w:val="left"/>
      <w:pPr>
        <w:ind w:left="792" w:hanging="360"/>
      </w:pPr>
      <w:rPr>
        <w:rFonts w:ascii="Times New Roman" w:hAnsi="Times New Roman" w:cs="Times New Roman" w:hint="default"/>
        <w:b w:val="0"/>
        <w:i w:val="0"/>
        <w:sz w:val="24"/>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8" w15:restartNumberingAfterBreak="0">
    <w:nsid w:val="2C8C2F17"/>
    <w:multiLevelType w:val="hybridMultilevel"/>
    <w:tmpl w:val="6164A37E"/>
    <w:lvl w:ilvl="0" w:tplc="04090019">
      <w:start w:val="1"/>
      <w:numFmt w:val="lowerLetter"/>
      <w:lvlText w:val="%1."/>
      <w:lvlJc w:val="left"/>
      <w:pPr>
        <w:ind w:left="90" w:hanging="360"/>
      </w:pPr>
    </w:lvl>
    <w:lvl w:ilvl="1" w:tplc="04090001">
      <w:start w:val="1"/>
      <w:numFmt w:val="bullet"/>
      <w:lvlText w:val=""/>
      <w:lvlJc w:val="left"/>
      <w:pPr>
        <w:ind w:left="810" w:hanging="360"/>
      </w:pPr>
      <w:rPr>
        <w:rFonts w:ascii="Symbol" w:hAnsi="Symbol" w:hint="default"/>
      </w:rPr>
    </w:lvl>
    <w:lvl w:ilvl="2" w:tplc="0409001B" w:tentative="1">
      <w:start w:val="1"/>
      <w:numFmt w:val="lowerRoman"/>
      <w:lvlText w:val="%3."/>
      <w:lvlJc w:val="right"/>
      <w:pPr>
        <w:ind w:left="153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9" w15:restartNumberingAfterBreak="0">
    <w:nsid w:val="2D89174A"/>
    <w:multiLevelType w:val="hybridMultilevel"/>
    <w:tmpl w:val="6A68737A"/>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CD0464A"/>
    <w:multiLevelType w:val="hybridMultilevel"/>
    <w:tmpl w:val="8AD0D8CC"/>
    <w:lvl w:ilvl="0" w:tplc="0409001B">
      <w:start w:val="1"/>
      <w:numFmt w:val="lowerRoman"/>
      <w:lvlText w:val="%1."/>
      <w:lvlJc w:val="right"/>
      <w:pPr>
        <w:ind w:left="1061" w:hanging="360"/>
      </w:pPr>
    </w:lvl>
    <w:lvl w:ilvl="1" w:tplc="04090019" w:tentative="1">
      <w:start w:val="1"/>
      <w:numFmt w:val="lowerLetter"/>
      <w:lvlText w:val="%2."/>
      <w:lvlJc w:val="left"/>
      <w:pPr>
        <w:ind w:left="1781" w:hanging="360"/>
      </w:pPr>
    </w:lvl>
    <w:lvl w:ilvl="2" w:tplc="0409001B" w:tentative="1">
      <w:start w:val="1"/>
      <w:numFmt w:val="lowerRoman"/>
      <w:lvlText w:val="%3."/>
      <w:lvlJc w:val="right"/>
      <w:pPr>
        <w:ind w:left="2501" w:hanging="180"/>
      </w:pPr>
    </w:lvl>
    <w:lvl w:ilvl="3" w:tplc="0409000F" w:tentative="1">
      <w:start w:val="1"/>
      <w:numFmt w:val="decimal"/>
      <w:lvlText w:val="%4."/>
      <w:lvlJc w:val="left"/>
      <w:pPr>
        <w:ind w:left="3221" w:hanging="360"/>
      </w:pPr>
    </w:lvl>
    <w:lvl w:ilvl="4" w:tplc="04090019" w:tentative="1">
      <w:start w:val="1"/>
      <w:numFmt w:val="lowerLetter"/>
      <w:lvlText w:val="%5."/>
      <w:lvlJc w:val="left"/>
      <w:pPr>
        <w:ind w:left="3941" w:hanging="360"/>
      </w:pPr>
    </w:lvl>
    <w:lvl w:ilvl="5" w:tplc="0409001B" w:tentative="1">
      <w:start w:val="1"/>
      <w:numFmt w:val="lowerRoman"/>
      <w:lvlText w:val="%6."/>
      <w:lvlJc w:val="right"/>
      <w:pPr>
        <w:ind w:left="4661" w:hanging="180"/>
      </w:pPr>
    </w:lvl>
    <w:lvl w:ilvl="6" w:tplc="0409000F" w:tentative="1">
      <w:start w:val="1"/>
      <w:numFmt w:val="decimal"/>
      <w:lvlText w:val="%7."/>
      <w:lvlJc w:val="left"/>
      <w:pPr>
        <w:ind w:left="5381" w:hanging="360"/>
      </w:pPr>
    </w:lvl>
    <w:lvl w:ilvl="7" w:tplc="04090019" w:tentative="1">
      <w:start w:val="1"/>
      <w:numFmt w:val="lowerLetter"/>
      <w:lvlText w:val="%8."/>
      <w:lvlJc w:val="left"/>
      <w:pPr>
        <w:ind w:left="6101" w:hanging="360"/>
      </w:pPr>
    </w:lvl>
    <w:lvl w:ilvl="8" w:tplc="0409001B" w:tentative="1">
      <w:start w:val="1"/>
      <w:numFmt w:val="lowerRoman"/>
      <w:lvlText w:val="%9."/>
      <w:lvlJc w:val="right"/>
      <w:pPr>
        <w:ind w:left="6821" w:hanging="180"/>
      </w:pPr>
    </w:lvl>
  </w:abstractNum>
  <w:abstractNum w:abstractNumId="11" w15:restartNumberingAfterBreak="0">
    <w:nsid w:val="417A38B9"/>
    <w:multiLevelType w:val="hybridMultilevel"/>
    <w:tmpl w:val="F4CE22E4"/>
    <w:lvl w:ilvl="0" w:tplc="A1AA72AE">
      <w:start w:val="1"/>
      <w:numFmt w:val="lowerLetter"/>
      <w:lvlText w:val="(%1)"/>
      <w:lvlJc w:val="left"/>
      <w:pPr>
        <w:ind w:left="720" w:hanging="360"/>
      </w:pPr>
      <w:rPr>
        <w:rFonts w:ascii="Times New Roman" w:hAnsi="Times New Roman" w:cs="Times New Roman" w:hint="default"/>
        <w:b w:val="0"/>
        <w:i w:val="0"/>
        <w:color w:val="000000" w:themeColor="text1"/>
        <w:sz w:val="24"/>
      </w:rPr>
    </w:lvl>
    <w:lvl w:ilvl="1" w:tplc="04090019">
      <w:start w:val="1"/>
      <w:numFmt w:val="lowerLetter"/>
      <w:lvlText w:val="%2."/>
      <w:lvlJc w:val="left"/>
      <w:pPr>
        <w:ind w:left="99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8884DAF"/>
    <w:multiLevelType w:val="hybridMultilevel"/>
    <w:tmpl w:val="3C3064FE"/>
    <w:lvl w:ilvl="0" w:tplc="0409000F">
      <w:start w:val="8"/>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4C7C019A"/>
    <w:multiLevelType w:val="multilevel"/>
    <w:tmpl w:val="506A62F8"/>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0312189"/>
    <w:multiLevelType w:val="hybridMultilevel"/>
    <w:tmpl w:val="20C212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51933383"/>
    <w:multiLevelType w:val="hybridMultilevel"/>
    <w:tmpl w:val="9FD891BC"/>
    <w:lvl w:ilvl="0" w:tplc="665C325E">
      <w:start w:val="1"/>
      <w:numFmt w:val="lowerLetter"/>
      <w:lvlText w:val="(%1)"/>
      <w:lvlJc w:val="left"/>
      <w:pPr>
        <w:ind w:left="610" w:hanging="360"/>
      </w:pPr>
      <w:rPr>
        <w:rFonts w:hint="default"/>
      </w:rPr>
    </w:lvl>
    <w:lvl w:ilvl="1" w:tplc="08090019" w:tentative="1">
      <w:start w:val="1"/>
      <w:numFmt w:val="lowerLetter"/>
      <w:lvlText w:val="%2."/>
      <w:lvlJc w:val="left"/>
      <w:pPr>
        <w:ind w:left="1330" w:hanging="360"/>
      </w:pPr>
    </w:lvl>
    <w:lvl w:ilvl="2" w:tplc="0809001B" w:tentative="1">
      <w:start w:val="1"/>
      <w:numFmt w:val="lowerRoman"/>
      <w:lvlText w:val="%3."/>
      <w:lvlJc w:val="right"/>
      <w:pPr>
        <w:ind w:left="2050" w:hanging="180"/>
      </w:pPr>
    </w:lvl>
    <w:lvl w:ilvl="3" w:tplc="0809000F" w:tentative="1">
      <w:start w:val="1"/>
      <w:numFmt w:val="decimal"/>
      <w:lvlText w:val="%4."/>
      <w:lvlJc w:val="left"/>
      <w:pPr>
        <w:ind w:left="2770" w:hanging="360"/>
      </w:pPr>
    </w:lvl>
    <w:lvl w:ilvl="4" w:tplc="08090019" w:tentative="1">
      <w:start w:val="1"/>
      <w:numFmt w:val="lowerLetter"/>
      <w:lvlText w:val="%5."/>
      <w:lvlJc w:val="left"/>
      <w:pPr>
        <w:ind w:left="3490" w:hanging="360"/>
      </w:pPr>
    </w:lvl>
    <w:lvl w:ilvl="5" w:tplc="0809001B" w:tentative="1">
      <w:start w:val="1"/>
      <w:numFmt w:val="lowerRoman"/>
      <w:lvlText w:val="%6."/>
      <w:lvlJc w:val="right"/>
      <w:pPr>
        <w:ind w:left="4210" w:hanging="180"/>
      </w:pPr>
    </w:lvl>
    <w:lvl w:ilvl="6" w:tplc="0809000F" w:tentative="1">
      <w:start w:val="1"/>
      <w:numFmt w:val="decimal"/>
      <w:lvlText w:val="%7."/>
      <w:lvlJc w:val="left"/>
      <w:pPr>
        <w:ind w:left="4930" w:hanging="360"/>
      </w:pPr>
    </w:lvl>
    <w:lvl w:ilvl="7" w:tplc="08090019" w:tentative="1">
      <w:start w:val="1"/>
      <w:numFmt w:val="lowerLetter"/>
      <w:lvlText w:val="%8."/>
      <w:lvlJc w:val="left"/>
      <w:pPr>
        <w:ind w:left="5650" w:hanging="360"/>
      </w:pPr>
    </w:lvl>
    <w:lvl w:ilvl="8" w:tplc="0809001B" w:tentative="1">
      <w:start w:val="1"/>
      <w:numFmt w:val="lowerRoman"/>
      <w:lvlText w:val="%9."/>
      <w:lvlJc w:val="right"/>
      <w:pPr>
        <w:ind w:left="6370" w:hanging="180"/>
      </w:pPr>
    </w:lvl>
  </w:abstractNum>
  <w:abstractNum w:abstractNumId="16" w15:restartNumberingAfterBreak="0">
    <w:nsid w:val="55043896"/>
    <w:multiLevelType w:val="hybridMultilevel"/>
    <w:tmpl w:val="20C212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57CA3A56"/>
    <w:multiLevelType w:val="hybridMultilevel"/>
    <w:tmpl w:val="65E81304"/>
    <w:lvl w:ilvl="0" w:tplc="08090001">
      <w:start w:val="1"/>
      <w:numFmt w:val="bullet"/>
      <w:lvlText w:val=""/>
      <w:lvlJc w:val="left"/>
      <w:pPr>
        <w:ind w:left="970" w:hanging="360"/>
      </w:pPr>
      <w:rPr>
        <w:rFonts w:ascii="Symbol" w:hAnsi="Symbol" w:hint="default"/>
      </w:rPr>
    </w:lvl>
    <w:lvl w:ilvl="1" w:tplc="08090003" w:tentative="1">
      <w:start w:val="1"/>
      <w:numFmt w:val="bullet"/>
      <w:lvlText w:val="o"/>
      <w:lvlJc w:val="left"/>
      <w:pPr>
        <w:ind w:left="1690" w:hanging="360"/>
      </w:pPr>
      <w:rPr>
        <w:rFonts w:ascii="Courier New" w:hAnsi="Courier New" w:cs="Courier New" w:hint="default"/>
      </w:rPr>
    </w:lvl>
    <w:lvl w:ilvl="2" w:tplc="08090005" w:tentative="1">
      <w:start w:val="1"/>
      <w:numFmt w:val="bullet"/>
      <w:lvlText w:val=""/>
      <w:lvlJc w:val="left"/>
      <w:pPr>
        <w:ind w:left="2410" w:hanging="360"/>
      </w:pPr>
      <w:rPr>
        <w:rFonts w:ascii="Wingdings" w:hAnsi="Wingdings" w:hint="default"/>
      </w:rPr>
    </w:lvl>
    <w:lvl w:ilvl="3" w:tplc="08090001" w:tentative="1">
      <w:start w:val="1"/>
      <w:numFmt w:val="bullet"/>
      <w:lvlText w:val=""/>
      <w:lvlJc w:val="left"/>
      <w:pPr>
        <w:ind w:left="3130" w:hanging="360"/>
      </w:pPr>
      <w:rPr>
        <w:rFonts w:ascii="Symbol" w:hAnsi="Symbol" w:hint="default"/>
      </w:rPr>
    </w:lvl>
    <w:lvl w:ilvl="4" w:tplc="08090003" w:tentative="1">
      <w:start w:val="1"/>
      <w:numFmt w:val="bullet"/>
      <w:lvlText w:val="o"/>
      <w:lvlJc w:val="left"/>
      <w:pPr>
        <w:ind w:left="3850" w:hanging="360"/>
      </w:pPr>
      <w:rPr>
        <w:rFonts w:ascii="Courier New" w:hAnsi="Courier New" w:cs="Courier New" w:hint="default"/>
      </w:rPr>
    </w:lvl>
    <w:lvl w:ilvl="5" w:tplc="08090005" w:tentative="1">
      <w:start w:val="1"/>
      <w:numFmt w:val="bullet"/>
      <w:lvlText w:val=""/>
      <w:lvlJc w:val="left"/>
      <w:pPr>
        <w:ind w:left="4570" w:hanging="360"/>
      </w:pPr>
      <w:rPr>
        <w:rFonts w:ascii="Wingdings" w:hAnsi="Wingdings" w:hint="default"/>
      </w:rPr>
    </w:lvl>
    <w:lvl w:ilvl="6" w:tplc="08090001" w:tentative="1">
      <w:start w:val="1"/>
      <w:numFmt w:val="bullet"/>
      <w:lvlText w:val=""/>
      <w:lvlJc w:val="left"/>
      <w:pPr>
        <w:ind w:left="5290" w:hanging="360"/>
      </w:pPr>
      <w:rPr>
        <w:rFonts w:ascii="Symbol" w:hAnsi="Symbol" w:hint="default"/>
      </w:rPr>
    </w:lvl>
    <w:lvl w:ilvl="7" w:tplc="08090003" w:tentative="1">
      <w:start w:val="1"/>
      <w:numFmt w:val="bullet"/>
      <w:lvlText w:val="o"/>
      <w:lvlJc w:val="left"/>
      <w:pPr>
        <w:ind w:left="6010" w:hanging="360"/>
      </w:pPr>
      <w:rPr>
        <w:rFonts w:ascii="Courier New" w:hAnsi="Courier New" w:cs="Courier New" w:hint="default"/>
      </w:rPr>
    </w:lvl>
    <w:lvl w:ilvl="8" w:tplc="08090005" w:tentative="1">
      <w:start w:val="1"/>
      <w:numFmt w:val="bullet"/>
      <w:lvlText w:val=""/>
      <w:lvlJc w:val="left"/>
      <w:pPr>
        <w:ind w:left="6730" w:hanging="360"/>
      </w:pPr>
      <w:rPr>
        <w:rFonts w:ascii="Wingdings" w:hAnsi="Wingdings" w:hint="default"/>
      </w:rPr>
    </w:lvl>
  </w:abstractNum>
  <w:abstractNum w:abstractNumId="18" w15:restartNumberingAfterBreak="0">
    <w:nsid w:val="5E302DEC"/>
    <w:multiLevelType w:val="hybridMultilevel"/>
    <w:tmpl w:val="16760334"/>
    <w:lvl w:ilvl="0" w:tplc="55A06690">
      <w:start w:val="10"/>
      <w:numFmt w:val="decimal"/>
      <w:lvlText w:val="%1."/>
      <w:lvlJc w:val="left"/>
      <w:pPr>
        <w:ind w:left="1069" w:hanging="360"/>
      </w:pPr>
      <w:rPr>
        <w:rFonts w:cstheme="minorHAnsi"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9" w15:restartNumberingAfterBreak="0">
    <w:nsid w:val="5F075F26"/>
    <w:multiLevelType w:val="hybridMultilevel"/>
    <w:tmpl w:val="20C212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5F6163FA"/>
    <w:multiLevelType w:val="hybridMultilevel"/>
    <w:tmpl w:val="74A0B9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6C780325"/>
    <w:multiLevelType w:val="hybridMultilevel"/>
    <w:tmpl w:val="2940DF80"/>
    <w:lvl w:ilvl="0" w:tplc="88B865A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B4728D0"/>
    <w:multiLevelType w:val="hybridMultilevel"/>
    <w:tmpl w:val="C9BE2FC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3" w15:restartNumberingAfterBreak="0">
    <w:nsid w:val="7D22590C"/>
    <w:multiLevelType w:val="hybridMultilevel"/>
    <w:tmpl w:val="A2A8A356"/>
    <w:lvl w:ilvl="0" w:tplc="723CE80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7F96720C"/>
    <w:multiLevelType w:val="hybridMultilevel"/>
    <w:tmpl w:val="F5264270"/>
    <w:lvl w:ilvl="0" w:tplc="0D76D2EA">
      <w:start w:val="1"/>
      <w:numFmt w:val="lowerRoman"/>
      <w:lvlText w:val="(%1)"/>
      <w:lvlJc w:val="left"/>
      <w:pPr>
        <w:ind w:left="1440" w:hanging="720"/>
      </w:pPr>
      <w:rPr>
        <w:rFonts w:ascii="Book Antiqua" w:hAnsi="Book Antiqua" w:cstheme="majorBidi" w:hint="default"/>
        <w:sz w:val="24"/>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7"/>
  </w:num>
  <w:num w:numId="3">
    <w:abstractNumId w:val="6"/>
  </w:num>
  <w:num w:numId="4">
    <w:abstractNumId w:val="8"/>
  </w:num>
  <w:num w:numId="5">
    <w:abstractNumId w:val="11"/>
  </w:num>
  <w:num w:numId="6">
    <w:abstractNumId w:val="5"/>
  </w:num>
  <w:num w:numId="7">
    <w:abstractNumId w:val="10"/>
  </w:num>
  <w:num w:numId="8">
    <w:abstractNumId w:val="13"/>
  </w:num>
  <w:num w:numId="9">
    <w:abstractNumId w:val="24"/>
  </w:num>
  <w:num w:numId="10">
    <w:abstractNumId w:val="21"/>
  </w:num>
  <w:num w:numId="1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2"/>
  </w:num>
  <w:num w:numId="1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num>
  <w:num w:numId="17">
    <w:abstractNumId w:val="0"/>
  </w:num>
  <w:num w:numId="18">
    <w:abstractNumId w:val="3"/>
  </w:num>
  <w:num w:numId="19">
    <w:abstractNumId w:val="16"/>
  </w:num>
  <w:num w:numId="20">
    <w:abstractNumId w:val="14"/>
  </w:num>
  <w:num w:numId="21">
    <w:abstractNumId w:val="4"/>
  </w:num>
  <w:num w:numId="22">
    <w:abstractNumId w:val="20"/>
  </w:num>
  <w:num w:numId="23">
    <w:abstractNumId w:val="15"/>
  </w:num>
  <w:num w:numId="24">
    <w:abstractNumId w:val="17"/>
  </w:num>
  <w:num w:numId="25">
    <w:abstractNumId w:val="1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308F"/>
    <w:rsid w:val="00000295"/>
    <w:rsid w:val="000008EC"/>
    <w:rsid w:val="000009F2"/>
    <w:rsid w:val="00002D78"/>
    <w:rsid w:val="00004CC8"/>
    <w:rsid w:val="000053F3"/>
    <w:rsid w:val="000062AA"/>
    <w:rsid w:val="00006B03"/>
    <w:rsid w:val="0000711B"/>
    <w:rsid w:val="00007E31"/>
    <w:rsid w:val="0001110E"/>
    <w:rsid w:val="0001159E"/>
    <w:rsid w:val="000134A8"/>
    <w:rsid w:val="00013B90"/>
    <w:rsid w:val="000163C0"/>
    <w:rsid w:val="00017CFF"/>
    <w:rsid w:val="000223DF"/>
    <w:rsid w:val="0002322B"/>
    <w:rsid w:val="00023483"/>
    <w:rsid w:val="00023F10"/>
    <w:rsid w:val="00026523"/>
    <w:rsid w:val="00026C12"/>
    <w:rsid w:val="00027B36"/>
    <w:rsid w:val="00030DE2"/>
    <w:rsid w:val="000313FA"/>
    <w:rsid w:val="00031753"/>
    <w:rsid w:val="00032152"/>
    <w:rsid w:val="00033649"/>
    <w:rsid w:val="00033EC7"/>
    <w:rsid w:val="0003426F"/>
    <w:rsid w:val="00036E5D"/>
    <w:rsid w:val="000371FA"/>
    <w:rsid w:val="00037D2B"/>
    <w:rsid w:val="00040A6B"/>
    <w:rsid w:val="00040D97"/>
    <w:rsid w:val="00042387"/>
    <w:rsid w:val="00043070"/>
    <w:rsid w:val="00043152"/>
    <w:rsid w:val="00043DBF"/>
    <w:rsid w:val="000443B4"/>
    <w:rsid w:val="000447D5"/>
    <w:rsid w:val="0005038B"/>
    <w:rsid w:val="00050D53"/>
    <w:rsid w:val="0005177E"/>
    <w:rsid w:val="00053610"/>
    <w:rsid w:val="000539C4"/>
    <w:rsid w:val="0005400B"/>
    <w:rsid w:val="0005447A"/>
    <w:rsid w:val="00054CFB"/>
    <w:rsid w:val="00055F22"/>
    <w:rsid w:val="00056775"/>
    <w:rsid w:val="0006086A"/>
    <w:rsid w:val="000611E0"/>
    <w:rsid w:val="00061908"/>
    <w:rsid w:val="00061BDD"/>
    <w:rsid w:val="0006280D"/>
    <w:rsid w:val="00064D36"/>
    <w:rsid w:val="00065149"/>
    <w:rsid w:val="00065510"/>
    <w:rsid w:val="000658CE"/>
    <w:rsid w:val="00066AEE"/>
    <w:rsid w:val="00070B86"/>
    <w:rsid w:val="000752F8"/>
    <w:rsid w:val="000764D7"/>
    <w:rsid w:val="0008146F"/>
    <w:rsid w:val="00082947"/>
    <w:rsid w:val="00083008"/>
    <w:rsid w:val="000839D9"/>
    <w:rsid w:val="000848DB"/>
    <w:rsid w:val="00084ED7"/>
    <w:rsid w:val="00085E92"/>
    <w:rsid w:val="0009073E"/>
    <w:rsid w:val="000907F1"/>
    <w:rsid w:val="00090B0F"/>
    <w:rsid w:val="00090BE2"/>
    <w:rsid w:val="00092CBC"/>
    <w:rsid w:val="000934FC"/>
    <w:rsid w:val="00093F97"/>
    <w:rsid w:val="0009461A"/>
    <w:rsid w:val="000948F5"/>
    <w:rsid w:val="00094905"/>
    <w:rsid w:val="00094F0D"/>
    <w:rsid w:val="00095ACC"/>
    <w:rsid w:val="00095CB0"/>
    <w:rsid w:val="00095F50"/>
    <w:rsid w:val="00096200"/>
    <w:rsid w:val="000A0302"/>
    <w:rsid w:val="000A04E6"/>
    <w:rsid w:val="000A26FC"/>
    <w:rsid w:val="000A3722"/>
    <w:rsid w:val="000A4341"/>
    <w:rsid w:val="000A4B45"/>
    <w:rsid w:val="000B1AB7"/>
    <w:rsid w:val="000B2530"/>
    <w:rsid w:val="000B25A4"/>
    <w:rsid w:val="000B299D"/>
    <w:rsid w:val="000B29CB"/>
    <w:rsid w:val="000B4806"/>
    <w:rsid w:val="000C0687"/>
    <w:rsid w:val="000C17A1"/>
    <w:rsid w:val="000C3014"/>
    <w:rsid w:val="000C3393"/>
    <w:rsid w:val="000C5799"/>
    <w:rsid w:val="000C7230"/>
    <w:rsid w:val="000C7AC5"/>
    <w:rsid w:val="000C7D48"/>
    <w:rsid w:val="000D0CC5"/>
    <w:rsid w:val="000D22A5"/>
    <w:rsid w:val="000D27D7"/>
    <w:rsid w:val="000D3FF2"/>
    <w:rsid w:val="000D653F"/>
    <w:rsid w:val="000D6E38"/>
    <w:rsid w:val="000D7946"/>
    <w:rsid w:val="000E0276"/>
    <w:rsid w:val="000E0833"/>
    <w:rsid w:val="000E0F40"/>
    <w:rsid w:val="000E1AAE"/>
    <w:rsid w:val="000E3E02"/>
    <w:rsid w:val="000E41DC"/>
    <w:rsid w:val="000F091F"/>
    <w:rsid w:val="000F1E3F"/>
    <w:rsid w:val="000F2005"/>
    <w:rsid w:val="000F2502"/>
    <w:rsid w:val="000F2BFD"/>
    <w:rsid w:val="000F2E2C"/>
    <w:rsid w:val="000F3201"/>
    <w:rsid w:val="000F3523"/>
    <w:rsid w:val="000F3804"/>
    <w:rsid w:val="000F3911"/>
    <w:rsid w:val="000F4E2A"/>
    <w:rsid w:val="000F54D2"/>
    <w:rsid w:val="000F56E2"/>
    <w:rsid w:val="000F7653"/>
    <w:rsid w:val="00100481"/>
    <w:rsid w:val="00101121"/>
    <w:rsid w:val="00101137"/>
    <w:rsid w:val="00101543"/>
    <w:rsid w:val="00102C30"/>
    <w:rsid w:val="00103F9D"/>
    <w:rsid w:val="00110913"/>
    <w:rsid w:val="00112146"/>
    <w:rsid w:val="001131CC"/>
    <w:rsid w:val="00114C58"/>
    <w:rsid w:val="001151E4"/>
    <w:rsid w:val="001156F7"/>
    <w:rsid w:val="00116274"/>
    <w:rsid w:val="00116F8E"/>
    <w:rsid w:val="00120C42"/>
    <w:rsid w:val="00120C7A"/>
    <w:rsid w:val="001213F7"/>
    <w:rsid w:val="001221D0"/>
    <w:rsid w:val="00122256"/>
    <w:rsid w:val="00122AEB"/>
    <w:rsid w:val="00123C22"/>
    <w:rsid w:val="00125F5D"/>
    <w:rsid w:val="001263F8"/>
    <w:rsid w:val="001309B8"/>
    <w:rsid w:val="00130ACF"/>
    <w:rsid w:val="00131F1B"/>
    <w:rsid w:val="001365A1"/>
    <w:rsid w:val="00136793"/>
    <w:rsid w:val="001379D0"/>
    <w:rsid w:val="0014000D"/>
    <w:rsid w:val="00140760"/>
    <w:rsid w:val="00140B45"/>
    <w:rsid w:val="00140BC9"/>
    <w:rsid w:val="001414FA"/>
    <w:rsid w:val="00141C72"/>
    <w:rsid w:val="001429A7"/>
    <w:rsid w:val="00142CB6"/>
    <w:rsid w:val="00143637"/>
    <w:rsid w:val="00144296"/>
    <w:rsid w:val="001448CA"/>
    <w:rsid w:val="00144B63"/>
    <w:rsid w:val="001453BF"/>
    <w:rsid w:val="001456F1"/>
    <w:rsid w:val="00150A17"/>
    <w:rsid w:val="00150B51"/>
    <w:rsid w:val="00152080"/>
    <w:rsid w:val="00153967"/>
    <w:rsid w:val="00153EA2"/>
    <w:rsid w:val="00154512"/>
    <w:rsid w:val="00155340"/>
    <w:rsid w:val="00156ECF"/>
    <w:rsid w:val="00156EFC"/>
    <w:rsid w:val="001576BF"/>
    <w:rsid w:val="00161310"/>
    <w:rsid w:val="001620AB"/>
    <w:rsid w:val="00163B28"/>
    <w:rsid w:val="00164097"/>
    <w:rsid w:val="0016458E"/>
    <w:rsid w:val="00164E2E"/>
    <w:rsid w:val="00165784"/>
    <w:rsid w:val="00165B1C"/>
    <w:rsid w:val="001662BE"/>
    <w:rsid w:val="00166930"/>
    <w:rsid w:val="00167EDB"/>
    <w:rsid w:val="00167F3B"/>
    <w:rsid w:val="0017000A"/>
    <w:rsid w:val="001701D9"/>
    <w:rsid w:val="001721E1"/>
    <w:rsid w:val="001740FE"/>
    <w:rsid w:val="00175864"/>
    <w:rsid w:val="001825D6"/>
    <w:rsid w:val="00183F4E"/>
    <w:rsid w:val="0018402C"/>
    <w:rsid w:val="00185EB0"/>
    <w:rsid w:val="00191F00"/>
    <w:rsid w:val="0019228D"/>
    <w:rsid w:val="0019323C"/>
    <w:rsid w:val="00193F44"/>
    <w:rsid w:val="00197F0E"/>
    <w:rsid w:val="001A0452"/>
    <w:rsid w:val="001A0900"/>
    <w:rsid w:val="001A0A09"/>
    <w:rsid w:val="001A1457"/>
    <w:rsid w:val="001B0099"/>
    <w:rsid w:val="001B18D1"/>
    <w:rsid w:val="001B21B6"/>
    <w:rsid w:val="001B2643"/>
    <w:rsid w:val="001B2CCF"/>
    <w:rsid w:val="001B487F"/>
    <w:rsid w:val="001B4967"/>
    <w:rsid w:val="001B49EE"/>
    <w:rsid w:val="001C04A9"/>
    <w:rsid w:val="001C0936"/>
    <w:rsid w:val="001C0DD1"/>
    <w:rsid w:val="001C14BD"/>
    <w:rsid w:val="001C1F3C"/>
    <w:rsid w:val="001C231A"/>
    <w:rsid w:val="001C235D"/>
    <w:rsid w:val="001C3AFC"/>
    <w:rsid w:val="001C6234"/>
    <w:rsid w:val="001D1219"/>
    <w:rsid w:val="001D13EB"/>
    <w:rsid w:val="001D16A1"/>
    <w:rsid w:val="001D2675"/>
    <w:rsid w:val="001D287C"/>
    <w:rsid w:val="001D4A11"/>
    <w:rsid w:val="001D5381"/>
    <w:rsid w:val="001D6371"/>
    <w:rsid w:val="001D78C0"/>
    <w:rsid w:val="001D7CAD"/>
    <w:rsid w:val="001E1AC3"/>
    <w:rsid w:val="001E22F2"/>
    <w:rsid w:val="001E281C"/>
    <w:rsid w:val="001E342F"/>
    <w:rsid w:val="001E3B79"/>
    <w:rsid w:val="001E42A8"/>
    <w:rsid w:val="001E45AA"/>
    <w:rsid w:val="001E4C78"/>
    <w:rsid w:val="001E4C7A"/>
    <w:rsid w:val="001E4F06"/>
    <w:rsid w:val="001E581B"/>
    <w:rsid w:val="001E65C1"/>
    <w:rsid w:val="001E6F17"/>
    <w:rsid w:val="001E7E4C"/>
    <w:rsid w:val="001F0419"/>
    <w:rsid w:val="001F22B0"/>
    <w:rsid w:val="001F41E5"/>
    <w:rsid w:val="001F5690"/>
    <w:rsid w:val="001F6C78"/>
    <w:rsid w:val="001F7262"/>
    <w:rsid w:val="001F7C1D"/>
    <w:rsid w:val="00201250"/>
    <w:rsid w:val="002014F1"/>
    <w:rsid w:val="00201BF0"/>
    <w:rsid w:val="002022F8"/>
    <w:rsid w:val="00205787"/>
    <w:rsid w:val="002070F2"/>
    <w:rsid w:val="00211BC0"/>
    <w:rsid w:val="002126C8"/>
    <w:rsid w:val="00212A38"/>
    <w:rsid w:val="00212D1A"/>
    <w:rsid w:val="00212E6E"/>
    <w:rsid w:val="0021447E"/>
    <w:rsid w:val="002159A1"/>
    <w:rsid w:val="002167DF"/>
    <w:rsid w:val="002223AB"/>
    <w:rsid w:val="002226B9"/>
    <w:rsid w:val="0022376C"/>
    <w:rsid w:val="002237C1"/>
    <w:rsid w:val="00223CCD"/>
    <w:rsid w:val="002240BA"/>
    <w:rsid w:val="00224372"/>
    <w:rsid w:val="00226B10"/>
    <w:rsid w:val="00227D4A"/>
    <w:rsid w:val="00230319"/>
    <w:rsid w:val="0023084F"/>
    <w:rsid w:val="0023138E"/>
    <w:rsid w:val="0023170D"/>
    <w:rsid w:val="002323B3"/>
    <w:rsid w:val="002324A5"/>
    <w:rsid w:val="00232FC3"/>
    <w:rsid w:val="0023426F"/>
    <w:rsid w:val="00236490"/>
    <w:rsid w:val="00241C1C"/>
    <w:rsid w:val="002425FA"/>
    <w:rsid w:val="002441B0"/>
    <w:rsid w:val="00244CF1"/>
    <w:rsid w:val="00245C0C"/>
    <w:rsid w:val="00250BA0"/>
    <w:rsid w:val="00250EAE"/>
    <w:rsid w:val="00251E7C"/>
    <w:rsid w:val="0025363B"/>
    <w:rsid w:val="0025406F"/>
    <w:rsid w:val="0025500A"/>
    <w:rsid w:val="002566D4"/>
    <w:rsid w:val="0025765A"/>
    <w:rsid w:val="0026010A"/>
    <w:rsid w:val="0026259C"/>
    <w:rsid w:val="00264396"/>
    <w:rsid w:val="00264C6F"/>
    <w:rsid w:val="002658B5"/>
    <w:rsid w:val="00265A82"/>
    <w:rsid w:val="00265A96"/>
    <w:rsid w:val="0026641A"/>
    <w:rsid w:val="002664EB"/>
    <w:rsid w:val="00266609"/>
    <w:rsid w:val="00267147"/>
    <w:rsid w:val="00270671"/>
    <w:rsid w:val="00270D0D"/>
    <w:rsid w:val="002725CE"/>
    <w:rsid w:val="002729DF"/>
    <w:rsid w:val="0027324C"/>
    <w:rsid w:val="0027401D"/>
    <w:rsid w:val="002740C5"/>
    <w:rsid w:val="00274B0C"/>
    <w:rsid w:val="00276123"/>
    <w:rsid w:val="00276C74"/>
    <w:rsid w:val="00276C84"/>
    <w:rsid w:val="0028096A"/>
    <w:rsid w:val="002810CC"/>
    <w:rsid w:val="002811F2"/>
    <w:rsid w:val="002820F9"/>
    <w:rsid w:val="0028286B"/>
    <w:rsid w:val="00282957"/>
    <w:rsid w:val="00283109"/>
    <w:rsid w:val="002845D0"/>
    <w:rsid w:val="00284D7E"/>
    <w:rsid w:val="00284DFE"/>
    <w:rsid w:val="002855FD"/>
    <w:rsid w:val="0028575F"/>
    <w:rsid w:val="00287C32"/>
    <w:rsid w:val="002916DA"/>
    <w:rsid w:val="00292131"/>
    <w:rsid w:val="00293CC4"/>
    <w:rsid w:val="00295D0D"/>
    <w:rsid w:val="0029705D"/>
    <w:rsid w:val="00297691"/>
    <w:rsid w:val="00297CCF"/>
    <w:rsid w:val="002A01BC"/>
    <w:rsid w:val="002A085B"/>
    <w:rsid w:val="002A1034"/>
    <w:rsid w:val="002A1B70"/>
    <w:rsid w:val="002A1E84"/>
    <w:rsid w:val="002A22E6"/>
    <w:rsid w:val="002A492C"/>
    <w:rsid w:val="002A5383"/>
    <w:rsid w:val="002A5948"/>
    <w:rsid w:val="002A5A50"/>
    <w:rsid w:val="002A6F30"/>
    <w:rsid w:val="002A7A59"/>
    <w:rsid w:val="002B0276"/>
    <w:rsid w:val="002B0656"/>
    <w:rsid w:val="002B07B7"/>
    <w:rsid w:val="002B1E2D"/>
    <w:rsid w:val="002B2989"/>
    <w:rsid w:val="002B3A49"/>
    <w:rsid w:val="002B44D7"/>
    <w:rsid w:val="002B4ECB"/>
    <w:rsid w:val="002B538C"/>
    <w:rsid w:val="002B63A3"/>
    <w:rsid w:val="002B64F4"/>
    <w:rsid w:val="002B651F"/>
    <w:rsid w:val="002B6A3B"/>
    <w:rsid w:val="002C0AE2"/>
    <w:rsid w:val="002C12C6"/>
    <w:rsid w:val="002C211E"/>
    <w:rsid w:val="002C324C"/>
    <w:rsid w:val="002C3B08"/>
    <w:rsid w:val="002C3BA2"/>
    <w:rsid w:val="002C42EA"/>
    <w:rsid w:val="002C4D5B"/>
    <w:rsid w:val="002C50DB"/>
    <w:rsid w:val="002C6D76"/>
    <w:rsid w:val="002D1686"/>
    <w:rsid w:val="002D16B2"/>
    <w:rsid w:val="002D1820"/>
    <w:rsid w:val="002D375C"/>
    <w:rsid w:val="002D41EF"/>
    <w:rsid w:val="002D4614"/>
    <w:rsid w:val="002D4FB7"/>
    <w:rsid w:val="002D5D80"/>
    <w:rsid w:val="002E088F"/>
    <w:rsid w:val="002E17B4"/>
    <w:rsid w:val="002E1EDF"/>
    <w:rsid w:val="002E41C3"/>
    <w:rsid w:val="002E5A6A"/>
    <w:rsid w:val="002F08F4"/>
    <w:rsid w:val="002F143C"/>
    <w:rsid w:val="002F35A6"/>
    <w:rsid w:val="002F7806"/>
    <w:rsid w:val="002F7E81"/>
    <w:rsid w:val="00304F34"/>
    <w:rsid w:val="00305191"/>
    <w:rsid w:val="003060B4"/>
    <w:rsid w:val="00306DE5"/>
    <w:rsid w:val="00310BF1"/>
    <w:rsid w:val="003116C8"/>
    <w:rsid w:val="00311A4B"/>
    <w:rsid w:val="00312E33"/>
    <w:rsid w:val="00314F77"/>
    <w:rsid w:val="00315835"/>
    <w:rsid w:val="00316786"/>
    <w:rsid w:val="003167D5"/>
    <w:rsid w:val="00317DEA"/>
    <w:rsid w:val="003204D1"/>
    <w:rsid w:val="00320DDF"/>
    <w:rsid w:val="00322DA9"/>
    <w:rsid w:val="00324B64"/>
    <w:rsid w:val="00324FBC"/>
    <w:rsid w:val="00325314"/>
    <w:rsid w:val="003256AA"/>
    <w:rsid w:val="003264A2"/>
    <w:rsid w:val="003279B8"/>
    <w:rsid w:val="003279C9"/>
    <w:rsid w:val="00327CFB"/>
    <w:rsid w:val="00330B50"/>
    <w:rsid w:val="00330C72"/>
    <w:rsid w:val="003314A7"/>
    <w:rsid w:val="00332B8C"/>
    <w:rsid w:val="00335886"/>
    <w:rsid w:val="003359CE"/>
    <w:rsid w:val="00336658"/>
    <w:rsid w:val="00336C93"/>
    <w:rsid w:val="00340B77"/>
    <w:rsid w:val="00342939"/>
    <w:rsid w:val="00342FBF"/>
    <w:rsid w:val="00343779"/>
    <w:rsid w:val="003446A8"/>
    <w:rsid w:val="003475A7"/>
    <w:rsid w:val="00347B7C"/>
    <w:rsid w:val="00347C92"/>
    <w:rsid w:val="00347DEE"/>
    <w:rsid w:val="003500A6"/>
    <w:rsid w:val="00350BDE"/>
    <w:rsid w:val="0035135C"/>
    <w:rsid w:val="003537F4"/>
    <w:rsid w:val="00353E2E"/>
    <w:rsid w:val="00355753"/>
    <w:rsid w:val="00355D89"/>
    <w:rsid w:val="00357473"/>
    <w:rsid w:val="00357FFE"/>
    <w:rsid w:val="00360124"/>
    <w:rsid w:val="0036061B"/>
    <w:rsid w:val="00362485"/>
    <w:rsid w:val="00363245"/>
    <w:rsid w:val="003649D9"/>
    <w:rsid w:val="00364E7E"/>
    <w:rsid w:val="0036540D"/>
    <w:rsid w:val="0036779F"/>
    <w:rsid w:val="00367A36"/>
    <w:rsid w:val="003711B6"/>
    <w:rsid w:val="00371A0E"/>
    <w:rsid w:val="00372828"/>
    <w:rsid w:val="00373B6C"/>
    <w:rsid w:val="00373C08"/>
    <w:rsid w:val="003747BA"/>
    <w:rsid w:val="00375584"/>
    <w:rsid w:val="00376958"/>
    <w:rsid w:val="00380A5A"/>
    <w:rsid w:val="00380BD0"/>
    <w:rsid w:val="00380D8A"/>
    <w:rsid w:val="00380FEF"/>
    <w:rsid w:val="00383328"/>
    <w:rsid w:val="00383A7E"/>
    <w:rsid w:val="0038497F"/>
    <w:rsid w:val="00386D3E"/>
    <w:rsid w:val="00387A58"/>
    <w:rsid w:val="00387FA0"/>
    <w:rsid w:val="003916B3"/>
    <w:rsid w:val="003924CA"/>
    <w:rsid w:val="00397C58"/>
    <w:rsid w:val="00397F34"/>
    <w:rsid w:val="003A0126"/>
    <w:rsid w:val="003A0870"/>
    <w:rsid w:val="003A094E"/>
    <w:rsid w:val="003A131F"/>
    <w:rsid w:val="003A39EA"/>
    <w:rsid w:val="003A511A"/>
    <w:rsid w:val="003A60BF"/>
    <w:rsid w:val="003A6834"/>
    <w:rsid w:val="003A791D"/>
    <w:rsid w:val="003A7AB7"/>
    <w:rsid w:val="003B15CD"/>
    <w:rsid w:val="003B2A94"/>
    <w:rsid w:val="003B3D63"/>
    <w:rsid w:val="003B5DE0"/>
    <w:rsid w:val="003B6C35"/>
    <w:rsid w:val="003B6D91"/>
    <w:rsid w:val="003B6FE0"/>
    <w:rsid w:val="003B7BD6"/>
    <w:rsid w:val="003C0694"/>
    <w:rsid w:val="003C251F"/>
    <w:rsid w:val="003C2B21"/>
    <w:rsid w:val="003C42AC"/>
    <w:rsid w:val="003C65AA"/>
    <w:rsid w:val="003C67A6"/>
    <w:rsid w:val="003C7313"/>
    <w:rsid w:val="003C76E7"/>
    <w:rsid w:val="003D0B91"/>
    <w:rsid w:val="003D1E64"/>
    <w:rsid w:val="003D1ED0"/>
    <w:rsid w:val="003D29FD"/>
    <w:rsid w:val="003D5888"/>
    <w:rsid w:val="003D7252"/>
    <w:rsid w:val="003D7ABB"/>
    <w:rsid w:val="003E014A"/>
    <w:rsid w:val="003E0254"/>
    <w:rsid w:val="003E0937"/>
    <w:rsid w:val="003E0A2C"/>
    <w:rsid w:val="003E16B7"/>
    <w:rsid w:val="003E24DB"/>
    <w:rsid w:val="003E427C"/>
    <w:rsid w:val="003E46FC"/>
    <w:rsid w:val="003E4C64"/>
    <w:rsid w:val="003E63A0"/>
    <w:rsid w:val="003E6D55"/>
    <w:rsid w:val="003E7AAB"/>
    <w:rsid w:val="003F06D9"/>
    <w:rsid w:val="003F3BE8"/>
    <w:rsid w:val="003F4A06"/>
    <w:rsid w:val="003F4DC3"/>
    <w:rsid w:val="003F500F"/>
    <w:rsid w:val="003F5208"/>
    <w:rsid w:val="003F5502"/>
    <w:rsid w:val="003F5E4B"/>
    <w:rsid w:val="003F7373"/>
    <w:rsid w:val="003F7BC4"/>
    <w:rsid w:val="0040024C"/>
    <w:rsid w:val="00401069"/>
    <w:rsid w:val="00401AC1"/>
    <w:rsid w:val="00402862"/>
    <w:rsid w:val="00403A79"/>
    <w:rsid w:val="00403C5E"/>
    <w:rsid w:val="00404B39"/>
    <w:rsid w:val="00404E4E"/>
    <w:rsid w:val="0040571A"/>
    <w:rsid w:val="0040640D"/>
    <w:rsid w:val="00407085"/>
    <w:rsid w:val="00410206"/>
    <w:rsid w:val="00410351"/>
    <w:rsid w:val="0041270C"/>
    <w:rsid w:val="00413EAB"/>
    <w:rsid w:val="004144D6"/>
    <w:rsid w:val="0041612F"/>
    <w:rsid w:val="004167B1"/>
    <w:rsid w:val="00417970"/>
    <w:rsid w:val="00420B79"/>
    <w:rsid w:val="00420BD4"/>
    <w:rsid w:val="00423177"/>
    <w:rsid w:val="00425C9C"/>
    <w:rsid w:val="004262F6"/>
    <w:rsid w:val="00426B28"/>
    <w:rsid w:val="00430055"/>
    <w:rsid w:val="004306EC"/>
    <w:rsid w:val="004323DB"/>
    <w:rsid w:val="00432770"/>
    <w:rsid w:val="00432AF5"/>
    <w:rsid w:val="00435896"/>
    <w:rsid w:val="00435D6C"/>
    <w:rsid w:val="00435F73"/>
    <w:rsid w:val="004377CA"/>
    <w:rsid w:val="004379DD"/>
    <w:rsid w:val="00437ECE"/>
    <w:rsid w:val="00440036"/>
    <w:rsid w:val="00441F61"/>
    <w:rsid w:val="0044271B"/>
    <w:rsid w:val="00442AD3"/>
    <w:rsid w:val="00444453"/>
    <w:rsid w:val="00444E0D"/>
    <w:rsid w:val="00445032"/>
    <w:rsid w:val="0044602D"/>
    <w:rsid w:val="00446489"/>
    <w:rsid w:val="0044699E"/>
    <w:rsid w:val="00446B8A"/>
    <w:rsid w:val="0044783C"/>
    <w:rsid w:val="004506BA"/>
    <w:rsid w:val="00450812"/>
    <w:rsid w:val="0045190A"/>
    <w:rsid w:val="00454CED"/>
    <w:rsid w:val="00455068"/>
    <w:rsid w:val="00455917"/>
    <w:rsid w:val="004565D1"/>
    <w:rsid w:val="00456A7E"/>
    <w:rsid w:val="00457B61"/>
    <w:rsid w:val="00462C7F"/>
    <w:rsid w:val="00462CB0"/>
    <w:rsid w:val="00465FF6"/>
    <w:rsid w:val="00466CBA"/>
    <w:rsid w:val="00466E1F"/>
    <w:rsid w:val="00467216"/>
    <w:rsid w:val="004679F2"/>
    <w:rsid w:val="00470FAD"/>
    <w:rsid w:val="00472702"/>
    <w:rsid w:val="00472C31"/>
    <w:rsid w:val="00472FCF"/>
    <w:rsid w:val="004755F9"/>
    <w:rsid w:val="0047747F"/>
    <w:rsid w:val="00477AC1"/>
    <w:rsid w:val="00480149"/>
    <w:rsid w:val="004813DD"/>
    <w:rsid w:val="004819DA"/>
    <w:rsid w:val="00482B47"/>
    <w:rsid w:val="00483485"/>
    <w:rsid w:val="004850A0"/>
    <w:rsid w:val="0048515D"/>
    <w:rsid w:val="004851F2"/>
    <w:rsid w:val="004857F2"/>
    <w:rsid w:val="004863B5"/>
    <w:rsid w:val="00486B82"/>
    <w:rsid w:val="004876AE"/>
    <w:rsid w:val="00487E2C"/>
    <w:rsid w:val="004902C5"/>
    <w:rsid w:val="00491202"/>
    <w:rsid w:val="00491DD7"/>
    <w:rsid w:val="00493322"/>
    <w:rsid w:val="00493EA0"/>
    <w:rsid w:val="00494167"/>
    <w:rsid w:val="0049431B"/>
    <w:rsid w:val="004952CA"/>
    <w:rsid w:val="00495ECD"/>
    <w:rsid w:val="00496099"/>
    <w:rsid w:val="0049644E"/>
    <w:rsid w:val="004974B8"/>
    <w:rsid w:val="00497FAF"/>
    <w:rsid w:val="004A340D"/>
    <w:rsid w:val="004A3516"/>
    <w:rsid w:val="004A6579"/>
    <w:rsid w:val="004A6C07"/>
    <w:rsid w:val="004A78D9"/>
    <w:rsid w:val="004B003B"/>
    <w:rsid w:val="004B05D9"/>
    <w:rsid w:val="004B228F"/>
    <w:rsid w:val="004B2C60"/>
    <w:rsid w:val="004B3E78"/>
    <w:rsid w:val="004B45AE"/>
    <w:rsid w:val="004B4616"/>
    <w:rsid w:val="004B4D2F"/>
    <w:rsid w:val="004C1300"/>
    <w:rsid w:val="004C39F9"/>
    <w:rsid w:val="004C3B2D"/>
    <w:rsid w:val="004C750C"/>
    <w:rsid w:val="004D24C3"/>
    <w:rsid w:val="004D258E"/>
    <w:rsid w:val="004D4233"/>
    <w:rsid w:val="004D6FB2"/>
    <w:rsid w:val="004E05DF"/>
    <w:rsid w:val="004E2508"/>
    <w:rsid w:val="004E2DD7"/>
    <w:rsid w:val="004E3E25"/>
    <w:rsid w:val="004E4092"/>
    <w:rsid w:val="004E51B8"/>
    <w:rsid w:val="004E571C"/>
    <w:rsid w:val="004E5A7E"/>
    <w:rsid w:val="004E61F1"/>
    <w:rsid w:val="004E64D1"/>
    <w:rsid w:val="004E76B1"/>
    <w:rsid w:val="004F04C4"/>
    <w:rsid w:val="004F1C75"/>
    <w:rsid w:val="004F246B"/>
    <w:rsid w:val="004F3926"/>
    <w:rsid w:val="004F3BF1"/>
    <w:rsid w:val="004F4958"/>
    <w:rsid w:val="004F5FDB"/>
    <w:rsid w:val="00500514"/>
    <w:rsid w:val="00500573"/>
    <w:rsid w:val="00500A44"/>
    <w:rsid w:val="00500E64"/>
    <w:rsid w:val="00502315"/>
    <w:rsid w:val="005032C1"/>
    <w:rsid w:val="005039AA"/>
    <w:rsid w:val="00503E35"/>
    <w:rsid w:val="00505115"/>
    <w:rsid w:val="005054F2"/>
    <w:rsid w:val="00506D75"/>
    <w:rsid w:val="005101F3"/>
    <w:rsid w:val="00510733"/>
    <w:rsid w:val="005109D7"/>
    <w:rsid w:val="00513CFA"/>
    <w:rsid w:val="00515105"/>
    <w:rsid w:val="005155E8"/>
    <w:rsid w:val="00515BFB"/>
    <w:rsid w:val="005177DC"/>
    <w:rsid w:val="00517985"/>
    <w:rsid w:val="00521496"/>
    <w:rsid w:val="005225FB"/>
    <w:rsid w:val="00522E69"/>
    <w:rsid w:val="0052379E"/>
    <w:rsid w:val="00523965"/>
    <w:rsid w:val="00523AB8"/>
    <w:rsid w:val="00524179"/>
    <w:rsid w:val="005264A8"/>
    <w:rsid w:val="005265EF"/>
    <w:rsid w:val="00527D77"/>
    <w:rsid w:val="00530544"/>
    <w:rsid w:val="0053119B"/>
    <w:rsid w:val="00532012"/>
    <w:rsid w:val="00532ECD"/>
    <w:rsid w:val="005330DC"/>
    <w:rsid w:val="00533560"/>
    <w:rsid w:val="00533D78"/>
    <w:rsid w:val="00534FB9"/>
    <w:rsid w:val="00535059"/>
    <w:rsid w:val="005353FE"/>
    <w:rsid w:val="00535BDF"/>
    <w:rsid w:val="00535C7E"/>
    <w:rsid w:val="0053687C"/>
    <w:rsid w:val="0053711A"/>
    <w:rsid w:val="0054020E"/>
    <w:rsid w:val="005402D3"/>
    <w:rsid w:val="0054072D"/>
    <w:rsid w:val="00540D7F"/>
    <w:rsid w:val="005419A4"/>
    <w:rsid w:val="005426B0"/>
    <w:rsid w:val="00542E94"/>
    <w:rsid w:val="00543349"/>
    <w:rsid w:val="005455B6"/>
    <w:rsid w:val="005501A9"/>
    <w:rsid w:val="00550274"/>
    <w:rsid w:val="0055087E"/>
    <w:rsid w:val="00550E88"/>
    <w:rsid w:val="00551EEF"/>
    <w:rsid w:val="00551F2F"/>
    <w:rsid w:val="0055227D"/>
    <w:rsid w:val="00555186"/>
    <w:rsid w:val="00556166"/>
    <w:rsid w:val="005565CF"/>
    <w:rsid w:val="00556607"/>
    <w:rsid w:val="0056055B"/>
    <w:rsid w:val="005607CC"/>
    <w:rsid w:val="005613B4"/>
    <w:rsid w:val="0056268E"/>
    <w:rsid w:val="00563CEF"/>
    <w:rsid w:val="005643B1"/>
    <w:rsid w:val="00564500"/>
    <w:rsid w:val="00564DF7"/>
    <w:rsid w:val="00564E46"/>
    <w:rsid w:val="005657CA"/>
    <w:rsid w:val="00565DB4"/>
    <w:rsid w:val="00566043"/>
    <w:rsid w:val="00566994"/>
    <w:rsid w:val="00567CCF"/>
    <w:rsid w:val="00571C14"/>
    <w:rsid w:val="005726F2"/>
    <w:rsid w:val="00573B39"/>
    <w:rsid w:val="00575612"/>
    <w:rsid w:val="00575811"/>
    <w:rsid w:val="00576BC0"/>
    <w:rsid w:val="00581BFF"/>
    <w:rsid w:val="00582636"/>
    <w:rsid w:val="00582A9B"/>
    <w:rsid w:val="0058317E"/>
    <w:rsid w:val="00586054"/>
    <w:rsid w:val="00586B1D"/>
    <w:rsid w:val="005902D6"/>
    <w:rsid w:val="00590902"/>
    <w:rsid w:val="00591952"/>
    <w:rsid w:val="0059328F"/>
    <w:rsid w:val="0059498C"/>
    <w:rsid w:val="005964E9"/>
    <w:rsid w:val="00597472"/>
    <w:rsid w:val="00597F88"/>
    <w:rsid w:val="005A0F94"/>
    <w:rsid w:val="005A12EA"/>
    <w:rsid w:val="005A35CD"/>
    <w:rsid w:val="005A35F5"/>
    <w:rsid w:val="005A422C"/>
    <w:rsid w:val="005A5059"/>
    <w:rsid w:val="005A58FC"/>
    <w:rsid w:val="005A7867"/>
    <w:rsid w:val="005B0033"/>
    <w:rsid w:val="005B0876"/>
    <w:rsid w:val="005B35A6"/>
    <w:rsid w:val="005B3EEA"/>
    <w:rsid w:val="005B3FE0"/>
    <w:rsid w:val="005B5324"/>
    <w:rsid w:val="005B555B"/>
    <w:rsid w:val="005B7A0B"/>
    <w:rsid w:val="005C2253"/>
    <w:rsid w:val="005C2531"/>
    <w:rsid w:val="005C2FB2"/>
    <w:rsid w:val="005C6C7B"/>
    <w:rsid w:val="005C77B4"/>
    <w:rsid w:val="005C7F94"/>
    <w:rsid w:val="005D17B2"/>
    <w:rsid w:val="005D3FE8"/>
    <w:rsid w:val="005D4BD6"/>
    <w:rsid w:val="005D53DA"/>
    <w:rsid w:val="005D577F"/>
    <w:rsid w:val="005E07E1"/>
    <w:rsid w:val="005E1E22"/>
    <w:rsid w:val="005E1EA6"/>
    <w:rsid w:val="005E1EBE"/>
    <w:rsid w:val="005E2E5E"/>
    <w:rsid w:val="005E41E9"/>
    <w:rsid w:val="005E4C17"/>
    <w:rsid w:val="005E5676"/>
    <w:rsid w:val="005E56B8"/>
    <w:rsid w:val="005E5862"/>
    <w:rsid w:val="005E668F"/>
    <w:rsid w:val="005E6DE8"/>
    <w:rsid w:val="005E703D"/>
    <w:rsid w:val="005E7AD9"/>
    <w:rsid w:val="005F1102"/>
    <w:rsid w:val="005F11FE"/>
    <w:rsid w:val="005F16CE"/>
    <w:rsid w:val="005F4D01"/>
    <w:rsid w:val="005F559C"/>
    <w:rsid w:val="005F6ACF"/>
    <w:rsid w:val="0060160C"/>
    <w:rsid w:val="0060277A"/>
    <w:rsid w:val="00604694"/>
    <w:rsid w:val="00604EF3"/>
    <w:rsid w:val="0060708C"/>
    <w:rsid w:val="00610B0C"/>
    <w:rsid w:val="00610B47"/>
    <w:rsid w:val="00611681"/>
    <w:rsid w:val="0061205B"/>
    <w:rsid w:val="006131B3"/>
    <w:rsid w:val="00613D8F"/>
    <w:rsid w:val="006225AE"/>
    <w:rsid w:val="00622EAD"/>
    <w:rsid w:val="006242E6"/>
    <w:rsid w:val="0062434F"/>
    <w:rsid w:val="00625C96"/>
    <w:rsid w:val="00626391"/>
    <w:rsid w:val="0062666F"/>
    <w:rsid w:val="00626905"/>
    <w:rsid w:val="00627AD9"/>
    <w:rsid w:val="006319C4"/>
    <w:rsid w:val="006320FB"/>
    <w:rsid w:val="00633C37"/>
    <w:rsid w:val="00633E47"/>
    <w:rsid w:val="0063431E"/>
    <w:rsid w:val="00634370"/>
    <w:rsid w:val="0063467C"/>
    <w:rsid w:val="006351B5"/>
    <w:rsid w:val="00635263"/>
    <w:rsid w:val="00635AB7"/>
    <w:rsid w:val="00636BD5"/>
    <w:rsid w:val="00636D83"/>
    <w:rsid w:val="0063703B"/>
    <w:rsid w:val="00640CCA"/>
    <w:rsid w:val="00641FDA"/>
    <w:rsid w:val="006431B7"/>
    <w:rsid w:val="006434C3"/>
    <w:rsid w:val="006449A4"/>
    <w:rsid w:val="0064633F"/>
    <w:rsid w:val="006471C3"/>
    <w:rsid w:val="0064725C"/>
    <w:rsid w:val="00647942"/>
    <w:rsid w:val="006505E7"/>
    <w:rsid w:val="00651C95"/>
    <w:rsid w:val="00651F09"/>
    <w:rsid w:val="00653DCA"/>
    <w:rsid w:val="0065543F"/>
    <w:rsid w:val="00655A89"/>
    <w:rsid w:val="006569FB"/>
    <w:rsid w:val="0065703D"/>
    <w:rsid w:val="0066069F"/>
    <w:rsid w:val="00660DE1"/>
    <w:rsid w:val="00661974"/>
    <w:rsid w:val="00661CB4"/>
    <w:rsid w:val="00663310"/>
    <w:rsid w:val="00663718"/>
    <w:rsid w:val="00664D6C"/>
    <w:rsid w:val="0066595D"/>
    <w:rsid w:val="006672B0"/>
    <w:rsid w:val="0067047A"/>
    <w:rsid w:val="006707C0"/>
    <w:rsid w:val="00671766"/>
    <w:rsid w:val="00671893"/>
    <w:rsid w:val="00672BCD"/>
    <w:rsid w:val="00675171"/>
    <w:rsid w:val="00675249"/>
    <w:rsid w:val="00675F34"/>
    <w:rsid w:val="00677619"/>
    <w:rsid w:val="00681F5E"/>
    <w:rsid w:val="00683303"/>
    <w:rsid w:val="00686102"/>
    <w:rsid w:val="00686444"/>
    <w:rsid w:val="006868F4"/>
    <w:rsid w:val="00690366"/>
    <w:rsid w:val="00690AE6"/>
    <w:rsid w:val="00691B83"/>
    <w:rsid w:val="00692A1F"/>
    <w:rsid w:val="00692FB5"/>
    <w:rsid w:val="0069353F"/>
    <w:rsid w:val="006937CB"/>
    <w:rsid w:val="0069467D"/>
    <w:rsid w:val="00697FCC"/>
    <w:rsid w:val="006A063D"/>
    <w:rsid w:val="006A2DF8"/>
    <w:rsid w:val="006A4213"/>
    <w:rsid w:val="006A59E4"/>
    <w:rsid w:val="006A6750"/>
    <w:rsid w:val="006A6824"/>
    <w:rsid w:val="006A7C0A"/>
    <w:rsid w:val="006B1FC6"/>
    <w:rsid w:val="006B2926"/>
    <w:rsid w:val="006B3531"/>
    <w:rsid w:val="006B3740"/>
    <w:rsid w:val="006B4A5C"/>
    <w:rsid w:val="006B4EE4"/>
    <w:rsid w:val="006B5F76"/>
    <w:rsid w:val="006B5F92"/>
    <w:rsid w:val="006B6BC4"/>
    <w:rsid w:val="006C296F"/>
    <w:rsid w:val="006C377D"/>
    <w:rsid w:val="006C447A"/>
    <w:rsid w:val="006C5A6A"/>
    <w:rsid w:val="006C7909"/>
    <w:rsid w:val="006D00F2"/>
    <w:rsid w:val="006D31AF"/>
    <w:rsid w:val="006D33BC"/>
    <w:rsid w:val="006D53BC"/>
    <w:rsid w:val="006D57FD"/>
    <w:rsid w:val="006D66D9"/>
    <w:rsid w:val="006D78A4"/>
    <w:rsid w:val="006E27B4"/>
    <w:rsid w:val="006E40EA"/>
    <w:rsid w:val="006E5322"/>
    <w:rsid w:val="006E5B2E"/>
    <w:rsid w:val="006E6AB1"/>
    <w:rsid w:val="006E6AD2"/>
    <w:rsid w:val="006E73EF"/>
    <w:rsid w:val="006E7661"/>
    <w:rsid w:val="006E78B0"/>
    <w:rsid w:val="006F0D39"/>
    <w:rsid w:val="006F0EAE"/>
    <w:rsid w:val="006F1182"/>
    <w:rsid w:val="006F127D"/>
    <w:rsid w:val="006F242D"/>
    <w:rsid w:val="006F29B8"/>
    <w:rsid w:val="006F2AE2"/>
    <w:rsid w:val="006F4B52"/>
    <w:rsid w:val="006F5534"/>
    <w:rsid w:val="006F7092"/>
    <w:rsid w:val="0070119B"/>
    <w:rsid w:val="007022AE"/>
    <w:rsid w:val="00704243"/>
    <w:rsid w:val="00705FCC"/>
    <w:rsid w:val="00706F04"/>
    <w:rsid w:val="00711FA8"/>
    <w:rsid w:val="007140B4"/>
    <w:rsid w:val="00715A8D"/>
    <w:rsid w:val="007161AE"/>
    <w:rsid w:val="00716DCC"/>
    <w:rsid w:val="00720E50"/>
    <w:rsid w:val="0072431F"/>
    <w:rsid w:val="0072461B"/>
    <w:rsid w:val="00724F40"/>
    <w:rsid w:val="0072748F"/>
    <w:rsid w:val="00730255"/>
    <w:rsid w:val="00732339"/>
    <w:rsid w:val="007326B0"/>
    <w:rsid w:val="0073452B"/>
    <w:rsid w:val="00735E92"/>
    <w:rsid w:val="00737CF4"/>
    <w:rsid w:val="007407F9"/>
    <w:rsid w:val="00740EB9"/>
    <w:rsid w:val="00741898"/>
    <w:rsid w:val="00741D24"/>
    <w:rsid w:val="00741F46"/>
    <w:rsid w:val="00742DC9"/>
    <w:rsid w:val="0074501F"/>
    <w:rsid w:val="00745D65"/>
    <w:rsid w:val="0074653F"/>
    <w:rsid w:val="00747261"/>
    <w:rsid w:val="0074744E"/>
    <w:rsid w:val="0074778D"/>
    <w:rsid w:val="00751554"/>
    <w:rsid w:val="00751840"/>
    <w:rsid w:val="00752356"/>
    <w:rsid w:val="00752904"/>
    <w:rsid w:val="007532B0"/>
    <w:rsid w:val="00753E16"/>
    <w:rsid w:val="00754E9D"/>
    <w:rsid w:val="007551FB"/>
    <w:rsid w:val="0075616F"/>
    <w:rsid w:val="007565BC"/>
    <w:rsid w:val="00757AB5"/>
    <w:rsid w:val="00757D7A"/>
    <w:rsid w:val="00760319"/>
    <w:rsid w:val="0076111C"/>
    <w:rsid w:val="00762F9B"/>
    <w:rsid w:val="00764B56"/>
    <w:rsid w:val="00764BAE"/>
    <w:rsid w:val="00765577"/>
    <w:rsid w:val="0077008B"/>
    <w:rsid w:val="0077084C"/>
    <w:rsid w:val="00771D79"/>
    <w:rsid w:val="00776423"/>
    <w:rsid w:val="00776DB7"/>
    <w:rsid w:val="0078135C"/>
    <w:rsid w:val="007825A6"/>
    <w:rsid w:val="007855CC"/>
    <w:rsid w:val="00785C52"/>
    <w:rsid w:val="00785E0E"/>
    <w:rsid w:val="00786786"/>
    <w:rsid w:val="00791C4C"/>
    <w:rsid w:val="00792E13"/>
    <w:rsid w:val="00794BBD"/>
    <w:rsid w:val="00796EC1"/>
    <w:rsid w:val="007A16B1"/>
    <w:rsid w:val="007A1F88"/>
    <w:rsid w:val="007A28BB"/>
    <w:rsid w:val="007A322A"/>
    <w:rsid w:val="007A3C21"/>
    <w:rsid w:val="007A3EAF"/>
    <w:rsid w:val="007A4E89"/>
    <w:rsid w:val="007A64C8"/>
    <w:rsid w:val="007A6B9B"/>
    <w:rsid w:val="007A6FC5"/>
    <w:rsid w:val="007A7382"/>
    <w:rsid w:val="007A7C75"/>
    <w:rsid w:val="007B075B"/>
    <w:rsid w:val="007B0DC7"/>
    <w:rsid w:val="007B1363"/>
    <w:rsid w:val="007B2EBE"/>
    <w:rsid w:val="007B3324"/>
    <w:rsid w:val="007B3368"/>
    <w:rsid w:val="007B7264"/>
    <w:rsid w:val="007B7DA9"/>
    <w:rsid w:val="007C02A2"/>
    <w:rsid w:val="007C076A"/>
    <w:rsid w:val="007C17B7"/>
    <w:rsid w:val="007C1822"/>
    <w:rsid w:val="007C3E9E"/>
    <w:rsid w:val="007C439A"/>
    <w:rsid w:val="007C584F"/>
    <w:rsid w:val="007C61CA"/>
    <w:rsid w:val="007C7162"/>
    <w:rsid w:val="007D0070"/>
    <w:rsid w:val="007D0F55"/>
    <w:rsid w:val="007D33B9"/>
    <w:rsid w:val="007D3413"/>
    <w:rsid w:val="007D3A93"/>
    <w:rsid w:val="007D4EA8"/>
    <w:rsid w:val="007D56B9"/>
    <w:rsid w:val="007D6F32"/>
    <w:rsid w:val="007D7286"/>
    <w:rsid w:val="007D7742"/>
    <w:rsid w:val="007D79E0"/>
    <w:rsid w:val="007D7AD1"/>
    <w:rsid w:val="007E2399"/>
    <w:rsid w:val="007E250C"/>
    <w:rsid w:val="007E3C04"/>
    <w:rsid w:val="007E4142"/>
    <w:rsid w:val="007E5815"/>
    <w:rsid w:val="007E594F"/>
    <w:rsid w:val="007E68FD"/>
    <w:rsid w:val="007F138F"/>
    <w:rsid w:val="007F1D2A"/>
    <w:rsid w:val="007F3232"/>
    <w:rsid w:val="007F3C85"/>
    <w:rsid w:val="007F4DCF"/>
    <w:rsid w:val="007F6304"/>
    <w:rsid w:val="007F63CF"/>
    <w:rsid w:val="008002B4"/>
    <w:rsid w:val="00801388"/>
    <w:rsid w:val="00801D2D"/>
    <w:rsid w:val="00802575"/>
    <w:rsid w:val="00805536"/>
    <w:rsid w:val="00805E39"/>
    <w:rsid w:val="00805FA5"/>
    <w:rsid w:val="008061F9"/>
    <w:rsid w:val="00806340"/>
    <w:rsid w:val="00806FB7"/>
    <w:rsid w:val="00807969"/>
    <w:rsid w:val="00810B98"/>
    <w:rsid w:val="008116F2"/>
    <w:rsid w:val="0081299B"/>
    <w:rsid w:val="00814950"/>
    <w:rsid w:val="00814D61"/>
    <w:rsid w:val="0081734B"/>
    <w:rsid w:val="0082057C"/>
    <w:rsid w:val="0082112B"/>
    <w:rsid w:val="008216ED"/>
    <w:rsid w:val="0082171C"/>
    <w:rsid w:val="00821898"/>
    <w:rsid w:val="008221E8"/>
    <w:rsid w:val="00822B53"/>
    <w:rsid w:val="00822E86"/>
    <w:rsid w:val="0082322A"/>
    <w:rsid w:val="00825DBE"/>
    <w:rsid w:val="008262B9"/>
    <w:rsid w:val="00826B6E"/>
    <w:rsid w:val="00826E33"/>
    <w:rsid w:val="00826E45"/>
    <w:rsid w:val="008277A4"/>
    <w:rsid w:val="00831E09"/>
    <w:rsid w:val="008324F5"/>
    <w:rsid w:val="00832DB6"/>
    <w:rsid w:val="00834873"/>
    <w:rsid w:val="00836879"/>
    <w:rsid w:val="0083755A"/>
    <w:rsid w:val="00840160"/>
    <w:rsid w:val="008412B0"/>
    <w:rsid w:val="00841CA4"/>
    <w:rsid w:val="00841E56"/>
    <w:rsid w:val="00842B73"/>
    <w:rsid w:val="00843A97"/>
    <w:rsid w:val="008458A1"/>
    <w:rsid w:val="00845A3A"/>
    <w:rsid w:val="00846BD3"/>
    <w:rsid w:val="00850AC0"/>
    <w:rsid w:val="00852212"/>
    <w:rsid w:val="00852E17"/>
    <w:rsid w:val="00853BDD"/>
    <w:rsid w:val="00853D43"/>
    <w:rsid w:val="00853D50"/>
    <w:rsid w:val="00856CAD"/>
    <w:rsid w:val="00856E70"/>
    <w:rsid w:val="008573BA"/>
    <w:rsid w:val="0086141E"/>
    <w:rsid w:val="008617C2"/>
    <w:rsid w:val="00861F21"/>
    <w:rsid w:val="0086536E"/>
    <w:rsid w:val="008665E0"/>
    <w:rsid w:val="00870028"/>
    <w:rsid w:val="00870B3B"/>
    <w:rsid w:val="00870E87"/>
    <w:rsid w:val="0087192B"/>
    <w:rsid w:val="008735C9"/>
    <w:rsid w:val="00874580"/>
    <w:rsid w:val="0087486B"/>
    <w:rsid w:val="00875624"/>
    <w:rsid w:val="00876D13"/>
    <w:rsid w:val="00880850"/>
    <w:rsid w:val="00881A33"/>
    <w:rsid w:val="00881A5A"/>
    <w:rsid w:val="00884F9C"/>
    <w:rsid w:val="00885492"/>
    <w:rsid w:val="00885F98"/>
    <w:rsid w:val="008876FE"/>
    <w:rsid w:val="00891D95"/>
    <w:rsid w:val="00892915"/>
    <w:rsid w:val="008934C9"/>
    <w:rsid w:val="00893B47"/>
    <w:rsid w:val="008948AF"/>
    <w:rsid w:val="00897222"/>
    <w:rsid w:val="00897650"/>
    <w:rsid w:val="008A01B8"/>
    <w:rsid w:val="008A1CF1"/>
    <w:rsid w:val="008A2DEB"/>
    <w:rsid w:val="008A33B3"/>
    <w:rsid w:val="008A3677"/>
    <w:rsid w:val="008A45F7"/>
    <w:rsid w:val="008A48D0"/>
    <w:rsid w:val="008A6099"/>
    <w:rsid w:val="008A6D26"/>
    <w:rsid w:val="008A71A8"/>
    <w:rsid w:val="008A7898"/>
    <w:rsid w:val="008B0BE0"/>
    <w:rsid w:val="008B17EB"/>
    <w:rsid w:val="008B2D80"/>
    <w:rsid w:val="008B3B67"/>
    <w:rsid w:val="008B56F9"/>
    <w:rsid w:val="008B7ABA"/>
    <w:rsid w:val="008C056F"/>
    <w:rsid w:val="008C29E2"/>
    <w:rsid w:val="008C3569"/>
    <w:rsid w:val="008C430B"/>
    <w:rsid w:val="008C4846"/>
    <w:rsid w:val="008C5604"/>
    <w:rsid w:val="008D0749"/>
    <w:rsid w:val="008D3612"/>
    <w:rsid w:val="008D40D6"/>
    <w:rsid w:val="008D5AA7"/>
    <w:rsid w:val="008D7A1E"/>
    <w:rsid w:val="008E06F4"/>
    <w:rsid w:val="008E1DA1"/>
    <w:rsid w:val="008E2588"/>
    <w:rsid w:val="008E354C"/>
    <w:rsid w:val="008E358E"/>
    <w:rsid w:val="008E3590"/>
    <w:rsid w:val="008E49A8"/>
    <w:rsid w:val="008E4A31"/>
    <w:rsid w:val="008E4FE9"/>
    <w:rsid w:val="008E52CF"/>
    <w:rsid w:val="008E56AC"/>
    <w:rsid w:val="008E5983"/>
    <w:rsid w:val="008E755A"/>
    <w:rsid w:val="008E7E6B"/>
    <w:rsid w:val="008F0AC0"/>
    <w:rsid w:val="008F15EF"/>
    <w:rsid w:val="008F3443"/>
    <w:rsid w:val="008F57FF"/>
    <w:rsid w:val="008F6A17"/>
    <w:rsid w:val="008F771A"/>
    <w:rsid w:val="008F7998"/>
    <w:rsid w:val="008F7BBE"/>
    <w:rsid w:val="008F7C55"/>
    <w:rsid w:val="008F7D73"/>
    <w:rsid w:val="00901D28"/>
    <w:rsid w:val="00902262"/>
    <w:rsid w:val="00903C64"/>
    <w:rsid w:val="009043F8"/>
    <w:rsid w:val="0090578C"/>
    <w:rsid w:val="00906673"/>
    <w:rsid w:val="00906A44"/>
    <w:rsid w:val="0090759B"/>
    <w:rsid w:val="00910FCD"/>
    <w:rsid w:val="00911500"/>
    <w:rsid w:val="00911AEF"/>
    <w:rsid w:val="00912009"/>
    <w:rsid w:val="00912311"/>
    <w:rsid w:val="009128A0"/>
    <w:rsid w:val="00912D58"/>
    <w:rsid w:val="0091356A"/>
    <w:rsid w:val="009162BA"/>
    <w:rsid w:val="009168A5"/>
    <w:rsid w:val="0092127F"/>
    <w:rsid w:val="00922B54"/>
    <w:rsid w:val="0092390D"/>
    <w:rsid w:val="00923A5E"/>
    <w:rsid w:val="00924319"/>
    <w:rsid w:val="00924323"/>
    <w:rsid w:val="00925478"/>
    <w:rsid w:val="00925655"/>
    <w:rsid w:val="00925C6E"/>
    <w:rsid w:val="00926967"/>
    <w:rsid w:val="009272A8"/>
    <w:rsid w:val="009276F1"/>
    <w:rsid w:val="009301EE"/>
    <w:rsid w:val="00930304"/>
    <w:rsid w:val="0093033E"/>
    <w:rsid w:val="00930A35"/>
    <w:rsid w:val="009317C7"/>
    <w:rsid w:val="009318FE"/>
    <w:rsid w:val="00933255"/>
    <w:rsid w:val="00934A91"/>
    <w:rsid w:val="0093577E"/>
    <w:rsid w:val="00935A43"/>
    <w:rsid w:val="00935A7B"/>
    <w:rsid w:val="00936528"/>
    <w:rsid w:val="00937705"/>
    <w:rsid w:val="00940A61"/>
    <w:rsid w:val="009411C4"/>
    <w:rsid w:val="00941549"/>
    <w:rsid w:val="009427A1"/>
    <w:rsid w:val="00945079"/>
    <w:rsid w:val="00946C06"/>
    <w:rsid w:val="00947896"/>
    <w:rsid w:val="00950A82"/>
    <w:rsid w:val="00954E5A"/>
    <w:rsid w:val="0095591E"/>
    <w:rsid w:val="0095715E"/>
    <w:rsid w:val="00957559"/>
    <w:rsid w:val="009578F5"/>
    <w:rsid w:val="009615A8"/>
    <w:rsid w:val="00961811"/>
    <w:rsid w:val="00961B09"/>
    <w:rsid w:val="00962597"/>
    <w:rsid w:val="00962699"/>
    <w:rsid w:val="009627E7"/>
    <w:rsid w:val="009628EF"/>
    <w:rsid w:val="00963CE2"/>
    <w:rsid w:val="0096442B"/>
    <w:rsid w:val="0096469B"/>
    <w:rsid w:val="0096485F"/>
    <w:rsid w:val="00966D3C"/>
    <w:rsid w:val="00967A71"/>
    <w:rsid w:val="0097008F"/>
    <w:rsid w:val="00970DCF"/>
    <w:rsid w:val="009723BD"/>
    <w:rsid w:val="00972BC2"/>
    <w:rsid w:val="00973D9C"/>
    <w:rsid w:val="00974732"/>
    <w:rsid w:val="009747AC"/>
    <w:rsid w:val="009752C6"/>
    <w:rsid w:val="00976245"/>
    <w:rsid w:val="0097653C"/>
    <w:rsid w:val="009765E9"/>
    <w:rsid w:val="009808C5"/>
    <w:rsid w:val="00980B28"/>
    <w:rsid w:val="00981913"/>
    <w:rsid w:val="009819F8"/>
    <w:rsid w:val="00982596"/>
    <w:rsid w:val="0098283A"/>
    <w:rsid w:val="00983E12"/>
    <w:rsid w:val="0098452F"/>
    <w:rsid w:val="0098489B"/>
    <w:rsid w:val="0098543A"/>
    <w:rsid w:val="009858E9"/>
    <w:rsid w:val="00985A14"/>
    <w:rsid w:val="00985A5B"/>
    <w:rsid w:val="00986EBD"/>
    <w:rsid w:val="00987F10"/>
    <w:rsid w:val="00990ACD"/>
    <w:rsid w:val="00991235"/>
    <w:rsid w:val="009916A4"/>
    <w:rsid w:val="009916F1"/>
    <w:rsid w:val="00991B5F"/>
    <w:rsid w:val="00992DA9"/>
    <w:rsid w:val="009930AE"/>
    <w:rsid w:val="009934ED"/>
    <w:rsid w:val="00993C96"/>
    <w:rsid w:val="00994780"/>
    <w:rsid w:val="009968EE"/>
    <w:rsid w:val="009A0F56"/>
    <w:rsid w:val="009A14C2"/>
    <w:rsid w:val="009A1A48"/>
    <w:rsid w:val="009A5A8D"/>
    <w:rsid w:val="009A6AA4"/>
    <w:rsid w:val="009A6DB0"/>
    <w:rsid w:val="009A6EF3"/>
    <w:rsid w:val="009B16E8"/>
    <w:rsid w:val="009B1C10"/>
    <w:rsid w:val="009B3115"/>
    <w:rsid w:val="009B419E"/>
    <w:rsid w:val="009B4FE7"/>
    <w:rsid w:val="009B5654"/>
    <w:rsid w:val="009C373E"/>
    <w:rsid w:val="009C529B"/>
    <w:rsid w:val="009C5441"/>
    <w:rsid w:val="009C5C21"/>
    <w:rsid w:val="009C6E07"/>
    <w:rsid w:val="009D1020"/>
    <w:rsid w:val="009D276D"/>
    <w:rsid w:val="009D28B3"/>
    <w:rsid w:val="009D3C55"/>
    <w:rsid w:val="009D569B"/>
    <w:rsid w:val="009D6BA9"/>
    <w:rsid w:val="009D76C8"/>
    <w:rsid w:val="009E047B"/>
    <w:rsid w:val="009E06AB"/>
    <w:rsid w:val="009E3CED"/>
    <w:rsid w:val="009E3F5E"/>
    <w:rsid w:val="009E3FE3"/>
    <w:rsid w:val="009E4143"/>
    <w:rsid w:val="009E731C"/>
    <w:rsid w:val="009E7368"/>
    <w:rsid w:val="009E7E83"/>
    <w:rsid w:val="009F0078"/>
    <w:rsid w:val="009F14EE"/>
    <w:rsid w:val="009F150F"/>
    <w:rsid w:val="009F3AF3"/>
    <w:rsid w:val="009F53D3"/>
    <w:rsid w:val="009F7A5F"/>
    <w:rsid w:val="00A00C9D"/>
    <w:rsid w:val="00A014AB"/>
    <w:rsid w:val="00A02689"/>
    <w:rsid w:val="00A02E26"/>
    <w:rsid w:val="00A047E0"/>
    <w:rsid w:val="00A06923"/>
    <w:rsid w:val="00A06A45"/>
    <w:rsid w:val="00A07FD7"/>
    <w:rsid w:val="00A1031D"/>
    <w:rsid w:val="00A10B6C"/>
    <w:rsid w:val="00A1111B"/>
    <w:rsid w:val="00A11B03"/>
    <w:rsid w:val="00A13DB1"/>
    <w:rsid w:val="00A14F3F"/>
    <w:rsid w:val="00A15B6B"/>
    <w:rsid w:val="00A16B95"/>
    <w:rsid w:val="00A16FB6"/>
    <w:rsid w:val="00A17A5B"/>
    <w:rsid w:val="00A17D88"/>
    <w:rsid w:val="00A222E6"/>
    <w:rsid w:val="00A22371"/>
    <w:rsid w:val="00A22614"/>
    <w:rsid w:val="00A2291F"/>
    <w:rsid w:val="00A2328A"/>
    <w:rsid w:val="00A23C24"/>
    <w:rsid w:val="00A24104"/>
    <w:rsid w:val="00A26595"/>
    <w:rsid w:val="00A27E1F"/>
    <w:rsid w:val="00A301B9"/>
    <w:rsid w:val="00A31089"/>
    <w:rsid w:val="00A3289F"/>
    <w:rsid w:val="00A33E25"/>
    <w:rsid w:val="00A3417A"/>
    <w:rsid w:val="00A345CB"/>
    <w:rsid w:val="00A34F16"/>
    <w:rsid w:val="00A359D7"/>
    <w:rsid w:val="00A37F5B"/>
    <w:rsid w:val="00A46217"/>
    <w:rsid w:val="00A463A3"/>
    <w:rsid w:val="00A46C95"/>
    <w:rsid w:val="00A46CC9"/>
    <w:rsid w:val="00A46DE5"/>
    <w:rsid w:val="00A47D59"/>
    <w:rsid w:val="00A51DA7"/>
    <w:rsid w:val="00A51E14"/>
    <w:rsid w:val="00A5276E"/>
    <w:rsid w:val="00A5334F"/>
    <w:rsid w:val="00A55269"/>
    <w:rsid w:val="00A55C3C"/>
    <w:rsid w:val="00A55E66"/>
    <w:rsid w:val="00A5644A"/>
    <w:rsid w:val="00A60668"/>
    <w:rsid w:val="00A6089E"/>
    <w:rsid w:val="00A610D3"/>
    <w:rsid w:val="00A629D1"/>
    <w:rsid w:val="00A62EA5"/>
    <w:rsid w:val="00A646A4"/>
    <w:rsid w:val="00A64C40"/>
    <w:rsid w:val="00A650A0"/>
    <w:rsid w:val="00A65952"/>
    <w:rsid w:val="00A6647B"/>
    <w:rsid w:val="00A6683B"/>
    <w:rsid w:val="00A67816"/>
    <w:rsid w:val="00A70242"/>
    <w:rsid w:val="00A712AA"/>
    <w:rsid w:val="00A72CD8"/>
    <w:rsid w:val="00A73251"/>
    <w:rsid w:val="00A742CD"/>
    <w:rsid w:val="00A744C0"/>
    <w:rsid w:val="00A7456B"/>
    <w:rsid w:val="00A7545B"/>
    <w:rsid w:val="00A778EC"/>
    <w:rsid w:val="00A80CB1"/>
    <w:rsid w:val="00A8143C"/>
    <w:rsid w:val="00A826DD"/>
    <w:rsid w:val="00A84C93"/>
    <w:rsid w:val="00A852B0"/>
    <w:rsid w:val="00A85EB6"/>
    <w:rsid w:val="00A86DBF"/>
    <w:rsid w:val="00A86EA3"/>
    <w:rsid w:val="00A87CB9"/>
    <w:rsid w:val="00A909C2"/>
    <w:rsid w:val="00A91C7C"/>
    <w:rsid w:val="00A931FB"/>
    <w:rsid w:val="00A9445D"/>
    <w:rsid w:val="00A946D7"/>
    <w:rsid w:val="00A956B2"/>
    <w:rsid w:val="00A95717"/>
    <w:rsid w:val="00A95FA3"/>
    <w:rsid w:val="00A960C9"/>
    <w:rsid w:val="00A963EB"/>
    <w:rsid w:val="00AA04EA"/>
    <w:rsid w:val="00AA1558"/>
    <w:rsid w:val="00AA3505"/>
    <w:rsid w:val="00AA4797"/>
    <w:rsid w:val="00AA49E0"/>
    <w:rsid w:val="00AA6023"/>
    <w:rsid w:val="00AA6827"/>
    <w:rsid w:val="00AA74F1"/>
    <w:rsid w:val="00AB08D7"/>
    <w:rsid w:val="00AB17C4"/>
    <w:rsid w:val="00AB208F"/>
    <w:rsid w:val="00AB52FB"/>
    <w:rsid w:val="00AB6304"/>
    <w:rsid w:val="00AB78DB"/>
    <w:rsid w:val="00AC146F"/>
    <w:rsid w:val="00AC34C8"/>
    <w:rsid w:val="00AC5DC8"/>
    <w:rsid w:val="00AC5F82"/>
    <w:rsid w:val="00AC6378"/>
    <w:rsid w:val="00AC7093"/>
    <w:rsid w:val="00AC7B75"/>
    <w:rsid w:val="00AD063F"/>
    <w:rsid w:val="00AD32EB"/>
    <w:rsid w:val="00AD5959"/>
    <w:rsid w:val="00AD6945"/>
    <w:rsid w:val="00AD6C3A"/>
    <w:rsid w:val="00AD79E1"/>
    <w:rsid w:val="00AE386F"/>
    <w:rsid w:val="00AE43A4"/>
    <w:rsid w:val="00AE4748"/>
    <w:rsid w:val="00AE5480"/>
    <w:rsid w:val="00AE5B7C"/>
    <w:rsid w:val="00AE6A35"/>
    <w:rsid w:val="00AF0B86"/>
    <w:rsid w:val="00AF2002"/>
    <w:rsid w:val="00AF521C"/>
    <w:rsid w:val="00AF52BB"/>
    <w:rsid w:val="00AF60F3"/>
    <w:rsid w:val="00AF63A7"/>
    <w:rsid w:val="00AF738C"/>
    <w:rsid w:val="00B0078F"/>
    <w:rsid w:val="00B01E36"/>
    <w:rsid w:val="00B04F73"/>
    <w:rsid w:val="00B059D1"/>
    <w:rsid w:val="00B06596"/>
    <w:rsid w:val="00B06DB0"/>
    <w:rsid w:val="00B06F8E"/>
    <w:rsid w:val="00B0720C"/>
    <w:rsid w:val="00B10B93"/>
    <w:rsid w:val="00B10BED"/>
    <w:rsid w:val="00B11BB4"/>
    <w:rsid w:val="00B12EA1"/>
    <w:rsid w:val="00B12EC3"/>
    <w:rsid w:val="00B1307B"/>
    <w:rsid w:val="00B13B5A"/>
    <w:rsid w:val="00B1410B"/>
    <w:rsid w:val="00B14A8C"/>
    <w:rsid w:val="00B15438"/>
    <w:rsid w:val="00B15DF6"/>
    <w:rsid w:val="00B15FA0"/>
    <w:rsid w:val="00B16A10"/>
    <w:rsid w:val="00B17E05"/>
    <w:rsid w:val="00B2020A"/>
    <w:rsid w:val="00B206E9"/>
    <w:rsid w:val="00B20BC4"/>
    <w:rsid w:val="00B20F8F"/>
    <w:rsid w:val="00B22E4D"/>
    <w:rsid w:val="00B23BAA"/>
    <w:rsid w:val="00B277BC"/>
    <w:rsid w:val="00B32D00"/>
    <w:rsid w:val="00B34B0B"/>
    <w:rsid w:val="00B35E4A"/>
    <w:rsid w:val="00B37EF5"/>
    <w:rsid w:val="00B40FCA"/>
    <w:rsid w:val="00B41E42"/>
    <w:rsid w:val="00B428BD"/>
    <w:rsid w:val="00B43694"/>
    <w:rsid w:val="00B43D62"/>
    <w:rsid w:val="00B44A6A"/>
    <w:rsid w:val="00B4699E"/>
    <w:rsid w:val="00B474E6"/>
    <w:rsid w:val="00B47E75"/>
    <w:rsid w:val="00B523F8"/>
    <w:rsid w:val="00B533DC"/>
    <w:rsid w:val="00B54061"/>
    <w:rsid w:val="00B54B81"/>
    <w:rsid w:val="00B5547B"/>
    <w:rsid w:val="00B573C5"/>
    <w:rsid w:val="00B61171"/>
    <w:rsid w:val="00B6148A"/>
    <w:rsid w:val="00B62AC5"/>
    <w:rsid w:val="00B644E5"/>
    <w:rsid w:val="00B6466B"/>
    <w:rsid w:val="00B64F57"/>
    <w:rsid w:val="00B66328"/>
    <w:rsid w:val="00B665B4"/>
    <w:rsid w:val="00B678C4"/>
    <w:rsid w:val="00B67F7E"/>
    <w:rsid w:val="00B712E3"/>
    <w:rsid w:val="00B715CD"/>
    <w:rsid w:val="00B7207F"/>
    <w:rsid w:val="00B726C9"/>
    <w:rsid w:val="00B733AA"/>
    <w:rsid w:val="00B741C7"/>
    <w:rsid w:val="00B74724"/>
    <w:rsid w:val="00B76482"/>
    <w:rsid w:val="00B76494"/>
    <w:rsid w:val="00B8219C"/>
    <w:rsid w:val="00B83A82"/>
    <w:rsid w:val="00B8637B"/>
    <w:rsid w:val="00B8759E"/>
    <w:rsid w:val="00B87822"/>
    <w:rsid w:val="00B906A3"/>
    <w:rsid w:val="00B90AE7"/>
    <w:rsid w:val="00B91254"/>
    <w:rsid w:val="00B912DE"/>
    <w:rsid w:val="00B91878"/>
    <w:rsid w:val="00B91DAF"/>
    <w:rsid w:val="00B92B22"/>
    <w:rsid w:val="00B94CBF"/>
    <w:rsid w:val="00B95B66"/>
    <w:rsid w:val="00B95CA4"/>
    <w:rsid w:val="00B95DFA"/>
    <w:rsid w:val="00B9654E"/>
    <w:rsid w:val="00B96B96"/>
    <w:rsid w:val="00B96DEA"/>
    <w:rsid w:val="00B9706A"/>
    <w:rsid w:val="00B974D0"/>
    <w:rsid w:val="00BA189C"/>
    <w:rsid w:val="00BA3451"/>
    <w:rsid w:val="00BA369C"/>
    <w:rsid w:val="00BA4853"/>
    <w:rsid w:val="00BA4C82"/>
    <w:rsid w:val="00BA5519"/>
    <w:rsid w:val="00BA6856"/>
    <w:rsid w:val="00BA6E5C"/>
    <w:rsid w:val="00BA7899"/>
    <w:rsid w:val="00BB0AF8"/>
    <w:rsid w:val="00BB2E9A"/>
    <w:rsid w:val="00BB331A"/>
    <w:rsid w:val="00BB4C76"/>
    <w:rsid w:val="00BB511B"/>
    <w:rsid w:val="00BB53B2"/>
    <w:rsid w:val="00BB5949"/>
    <w:rsid w:val="00BB79C7"/>
    <w:rsid w:val="00BB7FD8"/>
    <w:rsid w:val="00BC02AE"/>
    <w:rsid w:val="00BC03BF"/>
    <w:rsid w:val="00BC1C16"/>
    <w:rsid w:val="00BC1C57"/>
    <w:rsid w:val="00BC1DFC"/>
    <w:rsid w:val="00BC1DFD"/>
    <w:rsid w:val="00BC2088"/>
    <w:rsid w:val="00BC27DE"/>
    <w:rsid w:val="00BC334A"/>
    <w:rsid w:val="00BC4435"/>
    <w:rsid w:val="00BC6521"/>
    <w:rsid w:val="00BC74E2"/>
    <w:rsid w:val="00BD277E"/>
    <w:rsid w:val="00BD3046"/>
    <w:rsid w:val="00BD31B1"/>
    <w:rsid w:val="00BD39E8"/>
    <w:rsid w:val="00BD41B5"/>
    <w:rsid w:val="00BD5967"/>
    <w:rsid w:val="00BE0807"/>
    <w:rsid w:val="00BE2E60"/>
    <w:rsid w:val="00BE36A0"/>
    <w:rsid w:val="00BE38F3"/>
    <w:rsid w:val="00BE3D28"/>
    <w:rsid w:val="00BE419F"/>
    <w:rsid w:val="00BE5C90"/>
    <w:rsid w:val="00BE695F"/>
    <w:rsid w:val="00BE7391"/>
    <w:rsid w:val="00BF134D"/>
    <w:rsid w:val="00BF17C0"/>
    <w:rsid w:val="00BF1F14"/>
    <w:rsid w:val="00BF285E"/>
    <w:rsid w:val="00BF6465"/>
    <w:rsid w:val="00BF71BF"/>
    <w:rsid w:val="00C0085F"/>
    <w:rsid w:val="00C00B56"/>
    <w:rsid w:val="00C04209"/>
    <w:rsid w:val="00C04994"/>
    <w:rsid w:val="00C056C9"/>
    <w:rsid w:val="00C063D9"/>
    <w:rsid w:val="00C06CE9"/>
    <w:rsid w:val="00C07E96"/>
    <w:rsid w:val="00C10436"/>
    <w:rsid w:val="00C10582"/>
    <w:rsid w:val="00C11087"/>
    <w:rsid w:val="00C11510"/>
    <w:rsid w:val="00C11B24"/>
    <w:rsid w:val="00C11CAF"/>
    <w:rsid w:val="00C12138"/>
    <w:rsid w:val="00C12143"/>
    <w:rsid w:val="00C12B87"/>
    <w:rsid w:val="00C13CFF"/>
    <w:rsid w:val="00C13D32"/>
    <w:rsid w:val="00C15C1F"/>
    <w:rsid w:val="00C16D7A"/>
    <w:rsid w:val="00C17E21"/>
    <w:rsid w:val="00C17F78"/>
    <w:rsid w:val="00C2040B"/>
    <w:rsid w:val="00C22C5C"/>
    <w:rsid w:val="00C2315A"/>
    <w:rsid w:val="00C2424A"/>
    <w:rsid w:val="00C24A4B"/>
    <w:rsid w:val="00C2513E"/>
    <w:rsid w:val="00C25AB5"/>
    <w:rsid w:val="00C25CAB"/>
    <w:rsid w:val="00C265A6"/>
    <w:rsid w:val="00C31C59"/>
    <w:rsid w:val="00C32AE2"/>
    <w:rsid w:val="00C3319C"/>
    <w:rsid w:val="00C34B93"/>
    <w:rsid w:val="00C34D4D"/>
    <w:rsid w:val="00C358AA"/>
    <w:rsid w:val="00C36031"/>
    <w:rsid w:val="00C36262"/>
    <w:rsid w:val="00C36E97"/>
    <w:rsid w:val="00C37E95"/>
    <w:rsid w:val="00C40027"/>
    <w:rsid w:val="00C40262"/>
    <w:rsid w:val="00C40E6B"/>
    <w:rsid w:val="00C44449"/>
    <w:rsid w:val="00C44DF6"/>
    <w:rsid w:val="00C4593D"/>
    <w:rsid w:val="00C46842"/>
    <w:rsid w:val="00C50413"/>
    <w:rsid w:val="00C5084E"/>
    <w:rsid w:val="00C50977"/>
    <w:rsid w:val="00C529FB"/>
    <w:rsid w:val="00C537B3"/>
    <w:rsid w:val="00C53A3E"/>
    <w:rsid w:val="00C542EE"/>
    <w:rsid w:val="00C544F7"/>
    <w:rsid w:val="00C55709"/>
    <w:rsid w:val="00C56DF4"/>
    <w:rsid w:val="00C57484"/>
    <w:rsid w:val="00C57ED9"/>
    <w:rsid w:val="00C6027A"/>
    <w:rsid w:val="00C60B51"/>
    <w:rsid w:val="00C60C3F"/>
    <w:rsid w:val="00C61EDC"/>
    <w:rsid w:val="00C62E5A"/>
    <w:rsid w:val="00C64226"/>
    <w:rsid w:val="00C64493"/>
    <w:rsid w:val="00C660D0"/>
    <w:rsid w:val="00C66126"/>
    <w:rsid w:val="00C67397"/>
    <w:rsid w:val="00C712B4"/>
    <w:rsid w:val="00C73633"/>
    <w:rsid w:val="00C73AB8"/>
    <w:rsid w:val="00C73B95"/>
    <w:rsid w:val="00C7491C"/>
    <w:rsid w:val="00C756F0"/>
    <w:rsid w:val="00C75DD4"/>
    <w:rsid w:val="00C76088"/>
    <w:rsid w:val="00C8131A"/>
    <w:rsid w:val="00C816D1"/>
    <w:rsid w:val="00C83B88"/>
    <w:rsid w:val="00C84A72"/>
    <w:rsid w:val="00C85D53"/>
    <w:rsid w:val="00C8645D"/>
    <w:rsid w:val="00C87498"/>
    <w:rsid w:val="00C87EC2"/>
    <w:rsid w:val="00C90933"/>
    <w:rsid w:val="00C92234"/>
    <w:rsid w:val="00C93631"/>
    <w:rsid w:val="00C941F4"/>
    <w:rsid w:val="00C96653"/>
    <w:rsid w:val="00C96B5E"/>
    <w:rsid w:val="00C96C67"/>
    <w:rsid w:val="00C97877"/>
    <w:rsid w:val="00C97F6E"/>
    <w:rsid w:val="00CA040B"/>
    <w:rsid w:val="00CA1FF3"/>
    <w:rsid w:val="00CA33D2"/>
    <w:rsid w:val="00CA380D"/>
    <w:rsid w:val="00CA4F02"/>
    <w:rsid w:val="00CA5076"/>
    <w:rsid w:val="00CA6048"/>
    <w:rsid w:val="00CA656A"/>
    <w:rsid w:val="00CA6CE6"/>
    <w:rsid w:val="00CA72AD"/>
    <w:rsid w:val="00CA7DBA"/>
    <w:rsid w:val="00CB0232"/>
    <w:rsid w:val="00CB1126"/>
    <w:rsid w:val="00CB1D25"/>
    <w:rsid w:val="00CB2628"/>
    <w:rsid w:val="00CB2B5C"/>
    <w:rsid w:val="00CB2B96"/>
    <w:rsid w:val="00CB2DAA"/>
    <w:rsid w:val="00CB4079"/>
    <w:rsid w:val="00CB4BAE"/>
    <w:rsid w:val="00CB4F8F"/>
    <w:rsid w:val="00CB5E40"/>
    <w:rsid w:val="00CB6643"/>
    <w:rsid w:val="00CB6BC5"/>
    <w:rsid w:val="00CB7598"/>
    <w:rsid w:val="00CB7611"/>
    <w:rsid w:val="00CC0986"/>
    <w:rsid w:val="00CC0DC5"/>
    <w:rsid w:val="00CC1E41"/>
    <w:rsid w:val="00CC3818"/>
    <w:rsid w:val="00CC3C9B"/>
    <w:rsid w:val="00CC4B9A"/>
    <w:rsid w:val="00CC7E90"/>
    <w:rsid w:val="00CD00C9"/>
    <w:rsid w:val="00CD1B90"/>
    <w:rsid w:val="00CD27D8"/>
    <w:rsid w:val="00CD3F9F"/>
    <w:rsid w:val="00CD5271"/>
    <w:rsid w:val="00CD6174"/>
    <w:rsid w:val="00CD61F6"/>
    <w:rsid w:val="00CE2910"/>
    <w:rsid w:val="00CE3574"/>
    <w:rsid w:val="00CE4A5F"/>
    <w:rsid w:val="00CE4BDB"/>
    <w:rsid w:val="00CE5DFF"/>
    <w:rsid w:val="00CF4AE6"/>
    <w:rsid w:val="00CF4D93"/>
    <w:rsid w:val="00CF520C"/>
    <w:rsid w:val="00CF5A85"/>
    <w:rsid w:val="00CF6606"/>
    <w:rsid w:val="00CF6AE0"/>
    <w:rsid w:val="00CF7F80"/>
    <w:rsid w:val="00D00A40"/>
    <w:rsid w:val="00D00E24"/>
    <w:rsid w:val="00D02FD0"/>
    <w:rsid w:val="00D03A0B"/>
    <w:rsid w:val="00D04CD1"/>
    <w:rsid w:val="00D0542F"/>
    <w:rsid w:val="00D05D29"/>
    <w:rsid w:val="00D07232"/>
    <w:rsid w:val="00D0789F"/>
    <w:rsid w:val="00D07C59"/>
    <w:rsid w:val="00D10843"/>
    <w:rsid w:val="00D110CF"/>
    <w:rsid w:val="00D11441"/>
    <w:rsid w:val="00D11A36"/>
    <w:rsid w:val="00D13652"/>
    <w:rsid w:val="00D13B9F"/>
    <w:rsid w:val="00D14BB1"/>
    <w:rsid w:val="00D157C2"/>
    <w:rsid w:val="00D15ADB"/>
    <w:rsid w:val="00D1637C"/>
    <w:rsid w:val="00D202F8"/>
    <w:rsid w:val="00D204A3"/>
    <w:rsid w:val="00D2063E"/>
    <w:rsid w:val="00D2289F"/>
    <w:rsid w:val="00D22C59"/>
    <w:rsid w:val="00D2349E"/>
    <w:rsid w:val="00D23DB7"/>
    <w:rsid w:val="00D249BA"/>
    <w:rsid w:val="00D252CE"/>
    <w:rsid w:val="00D25827"/>
    <w:rsid w:val="00D25A50"/>
    <w:rsid w:val="00D25C6C"/>
    <w:rsid w:val="00D31430"/>
    <w:rsid w:val="00D32597"/>
    <w:rsid w:val="00D327FD"/>
    <w:rsid w:val="00D32A45"/>
    <w:rsid w:val="00D33BB5"/>
    <w:rsid w:val="00D342B9"/>
    <w:rsid w:val="00D35156"/>
    <w:rsid w:val="00D43A0E"/>
    <w:rsid w:val="00D44720"/>
    <w:rsid w:val="00D45740"/>
    <w:rsid w:val="00D46539"/>
    <w:rsid w:val="00D51761"/>
    <w:rsid w:val="00D51E1E"/>
    <w:rsid w:val="00D52054"/>
    <w:rsid w:val="00D52FFD"/>
    <w:rsid w:val="00D540DA"/>
    <w:rsid w:val="00D5423A"/>
    <w:rsid w:val="00D5456C"/>
    <w:rsid w:val="00D57117"/>
    <w:rsid w:val="00D6274D"/>
    <w:rsid w:val="00D63B24"/>
    <w:rsid w:val="00D66B92"/>
    <w:rsid w:val="00D677E2"/>
    <w:rsid w:val="00D700B2"/>
    <w:rsid w:val="00D70504"/>
    <w:rsid w:val="00D708E2"/>
    <w:rsid w:val="00D712D9"/>
    <w:rsid w:val="00D71E55"/>
    <w:rsid w:val="00D721B2"/>
    <w:rsid w:val="00D7316C"/>
    <w:rsid w:val="00D74EE1"/>
    <w:rsid w:val="00D751A5"/>
    <w:rsid w:val="00D75757"/>
    <w:rsid w:val="00D75B37"/>
    <w:rsid w:val="00D763A3"/>
    <w:rsid w:val="00D768D5"/>
    <w:rsid w:val="00D77002"/>
    <w:rsid w:val="00D77099"/>
    <w:rsid w:val="00D800AC"/>
    <w:rsid w:val="00D8157E"/>
    <w:rsid w:val="00D827AD"/>
    <w:rsid w:val="00D82A3E"/>
    <w:rsid w:val="00D84A81"/>
    <w:rsid w:val="00D84C52"/>
    <w:rsid w:val="00D85378"/>
    <w:rsid w:val="00D854C1"/>
    <w:rsid w:val="00D8582F"/>
    <w:rsid w:val="00D86236"/>
    <w:rsid w:val="00D86695"/>
    <w:rsid w:val="00D87BEB"/>
    <w:rsid w:val="00D92157"/>
    <w:rsid w:val="00D939C4"/>
    <w:rsid w:val="00D94460"/>
    <w:rsid w:val="00D94A96"/>
    <w:rsid w:val="00D96BF5"/>
    <w:rsid w:val="00D96E72"/>
    <w:rsid w:val="00D97C4A"/>
    <w:rsid w:val="00DA0CDE"/>
    <w:rsid w:val="00DA1868"/>
    <w:rsid w:val="00DA19D4"/>
    <w:rsid w:val="00DA1EF1"/>
    <w:rsid w:val="00DA327A"/>
    <w:rsid w:val="00DA328B"/>
    <w:rsid w:val="00DA339F"/>
    <w:rsid w:val="00DA350F"/>
    <w:rsid w:val="00DA3F43"/>
    <w:rsid w:val="00DA41BF"/>
    <w:rsid w:val="00DA49D2"/>
    <w:rsid w:val="00DA57A5"/>
    <w:rsid w:val="00DA58F1"/>
    <w:rsid w:val="00DA6095"/>
    <w:rsid w:val="00DA7A41"/>
    <w:rsid w:val="00DA7B54"/>
    <w:rsid w:val="00DB0242"/>
    <w:rsid w:val="00DB0D5F"/>
    <w:rsid w:val="00DB1EB5"/>
    <w:rsid w:val="00DB2E71"/>
    <w:rsid w:val="00DB3588"/>
    <w:rsid w:val="00DB46D8"/>
    <w:rsid w:val="00DB4A04"/>
    <w:rsid w:val="00DB4A1E"/>
    <w:rsid w:val="00DB4EBF"/>
    <w:rsid w:val="00DB54F0"/>
    <w:rsid w:val="00DB6D0B"/>
    <w:rsid w:val="00DB7092"/>
    <w:rsid w:val="00DC46E2"/>
    <w:rsid w:val="00DC4909"/>
    <w:rsid w:val="00DC4E08"/>
    <w:rsid w:val="00DD06F5"/>
    <w:rsid w:val="00DD1826"/>
    <w:rsid w:val="00DD1FBD"/>
    <w:rsid w:val="00DD26AF"/>
    <w:rsid w:val="00DD375B"/>
    <w:rsid w:val="00DD38AC"/>
    <w:rsid w:val="00DD3FAF"/>
    <w:rsid w:val="00DD4F63"/>
    <w:rsid w:val="00DD5C65"/>
    <w:rsid w:val="00DD79CF"/>
    <w:rsid w:val="00DD7B14"/>
    <w:rsid w:val="00DE01C5"/>
    <w:rsid w:val="00DE01EE"/>
    <w:rsid w:val="00DE0958"/>
    <w:rsid w:val="00DE1B98"/>
    <w:rsid w:val="00DE1D26"/>
    <w:rsid w:val="00DE3739"/>
    <w:rsid w:val="00DE454B"/>
    <w:rsid w:val="00DE56D0"/>
    <w:rsid w:val="00DE5A3F"/>
    <w:rsid w:val="00DE6476"/>
    <w:rsid w:val="00DE64B0"/>
    <w:rsid w:val="00DE658E"/>
    <w:rsid w:val="00DE681C"/>
    <w:rsid w:val="00DE7D71"/>
    <w:rsid w:val="00DF1A25"/>
    <w:rsid w:val="00DF21EC"/>
    <w:rsid w:val="00DF4BDC"/>
    <w:rsid w:val="00DF5EDF"/>
    <w:rsid w:val="00DF6658"/>
    <w:rsid w:val="00DF7872"/>
    <w:rsid w:val="00DF7D3B"/>
    <w:rsid w:val="00E00926"/>
    <w:rsid w:val="00E00A94"/>
    <w:rsid w:val="00E00CFE"/>
    <w:rsid w:val="00E01626"/>
    <w:rsid w:val="00E02503"/>
    <w:rsid w:val="00E02642"/>
    <w:rsid w:val="00E03F7F"/>
    <w:rsid w:val="00E0613D"/>
    <w:rsid w:val="00E06B37"/>
    <w:rsid w:val="00E07119"/>
    <w:rsid w:val="00E0733B"/>
    <w:rsid w:val="00E07A42"/>
    <w:rsid w:val="00E116A1"/>
    <w:rsid w:val="00E11E5D"/>
    <w:rsid w:val="00E12B47"/>
    <w:rsid w:val="00E14DE9"/>
    <w:rsid w:val="00E15F10"/>
    <w:rsid w:val="00E16D0E"/>
    <w:rsid w:val="00E17D71"/>
    <w:rsid w:val="00E20121"/>
    <w:rsid w:val="00E2049C"/>
    <w:rsid w:val="00E20D72"/>
    <w:rsid w:val="00E21CFD"/>
    <w:rsid w:val="00E22052"/>
    <w:rsid w:val="00E2214C"/>
    <w:rsid w:val="00E23773"/>
    <w:rsid w:val="00E2404A"/>
    <w:rsid w:val="00E250EF"/>
    <w:rsid w:val="00E30B61"/>
    <w:rsid w:val="00E31B72"/>
    <w:rsid w:val="00E32922"/>
    <w:rsid w:val="00E33E96"/>
    <w:rsid w:val="00E340A6"/>
    <w:rsid w:val="00E34199"/>
    <w:rsid w:val="00E34423"/>
    <w:rsid w:val="00E36699"/>
    <w:rsid w:val="00E3750A"/>
    <w:rsid w:val="00E40342"/>
    <w:rsid w:val="00E416F8"/>
    <w:rsid w:val="00E43ECC"/>
    <w:rsid w:val="00E475C9"/>
    <w:rsid w:val="00E476D7"/>
    <w:rsid w:val="00E52EFB"/>
    <w:rsid w:val="00E537F3"/>
    <w:rsid w:val="00E54E12"/>
    <w:rsid w:val="00E56733"/>
    <w:rsid w:val="00E569EF"/>
    <w:rsid w:val="00E60038"/>
    <w:rsid w:val="00E6054A"/>
    <w:rsid w:val="00E60A92"/>
    <w:rsid w:val="00E60D2D"/>
    <w:rsid w:val="00E64072"/>
    <w:rsid w:val="00E6413A"/>
    <w:rsid w:val="00E64A6C"/>
    <w:rsid w:val="00E664E8"/>
    <w:rsid w:val="00E66F4A"/>
    <w:rsid w:val="00E703F4"/>
    <w:rsid w:val="00E70B65"/>
    <w:rsid w:val="00E7443B"/>
    <w:rsid w:val="00E76EEC"/>
    <w:rsid w:val="00E77ED2"/>
    <w:rsid w:val="00E82BAF"/>
    <w:rsid w:val="00E837A1"/>
    <w:rsid w:val="00E85450"/>
    <w:rsid w:val="00E86A35"/>
    <w:rsid w:val="00E87713"/>
    <w:rsid w:val="00E87BFA"/>
    <w:rsid w:val="00E9035F"/>
    <w:rsid w:val="00E90C94"/>
    <w:rsid w:val="00E92F2A"/>
    <w:rsid w:val="00E93FE1"/>
    <w:rsid w:val="00E94D8C"/>
    <w:rsid w:val="00E95E62"/>
    <w:rsid w:val="00E96023"/>
    <w:rsid w:val="00E97E6A"/>
    <w:rsid w:val="00EA06B7"/>
    <w:rsid w:val="00EA1626"/>
    <w:rsid w:val="00EA1C5E"/>
    <w:rsid w:val="00EA315A"/>
    <w:rsid w:val="00EA3A63"/>
    <w:rsid w:val="00EA3AC1"/>
    <w:rsid w:val="00EA3C04"/>
    <w:rsid w:val="00EA52CA"/>
    <w:rsid w:val="00EA5E6A"/>
    <w:rsid w:val="00EA69A7"/>
    <w:rsid w:val="00EA7C73"/>
    <w:rsid w:val="00EB30BF"/>
    <w:rsid w:val="00EB4260"/>
    <w:rsid w:val="00EB4FAD"/>
    <w:rsid w:val="00EB6E1E"/>
    <w:rsid w:val="00EC050E"/>
    <w:rsid w:val="00EC2719"/>
    <w:rsid w:val="00EC33F8"/>
    <w:rsid w:val="00EC39C0"/>
    <w:rsid w:val="00EC4409"/>
    <w:rsid w:val="00EC5BD0"/>
    <w:rsid w:val="00EC5EEB"/>
    <w:rsid w:val="00EC5F97"/>
    <w:rsid w:val="00EC7190"/>
    <w:rsid w:val="00EC7D3A"/>
    <w:rsid w:val="00EC7E0D"/>
    <w:rsid w:val="00EC7E67"/>
    <w:rsid w:val="00ED0302"/>
    <w:rsid w:val="00ED0E37"/>
    <w:rsid w:val="00ED1805"/>
    <w:rsid w:val="00ED41C0"/>
    <w:rsid w:val="00ED6045"/>
    <w:rsid w:val="00ED61E5"/>
    <w:rsid w:val="00ED7525"/>
    <w:rsid w:val="00ED7C04"/>
    <w:rsid w:val="00EE019E"/>
    <w:rsid w:val="00EE057E"/>
    <w:rsid w:val="00EE07AF"/>
    <w:rsid w:val="00EE11A7"/>
    <w:rsid w:val="00EE200D"/>
    <w:rsid w:val="00EE22C6"/>
    <w:rsid w:val="00EE29F0"/>
    <w:rsid w:val="00EE2A10"/>
    <w:rsid w:val="00EE2A8A"/>
    <w:rsid w:val="00EE2E57"/>
    <w:rsid w:val="00EE683F"/>
    <w:rsid w:val="00EF144D"/>
    <w:rsid w:val="00EF2C47"/>
    <w:rsid w:val="00EF31E1"/>
    <w:rsid w:val="00EF4F31"/>
    <w:rsid w:val="00EF6596"/>
    <w:rsid w:val="00EF7198"/>
    <w:rsid w:val="00EF7B17"/>
    <w:rsid w:val="00EF7D33"/>
    <w:rsid w:val="00F01424"/>
    <w:rsid w:val="00F016D4"/>
    <w:rsid w:val="00F01C6B"/>
    <w:rsid w:val="00F02432"/>
    <w:rsid w:val="00F030AF"/>
    <w:rsid w:val="00F032B1"/>
    <w:rsid w:val="00F058C2"/>
    <w:rsid w:val="00F05B5A"/>
    <w:rsid w:val="00F07166"/>
    <w:rsid w:val="00F074ED"/>
    <w:rsid w:val="00F07566"/>
    <w:rsid w:val="00F0781F"/>
    <w:rsid w:val="00F07965"/>
    <w:rsid w:val="00F10E66"/>
    <w:rsid w:val="00F11CB9"/>
    <w:rsid w:val="00F11D03"/>
    <w:rsid w:val="00F13D62"/>
    <w:rsid w:val="00F14C4B"/>
    <w:rsid w:val="00F1504F"/>
    <w:rsid w:val="00F15435"/>
    <w:rsid w:val="00F15CDD"/>
    <w:rsid w:val="00F16175"/>
    <w:rsid w:val="00F16FC1"/>
    <w:rsid w:val="00F17919"/>
    <w:rsid w:val="00F17E4C"/>
    <w:rsid w:val="00F20339"/>
    <w:rsid w:val="00F21DC4"/>
    <w:rsid w:val="00F21EEF"/>
    <w:rsid w:val="00F22987"/>
    <w:rsid w:val="00F2337B"/>
    <w:rsid w:val="00F238B2"/>
    <w:rsid w:val="00F23B19"/>
    <w:rsid w:val="00F26133"/>
    <w:rsid w:val="00F26196"/>
    <w:rsid w:val="00F26C18"/>
    <w:rsid w:val="00F276D6"/>
    <w:rsid w:val="00F277D0"/>
    <w:rsid w:val="00F31346"/>
    <w:rsid w:val="00F3285B"/>
    <w:rsid w:val="00F35702"/>
    <w:rsid w:val="00F3599A"/>
    <w:rsid w:val="00F36010"/>
    <w:rsid w:val="00F360EE"/>
    <w:rsid w:val="00F4124F"/>
    <w:rsid w:val="00F42170"/>
    <w:rsid w:val="00F442B7"/>
    <w:rsid w:val="00F4517A"/>
    <w:rsid w:val="00F45673"/>
    <w:rsid w:val="00F46DAD"/>
    <w:rsid w:val="00F46DEF"/>
    <w:rsid w:val="00F47EF1"/>
    <w:rsid w:val="00F517BF"/>
    <w:rsid w:val="00F5199F"/>
    <w:rsid w:val="00F524DF"/>
    <w:rsid w:val="00F54773"/>
    <w:rsid w:val="00F54DE9"/>
    <w:rsid w:val="00F56077"/>
    <w:rsid w:val="00F564D8"/>
    <w:rsid w:val="00F618AB"/>
    <w:rsid w:val="00F62518"/>
    <w:rsid w:val="00F63836"/>
    <w:rsid w:val="00F63F45"/>
    <w:rsid w:val="00F6464D"/>
    <w:rsid w:val="00F65A65"/>
    <w:rsid w:val="00F663ED"/>
    <w:rsid w:val="00F66A05"/>
    <w:rsid w:val="00F66B78"/>
    <w:rsid w:val="00F678BD"/>
    <w:rsid w:val="00F71176"/>
    <w:rsid w:val="00F71853"/>
    <w:rsid w:val="00F720BA"/>
    <w:rsid w:val="00F73614"/>
    <w:rsid w:val="00F739E7"/>
    <w:rsid w:val="00F73CC7"/>
    <w:rsid w:val="00F76D7A"/>
    <w:rsid w:val="00F76F82"/>
    <w:rsid w:val="00F77320"/>
    <w:rsid w:val="00F77648"/>
    <w:rsid w:val="00F8055F"/>
    <w:rsid w:val="00F81B71"/>
    <w:rsid w:val="00F81C31"/>
    <w:rsid w:val="00F82678"/>
    <w:rsid w:val="00F83B77"/>
    <w:rsid w:val="00F83D6E"/>
    <w:rsid w:val="00F8479A"/>
    <w:rsid w:val="00F8532F"/>
    <w:rsid w:val="00F85429"/>
    <w:rsid w:val="00F86997"/>
    <w:rsid w:val="00F9010D"/>
    <w:rsid w:val="00F90448"/>
    <w:rsid w:val="00F915BC"/>
    <w:rsid w:val="00F91609"/>
    <w:rsid w:val="00F917BE"/>
    <w:rsid w:val="00F91B4B"/>
    <w:rsid w:val="00F93379"/>
    <w:rsid w:val="00F93CE2"/>
    <w:rsid w:val="00F9441D"/>
    <w:rsid w:val="00F94B5A"/>
    <w:rsid w:val="00F9538F"/>
    <w:rsid w:val="00F95B7F"/>
    <w:rsid w:val="00FA00C8"/>
    <w:rsid w:val="00FA1551"/>
    <w:rsid w:val="00FA2A8C"/>
    <w:rsid w:val="00FA30FE"/>
    <w:rsid w:val="00FA3330"/>
    <w:rsid w:val="00FA48E2"/>
    <w:rsid w:val="00FA4D5B"/>
    <w:rsid w:val="00FA4F23"/>
    <w:rsid w:val="00FA618A"/>
    <w:rsid w:val="00FA7036"/>
    <w:rsid w:val="00FA70F2"/>
    <w:rsid w:val="00FA72D9"/>
    <w:rsid w:val="00FA7FE9"/>
    <w:rsid w:val="00FB0403"/>
    <w:rsid w:val="00FB053A"/>
    <w:rsid w:val="00FB0843"/>
    <w:rsid w:val="00FB308F"/>
    <w:rsid w:val="00FB3577"/>
    <w:rsid w:val="00FB5D0D"/>
    <w:rsid w:val="00FB6217"/>
    <w:rsid w:val="00FC070E"/>
    <w:rsid w:val="00FC122D"/>
    <w:rsid w:val="00FC1412"/>
    <w:rsid w:val="00FC3382"/>
    <w:rsid w:val="00FC359F"/>
    <w:rsid w:val="00FC4672"/>
    <w:rsid w:val="00FC5872"/>
    <w:rsid w:val="00FC6401"/>
    <w:rsid w:val="00FC71E6"/>
    <w:rsid w:val="00FD0DB6"/>
    <w:rsid w:val="00FD12E7"/>
    <w:rsid w:val="00FD17F4"/>
    <w:rsid w:val="00FD2640"/>
    <w:rsid w:val="00FD2A29"/>
    <w:rsid w:val="00FD3EDC"/>
    <w:rsid w:val="00FD4247"/>
    <w:rsid w:val="00FD4413"/>
    <w:rsid w:val="00FD54DC"/>
    <w:rsid w:val="00FD577E"/>
    <w:rsid w:val="00FD6F60"/>
    <w:rsid w:val="00FE2164"/>
    <w:rsid w:val="00FE280A"/>
    <w:rsid w:val="00FE29A8"/>
    <w:rsid w:val="00FE562E"/>
    <w:rsid w:val="00FE5E19"/>
    <w:rsid w:val="00FE769C"/>
    <w:rsid w:val="00FF093C"/>
    <w:rsid w:val="00FF146C"/>
    <w:rsid w:val="00FF2185"/>
    <w:rsid w:val="00FF317A"/>
    <w:rsid w:val="00FF4036"/>
    <w:rsid w:val="00FF46E6"/>
    <w:rsid w:val="00FF51D9"/>
    <w:rsid w:val="00FF5723"/>
    <w:rsid w:val="00FF6AC7"/>
    <w:rsid w:val="00FF79E6"/>
    <w:rsid w:val="00FF7CE4"/>
    <w:rsid w:val="00FF7D7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D0D17BE-7FB4-45C6-8BC1-E3986D7D1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01C6B"/>
    <w:pPr>
      <w:spacing w:after="0" w:line="240" w:lineRule="auto"/>
    </w:pPr>
    <w:rPr>
      <w:rFonts w:ascii="Arial" w:eastAsia="Times New Roman" w:hAnsi="Arial" w:cs="Arial"/>
      <w:sz w:val="24"/>
      <w:szCs w:val="24"/>
    </w:rPr>
  </w:style>
  <w:style w:type="paragraph" w:styleId="Heading1">
    <w:name w:val="heading 1"/>
    <w:basedOn w:val="Normal"/>
    <w:next w:val="Normal"/>
    <w:link w:val="Heading1Char"/>
    <w:uiPriority w:val="9"/>
    <w:qFormat/>
    <w:rsid w:val="00C4593D"/>
    <w:pPr>
      <w:keepNext/>
      <w:keepLines/>
      <w:spacing w:before="120" w:after="120" w:line="276" w:lineRule="auto"/>
      <w:outlineLvl w:val="0"/>
    </w:pPr>
    <w:rPr>
      <w:rFonts w:ascii="Times New Roman" w:eastAsiaTheme="majorEastAsia" w:hAnsi="Times New Roman" w:cstheme="majorBidi"/>
      <w:b/>
      <w:bCs/>
      <w:szCs w:val="28"/>
    </w:rPr>
  </w:style>
  <w:style w:type="paragraph" w:styleId="Heading2">
    <w:name w:val="heading 2"/>
    <w:basedOn w:val="Normal"/>
    <w:next w:val="Normal"/>
    <w:link w:val="Heading2Char"/>
    <w:uiPriority w:val="9"/>
    <w:semiHidden/>
    <w:unhideWhenUsed/>
    <w:qFormat/>
    <w:rsid w:val="00D2289F"/>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F3AF3"/>
    <w:pPr>
      <w:tabs>
        <w:tab w:val="center" w:pos="4680"/>
        <w:tab w:val="right" w:pos="9360"/>
      </w:tabs>
    </w:pPr>
  </w:style>
  <w:style w:type="character" w:customStyle="1" w:styleId="HeaderChar">
    <w:name w:val="Header Char"/>
    <w:basedOn w:val="DefaultParagraphFont"/>
    <w:link w:val="Header"/>
    <w:uiPriority w:val="99"/>
    <w:rsid w:val="009F3AF3"/>
  </w:style>
  <w:style w:type="paragraph" w:styleId="Footer">
    <w:name w:val="footer"/>
    <w:basedOn w:val="Normal"/>
    <w:link w:val="FooterChar"/>
    <w:uiPriority w:val="99"/>
    <w:unhideWhenUsed/>
    <w:rsid w:val="009F3AF3"/>
    <w:pPr>
      <w:tabs>
        <w:tab w:val="center" w:pos="4680"/>
        <w:tab w:val="right" w:pos="9360"/>
      </w:tabs>
    </w:pPr>
  </w:style>
  <w:style w:type="character" w:customStyle="1" w:styleId="FooterChar">
    <w:name w:val="Footer Char"/>
    <w:basedOn w:val="DefaultParagraphFont"/>
    <w:link w:val="Footer"/>
    <w:uiPriority w:val="99"/>
    <w:rsid w:val="009F3AF3"/>
  </w:style>
  <w:style w:type="paragraph" w:styleId="BalloonText">
    <w:name w:val="Balloon Text"/>
    <w:basedOn w:val="Normal"/>
    <w:link w:val="BalloonTextChar"/>
    <w:semiHidden/>
    <w:unhideWhenUsed/>
    <w:rsid w:val="009F3AF3"/>
    <w:rPr>
      <w:rFonts w:ascii="Tahoma" w:hAnsi="Tahoma" w:cs="Tahoma"/>
      <w:sz w:val="16"/>
      <w:szCs w:val="16"/>
    </w:rPr>
  </w:style>
  <w:style w:type="character" w:customStyle="1" w:styleId="BalloonTextChar">
    <w:name w:val="Balloon Text Char"/>
    <w:basedOn w:val="DefaultParagraphFont"/>
    <w:link w:val="BalloonText"/>
    <w:uiPriority w:val="99"/>
    <w:semiHidden/>
    <w:rsid w:val="009F3AF3"/>
    <w:rPr>
      <w:rFonts w:ascii="Tahoma" w:hAnsi="Tahoma" w:cs="Tahoma"/>
      <w:sz w:val="16"/>
      <w:szCs w:val="16"/>
    </w:rPr>
  </w:style>
  <w:style w:type="table" w:styleId="TableGrid">
    <w:name w:val="Table Grid"/>
    <w:basedOn w:val="TableNormal"/>
    <w:uiPriority w:val="59"/>
    <w:rsid w:val="00FD0DB6"/>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4">
    <w:name w:val="Light Shading Accent 4"/>
    <w:basedOn w:val="TableNormal"/>
    <w:uiPriority w:val="60"/>
    <w:rsid w:val="00FD0DB6"/>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paragraph" w:styleId="ListParagraph">
    <w:name w:val="List Paragraph"/>
    <w:basedOn w:val="Normal"/>
    <w:link w:val="ListParagraphChar"/>
    <w:uiPriority w:val="34"/>
    <w:qFormat/>
    <w:rsid w:val="0023138E"/>
    <w:pPr>
      <w:ind w:left="720"/>
      <w:contextualSpacing/>
    </w:pPr>
  </w:style>
  <w:style w:type="paragraph" w:styleId="BodyTextIndent">
    <w:name w:val="Body Text Indent"/>
    <w:basedOn w:val="Normal"/>
    <w:link w:val="BodyTextIndentChar"/>
    <w:rsid w:val="001453BF"/>
    <w:pPr>
      <w:ind w:left="1440" w:hanging="1440"/>
    </w:pPr>
  </w:style>
  <w:style w:type="character" w:customStyle="1" w:styleId="BodyTextIndentChar">
    <w:name w:val="Body Text Indent Char"/>
    <w:basedOn w:val="DefaultParagraphFont"/>
    <w:link w:val="BodyTextIndent"/>
    <w:rsid w:val="001453BF"/>
    <w:rPr>
      <w:rFonts w:ascii="Arial" w:eastAsia="Times New Roman" w:hAnsi="Arial" w:cs="Arial"/>
      <w:sz w:val="24"/>
      <w:szCs w:val="24"/>
    </w:rPr>
  </w:style>
  <w:style w:type="paragraph" w:customStyle="1" w:styleId="Default">
    <w:name w:val="Default"/>
    <w:rsid w:val="00675171"/>
    <w:pPr>
      <w:autoSpaceDE w:val="0"/>
      <w:autoSpaceDN w:val="0"/>
      <w:adjustRightInd w:val="0"/>
      <w:spacing w:after="0" w:line="240" w:lineRule="auto"/>
    </w:pPr>
    <w:rPr>
      <w:rFonts w:ascii="Calibri" w:hAnsi="Calibri" w:cs="Calibri"/>
      <w:color w:val="000000"/>
      <w:sz w:val="24"/>
      <w:szCs w:val="24"/>
    </w:rPr>
  </w:style>
  <w:style w:type="paragraph" w:customStyle="1" w:styleId="Style1">
    <w:name w:val="Style 1"/>
    <w:basedOn w:val="Normal"/>
    <w:uiPriority w:val="99"/>
    <w:rsid w:val="00801D2D"/>
    <w:pPr>
      <w:widowControl w:val="0"/>
      <w:autoSpaceDE w:val="0"/>
      <w:autoSpaceDN w:val="0"/>
      <w:adjustRightInd w:val="0"/>
    </w:pPr>
    <w:rPr>
      <w:rFonts w:ascii="Times New Roman" w:eastAsiaTheme="minorEastAsia" w:hAnsi="Times New Roman" w:cs="Times New Roman"/>
      <w:sz w:val="20"/>
      <w:szCs w:val="20"/>
    </w:rPr>
  </w:style>
  <w:style w:type="paragraph" w:customStyle="1" w:styleId="Style2">
    <w:name w:val="Style 2"/>
    <w:basedOn w:val="Normal"/>
    <w:uiPriority w:val="99"/>
    <w:rsid w:val="00801D2D"/>
    <w:pPr>
      <w:widowControl w:val="0"/>
      <w:autoSpaceDE w:val="0"/>
      <w:autoSpaceDN w:val="0"/>
      <w:ind w:left="360"/>
    </w:pPr>
    <w:rPr>
      <w:rFonts w:ascii="Verdana" w:eastAsiaTheme="minorEastAsia" w:hAnsi="Verdana" w:cs="Verdana"/>
      <w:color w:val="000000"/>
      <w:sz w:val="18"/>
      <w:szCs w:val="18"/>
    </w:rPr>
  </w:style>
  <w:style w:type="character" w:customStyle="1" w:styleId="CharacterStyle2">
    <w:name w:val="Character Style 2"/>
    <w:uiPriority w:val="99"/>
    <w:rsid w:val="00801D2D"/>
    <w:rPr>
      <w:rFonts w:ascii="Verdana" w:hAnsi="Verdana"/>
      <w:color w:val="000000"/>
      <w:sz w:val="18"/>
    </w:rPr>
  </w:style>
  <w:style w:type="character" w:customStyle="1" w:styleId="CharacterStyle1">
    <w:name w:val="Character Style 1"/>
    <w:uiPriority w:val="99"/>
    <w:rsid w:val="00801D2D"/>
    <w:rPr>
      <w:sz w:val="20"/>
    </w:rPr>
  </w:style>
  <w:style w:type="paragraph" w:styleId="NoSpacing">
    <w:name w:val="No Spacing"/>
    <w:uiPriority w:val="1"/>
    <w:qFormat/>
    <w:rsid w:val="00DD38AC"/>
    <w:pPr>
      <w:spacing w:after="0" w:line="240" w:lineRule="auto"/>
    </w:pPr>
    <w:rPr>
      <w:rFonts w:ascii="Arial" w:eastAsia="Times New Roman" w:hAnsi="Arial" w:cs="Arial"/>
      <w:sz w:val="24"/>
      <w:szCs w:val="24"/>
    </w:rPr>
  </w:style>
  <w:style w:type="paragraph" w:styleId="BodyText">
    <w:name w:val="Body Text"/>
    <w:basedOn w:val="Normal"/>
    <w:link w:val="BodyTextChar"/>
    <w:uiPriority w:val="99"/>
    <w:semiHidden/>
    <w:unhideWhenUsed/>
    <w:rsid w:val="00640CCA"/>
    <w:pPr>
      <w:spacing w:after="120"/>
    </w:pPr>
  </w:style>
  <w:style w:type="character" w:customStyle="1" w:styleId="BodyTextChar">
    <w:name w:val="Body Text Char"/>
    <w:basedOn w:val="DefaultParagraphFont"/>
    <w:link w:val="BodyText"/>
    <w:uiPriority w:val="99"/>
    <w:semiHidden/>
    <w:rsid w:val="00640CCA"/>
    <w:rPr>
      <w:rFonts w:ascii="Arial" w:eastAsia="Times New Roman" w:hAnsi="Arial" w:cs="Arial"/>
      <w:sz w:val="24"/>
      <w:szCs w:val="24"/>
    </w:rPr>
  </w:style>
  <w:style w:type="character" w:customStyle="1" w:styleId="Heading1Char">
    <w:name w:val="Heading 1 Char"/>
    <w:basedOn w:val="DefaultParagraphFont"/>
    <w:link w:val="Heading1"/>
    <w:uiPriority w:val="9"/>
    <w:rsid w:val="00C4593D"/>
    <w:rPr>
      <w:rFonts w:ascii="Times New Roman" w:eastAsiaTheme="majorEastAsia" w:hAnsi="Times New Roman" w:cstheme="majorBidi"/>
      <w:b/>
      <w:bCs/>
      <w:sz w:val="24"/>
      <w:szCs w:val="28"/>
    </w:rPr>
  </w:style>
  <w:style w:type="character" w:customStyle="1" w:styleId="ListParagraphChar">
    <w:name w:val="List Paragraph Char"/>
    <w:basedOn w:val="DefaultParagraphFont"/>
    <w:link w:val="ListParagraph"/>
    <w:uiPriority w:val="34"/>
    <w:locked/>
    <w:rsid w:val="00455068"/>
    <w:rPr>
      <w:rFonts w:ascii="Arial" w:eastAsia="Times New Roman" w:hAnsi="Arial" w:cs="Arial"/>
      <w:sz w:val="24"/>
      <w:szCs w:val="24"/>
    </w:rPr>
  </w:style>
  <w:style w:type="paragraph" w:customStyle="1" w:styleId="Style4">
    <w:name w:val="Style 4"/>
    <w:basedOn w:val="Normal"/>
    <w:uiPriority w:val="99"/>
    <w:rsid w:val="00930304"/>
    <w:pPr>
      <w:widowControl w:val="0"/>
      <w:autoSpaceDE w:val="0"/>
      <w:autoSpaceDN w:val="0"/>
      <w:spacing w:before="288" w:line="276" w:lineRule="auto"/>
      <w:ind w:firstLine="72"/>
      <w:jc w:val="both"/>
    </w:pPr>
    <w:rPr>
      <w:rFonts w:ascii="Times New Roman" w:eastAsiaTheme="minorEastAsia" w:hAnsi="Times New Roman" w:cs="Times New Roman"/>
    </w:rPr>
  </w:style>
  <w:style w:type="paragraph" w:styleId="NormalWeb">
    <w:name w:val="Normal (Web)"/>
    <w:basedOn w:val="Normal"/>
    <w:unhideWhenUsed/>
    <w:rsid w:val="008A71A8"/>
    <w:rPr>
      <w:rFonts w:ascii="Times New Roman" w:hAnsi="Times New Roman" w:cs="Times New Roman"/>
    </w:rPr>
  </w:style>
  <w:style w:type="character" w:styleId="Hyperlink">
    <w:name w:val="Hyperlink"/>
    <w:basedOn w:val="DefaultParagraphFont"/>
    <w:uiPriority w:val="99"/>
    <w:semiHidden/>
    <w:unhideWhenUsed/>
    <w:rsid w:val="0001159E"/>
    <w:rPr>
      <w:color w:val="0000FF"/>
      <w:u w:val="single"/>
    </w:rPr>
  </w:style>
  <w:style w:type="character" w:styleId="CommentReference">
    <w:name w:val="annotation reference"/>
    <w:basedOn w:val="DefaultParagraphFont"/>
    <w:uiPriority w:val="99"/>
    <w:semiHidden/>
    <w:unhideWhenUsed/>
    <w:rsid w:val="00C44DF6"/>
    <w:rPr>
      <w:sz w:val="16"/>
      <w:szCs w:val="16"/>
    </w:rPr>
  </w:style>
  <w:style w:type="paragraph" w:styleId="CommentText">
    <w:name w:val="annotation text"/>
    <w:basedOn w:val="Normal"/>
    <w:link w:val="CommentTextChar"/>
    <w:unhideWhenUsed/>
    <w:rsid w:val="00C44DF6"/>
    <w:rPr>
      <w:sz w:val="20"/>
      <w:szCs w:val="20"/>
    </w:rPr>
  </w:style>
  <w:style w:type="character" w:customStyle="1" w:styleId="CommentTextChar">
    <w:name w:val="Comment Text Char"/>
    <w:basedOn w:val="DefaultParagraphFont"/>
    <w:link w:val="CommentText"/>
    <w:rsid w:val="00C44DF6"/>
    <w:rPr>
      <w:rFonts w:ascii="Arial" w:eastAsia="Times New Roman" w:hAnsi="Arial" w:cs="Arial"/>
      <w:sz w:val="20"/>
      <w:szCs w:val="20"/>
    </w:rPr>
  </w:style>
  <w:style w:type="paragraph" w:styleId="CommentSubject">
    <w:name w:val="annotation subject"/>
    <w:basedOn w:val="CommentText"/>
    <w:next w:val="CommentText"/>
    <w:link w:val="CommentSubjectChar"/>
    <w:uiPriority w:val="99"/>
    <w:semiHidden/>
    <w:unhideWhenUsed/>
    <w:rsid w:val="00C44DF6"/>
    <w:rPr>
      <w:b/>
      <w:bCs/>
    </w:rPr>
  </w:style>
  <w:style w:type="character" w:customStyle="1" w:styleId="CommentSubjectChar">
    <w:name w:val="Comment Subject Char"/>
    <w:basedOn w:val="CommentTextChar"/>
    <w:link w:val="CommentSubject"/>
    <w:uiPriority w:val="99"/>
    <w:semiHidden/>
    <w:rsid w:val="00C44DF6"/>
    <w:rPr>
      <w:rFonts w:ascii="Arial" w:eastAsia="Times New Roman" w:hAnsi="Arial" w:cs="Arial"/>
      <w:b/>
      <w:bCs/>
      <w:sz w:val="20"/>
      <w:szCs w:val="20"/>
    </w:rPr>
  </w:style>
  <w:style w:type="paragraph" w:styleId="Revision">
    <w:name w:val="Revision"/>
    <w:hidden/>
    <w:uiPriority w:val="99"/>
    <w:semiHidden/>
    <w:rsid w:val="00C44DF6"/>
    <w:pPr>
      <w:spacing w:after="0" w:line="240" w:lineRule="auto"/>
    </w:pPr>
    <w:rPr>
      <w:rFonts w:ascii="Arial" w:eastAsia="Times New Roman" w:hAnsi="Arial" w:cs="Arial"/>
      <w:sz w:val="24"/>
      <w:szCs w:val="24"/>
    </w:rPr>
  </w:style>
  <w:style w:type="paragraph" w:styleId="PlainText">
    <w:name w:val="Plain Text"/>
    <w:basedOn w:val="Normal"/>
    <w:link w:val="PlainTextChar"/>
    <w:uiPriority w:val="99"/>
    <w:rsid w:val="004B2C60"/>
    <w:rPr>
      <w:rFonts w:ascii="Courier New" w:hAnsi="Courier New" w:cs="Courier New"/>
      <w:sz w:val="20"/>
      <w:szCs w:val="20"/>
    </w:rPr>
  </w:style>
  <w:style w:type="character" w:customStyle="1" w:styleId="PlainTextChar">
    <w:name w:val="Plain Text Char"/>
    <w:basedOn w:val="DefaultParagraphFont"/>
    <w:link w:val="PlainText"/>
    <w:uiPriority w:val="99"/>
    <w:rsid w:val="004B2C60"/>
    <w:rPr>
      <w:rFonts w:ascii="Courier New" w:eastAsia="Times New Roman" w:hAnsi="Courier New" w:cs="Courier New"/>
      <w:sz w:val="20"/>
      <w:szCs w:val="20"/>
    </w:rPr>
  </w:style>
  <w:style w:type="character" w:customStyle="1" w:styleId="Bodytext2">
    <w:name w:val="Body text|2_"/>
    <w:basedOn w:val="DefaultParagraphFont"/>
    <w:link w:val="Bodytext20"/>
    <w:rsid w:val="00A06923"/>
    <w:rPr>
      <w:rFonts w:ascii="Arial" w:eastAsia="Arial" w:hAnsi="Arial" w:cs="Arial"/>
      <w:sz w:val="19"/>
      <w:szCs w:val="19"/>
      <w:shd w:val="clear" w:color="auto" w:fill="FFFFFF"/>
    </w:rPr>
  </w:style>
  <w:style w:type="character" w:customStyle="1" w:styleId="Bodytext4">
    <w:name w:val="Body text|4_"/>
    <w:basedOn w:val="DefaultParagraphFont"/>
    <w:link w:val="Bodytext40"/>
    <w:rsid w:val="00A06923"/>
    <w:rPr>
      <w:rFonts w:ascii="Arial" w:eastAsia="Arial" w:hAnsi="Arial" w:cs="Arial"/>
      <w:i/>
      <w:iCs/>
      <w:sz w:val="20"/>
      <w:szCs w:val="20"/>
      <w:shd w:val="clear" w:color="auto" w:fill="FFFFFF"/>
    </w:rPr>
  </w:style>
  <w:style w:type="character" w:customStyle="1" w:styleId="Bodytext495pt">
    <w:name w:val="Body text|4 + 9.5 pt"/>
    <w:aliases w:val="Not Italic"/>
    <w:basedOn w:val="Bodytext4"/>
    <w:rsid w:val="00A06923"/>
    <w:rPr>
      <w:rFonts w:ascii="Arial" w:eastAsia="Arial" w:hAnsi="Arial" w:cs="Arial"/>
      <w:i/>
      <w:iCs/>
      <w:color w:val="000000"/>
      <w:spacing w:val="0"/>
      <w:w w:val="100"/>
      <w:position w:val="0"/>
      <w:sz w:val="19"/>
      <w:szCs w:val="19"/>
      <w:shd w:val="clear" w:color="auto" w:fill="FFFFFF"/>
      <w:lang w:val="en-US" w:eastAsia="en-US" w:bidi="en-US"/>
    </w:rPr>
  </w:style>
  <w:style w:type="paragraph" w:customStyle="1" w:styleId="Bodytext20">
    <w:name w:val="Body text|2"/>
    <w:basedOn w:val="Normal"/>
    <w:link w:val="Bodytext2"/>
    <w:rsid w:val="00A06923"/>
    <w:pPr>
      <w:widowControl w:val="0"/>
      <w:shd w:val="clear" w:color="auto" w:fill="FFFFFF"/>
      <w:spacing w:before="280" w:after="280" w:line="269" w:lineRule="exact"/>
      <w:jc w:val="both"/>
    </w:pPr>
    <w:rPr>
      <w:rFonts w:eastAsia="Arial"/>
      <w:sz w:val="19"/>
      <w:szCs w:val="19"/>
    </w:rPr>
  </w:style>
  <w:style w:type="paragraph" w:customStyle="1" w:styleId="Bodytext40">
    <w:name w:val="Body text|4"/>
    <w:basedOn w:val="Normal"/>
    <w:link w:val="Bodytext4"/>
    <w:rsid w:val="00A06923"/>
    <w:pPr>
      <w:widowControl w:val="0"/>
      <w:shd w:val="clear" w:color="auto" w:fill="FFFFFF"/>
      <w:spacing w:before="280" w:after="280" w:line="264" w:lineRule="exact"/>
      <w:jc w:val="both"/>
    </w:pPr>
    <w:rPr>
      <w:rFonts w:eastAsia="Arial"/>
      <w:i/>
      <w:iCs/>
      <w:sz w:val="20"/>
      <w:szCs w:val="20"/>
    </w:rPr>
  </w:style>
  <w:style w:type="character" w:customStyle="1" w:styleId="Bodytext275pt">
    <w:name w:val="Body text|2 + 7.5 pt"/>
    <w:aliases w:val="Spacing 1 pt"/>
    <w:basedOn w:val="Bodytext2"/>
    <w:rsid w:val="005455B6"/>
    <w:rPr>
      <w:rFonts w:ascii="Arial" w:eastAsia="Arial" w:hAnsi="Arial" w:cs="Arial"/>
      <w:b w:val="0"/>
      <w:bCs w:val="0"/>
      <w:i w:val="0"/>
      <w:iCs w:val="0"/>
      <w:smallCaps w:val="0"/>
      <w:strike w:val="0"/>
      <w:color w:val="000000"/>
      <w:spacing w:val="20"/>
      <w:w w:val="100"/>
      <w:position w:val="0"/>
      <w:sz w:val="15"/>
      <w:szCs w:val="15"/>
      <w:u w:val="none"/>
      <w:shd w:val="clear" w:color="auto" w:fill="FFFFFF"/>
      <w:lang w:val="en-US" w:eastAsia="en-US" w:bidi="en-US"/>
    </w:rPr>
  </w:style>
  <w:style w:type="paragraph" w:customStyle="1" w:styleId="Style3">
    <w:name w:val="Style 3"/>
    <w:basedOn w:val="Normal"/>
    <w:uiPriority w:val="99"/>
    <w:rsid w:val="00B8637B"/>
    <w:pPr>
      <w:widowControl w:val="0"/>
      <w:autoSpaceDE w:val="0"/>
      <w:autoSpaceDN w:val="0"/>
      <w:ind w:left="72"/>
    </w:pPr>
    <w:rPr>
      <w:rFonts w:ascii="Bookman Old Style" w:eastAsiaTheme="minorEastAsia" w:hAnsi="Bookman Old Style" w:cs="Bookman Old Style"/>
      <w:sz w:val="22"/>
      <w:szCs w:val="22"/>
    </w:rPr>
  </w:style>
  <w:style w:type="character" w:customStyle="1" w:styleId="Heading2Char">
    <w:name w:val="Heading 2 Char"/>
    <w:basedOn w:val="DefaultParagraphFont"/>
    <w:link w:val="Heading2"/>
    <w:uiPriority w:val="9"/>
    <w:semiHidden/>
    <w:rsid w:val="00D2289F"/>
    <w:rPr>
      <w:rFonts w:asciiTheme="majorHAnsi" w:eastAsiaTheme="majorEastAsia" w:hAnsiTheme="majorHAnsi" w:cstheme="majorBidi"/>
      <w:color w:val="365F91" w:themeColor="accent1" w:themeShade="BF"/>
      <w:sz w:val="26"/>
      <w:szCs w:val="26"/>
    </w:rPr>
  </w:style>
  <w:style w:type="table" w:customStyle="1" w:styleId="TableGrid0">
    <w:name w:val="TableGrid"/>
    <w:rsid w:val="009916A4"/>
    <w:pPr>
      <w:spacing w:after="0" w:line="240" w:lineRule="auto"/>
    </w:pPr>
    <w:rPr>
      <w:rFonts w:eastAsiaTheme="minorEastAsia"/>
    </w:rPr>
    <w:tblPr>
      <w:tblCellMar>
        <w:top w:w="0" w:type="dxa"/>
        <w:left w:w="0" w:type="dxa"/>
        <w:bottom w:w="0" w:type="dxa"/>
        <w:right w:w="0" w:type="dxa"/>
      </w:tblCellMar>
    </w:tblPr>
  </w:style>
  <w:style w:type="table" w:customStyle="1" w:styleId="TableGrid1">
    <w:name w:val="Table Grid1"/>
    <w:basedOn w:val="TableNormal"/>
    <w:next w:val="TableGrid"/>
    <w:uiPriority w:val="59"/>
    <w:rsid w:val="009043F8"/>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lockText">
    <w:name w:val="Block Text"/>
    <w:basedOn w:val="Normal"/>
    <w:uiPriority w:val="99"/>
    <w:unhideWhenUsed/>
    <w:rsid w:val="00555186"/>
    <w:pPr>
      <w:tabs>
        <w:tab w:val="left" w:pos="1152"/>
        <w:tab w:val="left" w:pos="9450"/>
      </w:tabs>
      <w:ind w:left="345" w:right="30"/>
      <w:jc w:val="both"/>
      <w:outlineLvl w:val="0"/>
    </w:pPr>
    <w:rPr>
      <w:rFonts w:ascii="Book Antiqua" w:hAnsi="Book Antiqua" w:cs="Times New Roman"/>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0412623">
      <w:bodyDiv w:val="1"/>
      <w:marLeft w:val="0"/>
      <w:marRight w:val="0"/>
      <w:marTop w:val="0"/>
      <w:marBottom w:val="0"/>
      <w:divBdr>
        <w:top w:val="none" w:sz="0" w:space="0" w:color="auto"/>
        <w:left w:val="none" w:sz="0" w:space="0" w:color="auto"/>
        <w:bottom w:val="none" w:sz="0" w:space="0" w:color="auto"/>
        <w:right w:val="none" w:sz="0" w:space="0" w:color="auto"/>
      </w:divBdr>
    </w:div>
    <w:div w:id="691997400">
      <w:bodyDiv w:val="1"/>
      <w:marLeft w:val="0"/>
      <w:marRight w:val="0"/>
      <w:marTop w:val="0"/>
      <w:marBottom w:val="0"/>
      <w:divBdr>
        <w:top w:val="none" w:sz="0" w:space="0" w:color="auto"/>
        <w:left w:val="none" w:sz="0" w:space="0" w:color="auto"/>
        <w:bottom w:val="none" w:sz="0" w:space="0" w:color="auto"/>
        <w:right w:val="none" w:sz="0" w:space="0" w:color="auto"/>
      </w:divBdr>
    </w:div>
    <w:div w:id="782959442">
      <w:bodyDiv w:val="1"/>
      <w:marLeft w:val="0"/>
      <w:marRight w:val="0"/>
      <w:marTop w:val="0"/>
      <w:marBottom w:val="0"/>
      <w:divBdr>
        <w:top w:val="none" w:sz="0" w:space="0" w:color="auto"/>
        <w:left w:val="none" w:sz="0" w:space="0" w:color="auto"/>
        <w:bottom w:val="none" w:sz="0" w:space="0" w:color="auto"/>
        <w:right w:val="none" w:sz="0" w:space="0" w:color="auto"/>
      </w:divBdr>
    </w:div>
    <w:div w:id="884680366">
      <w:bodyDiv w:val="1"/>
      <w:marLeft w:val="0"/>
      <w:marRight w:val="0"/>
      <w:marTop w:val="0"/>
      <w:marBottom w:val="0"/>
      <w:divBdr>
        <w:top w:val="none" w:sz="0" w:space="0" w:color="auto"/>
        <w:left w:val="none" w:sz="0" w:space="0" w:color="auto"/>
        <w:bottom w:val="none" w:sz="0" w:space="0" w:color="auto"/>
        <w:right w:val="none" w:sz="0" w:space="0" w:color="auto"/>
      </w:divBdr>
    </w:div>
    <w:div w:id="900598316">
      <w:bodyDiv w:val="1"/>
      <w:marLeft w:val="0"/>
      <w:marRight w:val="0"/>
      <w:marTop w:val="0"/>
      <w:marBottom w:val="0"/>
      <w:divBdr>
        <w:top w:val="none" w:sz="0" w:space="0" w:color="auto"/>
        <w:left w:val="none" w:sz="0" w:space="0" w:color="auto"/>
        <w:bottom w:val="none" w:sz="0" w:space="0" w:color="auto"/>
        <w:right w:val="none" w:sz="0" w:space="0" w:color="auto"/>
      </w:divBdr>
    </w:div>
    <w:div w:id="1394541339">
      <w:bodyDiv w:val="1"/>
      <w:marLeft w:val="0"/>
      <w:marRight w:val="0"/>
      <w:marTop w:val="0"/>
      <w:marBottom w:val="0"/>
      <w:divBdr>
        <w:top w:val="none" w:sz="0" w:space="0" w:color="auto"/>
        <w:left w:val="none" w:sz="0" w:space="0" w:color="auto"/>
        <w:bottom w:val="none" w:sz="0" w:space="0" w:color="auto"/>
        <w:right w:val="none" w:sz="0" w:space="0" w:color="auto"/>
      </w:divBdr>
    </w:div>
    <w:div w:id="1496605980">
      <w:bodyDiv w:val="1"/>
      <w:marLeft w:val="0"/>
      <w:marRight w:val="0"/>
      <w:marTop w:val="0"/>
      <w:marBottom w:val="0"/>
      <w:divBdr>
        <w:top w:val="none" w:sz="0" w:space="0" w:color="auto"/>
        <w:left w:val="none" w:sz="0" w:space="0" w:color="auto"/>
        <w:bottom w:val="none" w:sz="0" w:space="0" w:color="auto"/>
        <w:right w:val="none" w:sz="0" w:space="0" w:color="auto"/>
      </w:divBdr>
    </w:div>
    <w:div w:id="1704943056">
      <w:bodyDiv w:val="1"/>
      <w:marLeft w:val="0"/>
      <w:marRight w:val="0"/>
      <w:marTop w:val="0"/>
      <w:marBottom w:val="0"/>
      <w:divBdr>
        <w:top w:val="none" w:sz="0" w:space="0" w:color="auto"/>
        <w:left w:val="none" w:sz="0" w:space="0" w:color="auto"/>
        <w:bottom w:val="none" w:sz="0" w:space="0" w:color="auto"/>
        <w:right w:val="none" w:sz="0" w:space="0" w:color="auto"/>
      </w:divBdr>
    </w:div>
    <w:div w:id="1766799631">
      <w:bodyDiv w:val="1"/>
      <w:marLeft w:val="0"/>
      <w:marRight w:val="0"/>
      <w:marTop w:val="0"/>
      <w:marBottom w:val="0"/>
      <w:divBdr>
        <w:top w:val="none" w:sz="0" w:space="0" w:color="auto"/>
        <w:left w:val="none" w:sz="0" w:space="0" w:color="auto"/>
        <w:bottom w:val="none" w:sz="0" w:space="0" w:color="auto"/>
        <w:right w:val="none" w:sz="0" w:space="0" w:color="auto"/>
      </w:divBdr>
    </w:div>
    <w:div w:id="1971856606">
      <w:bodyDiv w:val="1"/>
      <w:marLeft w:val="0"/>
      <w:marRight w:val="0"/>
      <w:marTop w:val="0"/>
      <w:marBottom w:val="0"/>
      <w:divBdr>
        <w:top w:val="none" w:sz="0" w:space="0" w:color="auto"/>
        <w:left w:val="none" w:sz="0" w:space="0" w:color="auto"/>
        <w:bottom w:val="none" w:sz="0" w:space="0" w:color="auto"/>
        <w:right w:val="none" w:sz="0" w:space="0" w:color="auto"/>
      </w:divBdr>
    </w:div>
    <w:div w:id="2012946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66F6C7-66CE-4320-8E9A-4B74943A7D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2070</Words>
  <Characters>11803</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13846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Sabeel Ahmed</dc:creator>
  <cp:keywords/>
  <dc:description/>
  <cp:lastModifiedBy>Tanzila Nisar Mirza</cp:lastModifiedBy>
  <cp:revision>2</cp:revision>
  <cp:lastPrinted>2020-06-22T07:25:00Z</cp:lastPrinted>
  <dcterms:created xsi:type="dcterms:W3CDTF">2021-02-11T05:47:00Z</dcterms:created>
  <dcterms:modified xsi:type="dcterms:W3CDTF">2021-02-11T05:47:00Z</dcterms:modified>
</cp:coreProperties>
</file>