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proofErr w:type="spellStart"/>
      <w:r w:rsidR="007B6EE8">
        <w:rPr>
          <w:rFonts w:ascii="Times New Roman" w:hAnsi="Times New Roman" w:cs="Times New Roman"/>
          <w:b/>
          <w:bCs/>
          <w:sz w:val="22"/>
          <w:szCs w:val="22"/>
          <w:u w:val="single"/>
        </w:rPr>
        <w:t>Faran</w:t>
      </w:r>
      <w:proofErr w:type="spellEnd"/>
      <w:r w:rsidR="007B6EE8">
        <w:rPr>
          <w:rFonts w:ascii="Times New Roman" w:hAnsi="Times New Roman" w:cs="Times New Roman"/>
          <w:b/>
          <w:bCs/>
          <w:sz w:val="22"/>
          <w:szCs w:val="22"/>
          <w:u w:val="single"/>
        </w:rPr>
        <w:t xml:space="preserve"> Sugar Mills Limited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91255B" w:rsidTr="000633B3">
        <w:trPr>
          <w:trHeight w:hRule="exact" w:val="615"/>
        </w:trPr>
        <w:tc>
          <w:tcPr>
            <w:tcW w:w="4717" w:type="dxa"/>
            <w:tcBorders>
              <w:bottom w:val="single" w:sz="4" w:space="0" w:color="auto"/>
            </w:tcBorders>
            <w:vAlign w:val="center"/>
          </w:tcPr>
          <w:p w:rsidR="0019228D" w:rsidRPr="006E1B88" w:rsidRDefault="0019228D" w:rsidP="00686444">
            <w:pPr>
              <w:tabs>
                <w:tab w:val="left" w:pos="9450"/>
              </w:tabs>
              <w:ind w:right="75"/>
              <w:jc w:val="both"/>
              <w:outlineLvl w:val="0"/>
              <w:rPr>
                <w:rFonts w:ascii="Times New Roman" w:hAnsi="Times New Roman" w:cs="Times New Roman"/>
                <w:bCs/>
                <w:sz w:val="20"/>
                <w:szCs w:val="20"/>
              </w:rPr>
            </w:pPr>
            <w:r w:rsidRPr="006E1B88">
              <w:rPr>
                <w:rFonts w:ascii="Times New Roman" w:hAnsi="Times New Roman" w:cs="Times New Roman"/>
                <w:bCs/>
                <w:sz w:val="20"/>
                <w:szCs w:val="20"/>
              </w:rPr>
              <w:t>Date</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of</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Hearing</w:t>
            </w:r>
          </w:p>
        </w:tc>
        <w:tc>
          <w:tcPr>
            <w:tcW w:w="4624" w:type="dxa"/>
            <w:tcBorders>
              <w:bottom w:val="single" w:sz="4" w:space="0" w:color="auto"/>
            </w:tcBorders>
            <w:vAlign w:val="center"/>
          </w:tcPr>
          <w:p w:rsidR="0019228D" w:rsidRPr="007B6EE8" w:rsidRDefault="007B6EE8" w:rsidP="00756682">
            <w:pPr>
              <w:rPr>
                <w:rFonts w:ascii="Times New Roman" w:hAnsi="Times New Roman" w:cs="Times New Roman"/>
                <w:sz w:val="22"/>
                <w:szCs w:val="22"/>
              </w:rPr>
            </w:pPr>
            <w:r w:rsidRPr="007B6EE8">
              <w:rPr>
                <w:rFonts w:ascii="Times New Roman" w:hAnsi="Times New Roman" w:cs="Times New Roman"/>
                <w:sz w:val="22"/>
                <w:szCs w:val="22"/>
              </w:rPr>
              <w:t>November 25, 2021</w:t>
            </w:r>
          </w:p>
        </w:tc>
      </w:tr>
    </w:tbl>
    <w:p w:rsidR="00376958" w:rsidRPr="0091255B" w:rsidRDefault="00376958" w:rsidP="00686444">
      <w:pPr>
        <w:jc w:val="both"/>
        <w:rPr>
          <w:rFonts w:ascii="Times New Roman" w:hAnsi="Times New Roman" w:cs="Times New Roman"/>
          <w:b/>
          <w:sz w:val="22"/>
          <w:szCs w:val="22"/>
        </w:rPr>
      </w:pPr>
    </w:p>
    <w:p w:rsidR="00472FCF" w:rsidRPr="0091255B" w:rsidRDefault="006F0EAE" w:rsidP="00B96DEA">
      <w:pPr>
        <w:jc w:val="center"/>
        <w:rPr>
          <w:rFonts w:ascii="Times New Roman" w:hAnsi="Times New Roman" w:cs="Times New Roman"/>
          <w:b/>
          <w:sz w:val="22"/>
          <w:szCs w:val="22"/>
        </w:rPr>
      </w:pPr>
      <w:r w:rsidRPr="0091255B">
        <w:rPr>
          <w:rFonts w:ascii="Times New Roman" w:hAnsi="Times New Roman" w:cs="Times New Roman"/>
          <w:b/>
          <w:sz w:val="22"/>
          <w:szCs w:val="22"/>
        </w:rPr>
        <w:t>Order-</w:t>
      </w:r>
      <w:r w:rsidR="00677619" w:rsidRPr="0091255B">
        <w:rPr>
          <w:rFonts w:ascii="Times New Roman" w:hAnsi="Times New Roman" w:cs="Times New Roman"/>
          <w:b/>
          <w:sz w:val="22"/>
          <w:szCs w:val="22"/>
        </w:rPr>
        <w:t>Redacted</w:t>
      </w:r>
      <w:r w:rsidR="00DF01C5" w:rsidRPr="0091255B">
        <w:rPr>
          <w:rFonts w:ascii="Times New Roman" w:hAnsi="Times New Roman" w:cs="Times New Roman"/>
          <w:b/>
          <w:sz w:val="22"/>
          <w:szCs w:val="22"/>
        </w:rPr>
        <w:t xml:space="preserve"> </w:t>
      </w:r>
      <w:r w:rsidR="00677619" w:rsidRPr="0091255B">
        <w:rPr>
          <w:rFonts w:ascii="Times New Roman" w:hAnsi="Times New Roman" w:cs="Times New Roman"/>
          <w:b/>
          <w:sz w:val="22"/>
          <w:szCs w:val="22"/>
        </w:rPr>
        <w:t>Version</w:t>
      </w:r>
    </w:p>
    <w:p w:rsidR="00D23DB7" w:rsidRPr="0091255B" w:rsidRDefault="00D23DB7" w:rsidP="00B96DEA">
      <w:pPr>
        <w:jc w:val="both"/>
        <w:rPr>
          <w:rFonts w:ascii="Times New Roman" w:hAnsi="Times New Roman" w:cs="Times New Roman"/>
          <w:sz w:val="22"/>
          <w:szCs w:val="22"/>
          <w:u w:val="single"/>
        </w:rPr>
      </w:pPr>
    </w:p>
    <w:p w:rsidR="000E41DC" w:rsidRPr="00A97817" w:rsidRDefault="00B71D4D" w:rsidP="00543803">
      <w:pPr>
        <w:tabs>
          <w:tab w:val="left" w:pos="1080"/>
        </w:tabs>
        <w:jc w:val="both"/>
        <w:rPr>
          <w:rFonts w:ascii="Times New Roman" w:hAnsi="Times New Roman" w:cs="Times New Roman"/>
          <w:sz w:val="18"/>
          <w:szCs w:val="18"/>
        </w:rPr>
      </w:pPr>
      <w:r w:rsidRPr="00A97817">
        <w:rPr>
          <w:rFonts w:ascii="Times New Roman" w:hAnsi="Times New Roman" w:cs="Times New Roman"/>
          <w:sz w:val="18"/>
          <w:szCs w:val="18"/>
        </w:rPr>
        <w:t>Order</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dated</w:t>
      </w:r>
      <w:r w:rsidR="00DF01C5" w:rsidRPr="00A97817">
        <w:rPr>
          <w:rFonts w:ascii="Times New Roman" w:hAnsi="Times New Roman" w:cs="Times New Roman"/>
          <w:sz w:val="18"/>
          <w:szCs w:val="18"/>
        </w:rPr>
        <w:t xml:space="preserve"> </w:t>
      </w:r>
      <w:r w:rsidR="007832DB">
        <w:rPr>
          <w:rFonts w:ascii="Times New Roman" w:hAnsi="Times New Roman" w:cs="Times New Roman"/>
          <w:sz w:val="18"/>
          <w:szCs w:val="18"/>
        </w:rPr>
        <w:t>December</w:t>
      </w:r>
      <w:r w:rsidR="0091255B" w:rsidRPr="00A97817">
        <w:rPr>
          <w:rFonts w:ascii="Times New Roman" w:hAnsi="Times New Roman" w:cs="Times New Roman"/>
          <w:sz w:val="18"/>
          <w:szCs w:val="18"/>
        </w:rPr>
        <w:t xml:space="preserve"> </w:t>
      </w:r>
      <w:r w:rsidR="007832DB">
        <w:rPr>
          <w:rFonts w:ascii="Times New Roman" w:hAnsi="Times New Roman" w:cs="Times New Roman"/>
          <w:sz w:val="18"/>
          <w:szCs w:val="18"/>
        </w:rPr>
        <w:t>30</w:t>
      </w:r>
      <w:r w:rsidR="0091255B" w:rsidRPr="00A97817">
        <w:rPr>
          <w:rFonts w:ascii="Times New Roman" w:hAnsi="Times New Roman" w:cs="Times New Roman"/>
          <w:sz w:val="18"/>
          <w:szCs w:val="18"/>
        </w:rPr>
        <w:t>, 202</w:t>
      </w:r>
      <w:r w:rsidR="007832DB">
        <w:rPr>
          <w:rFonts w:ascii="Times New Roman" w:hAnsi="Times New Roman" w:cs="Times New Roman"/>
          <w:sz w:val="18"/>
          <w:szCs w:val="18"/>
        </w:rPr>
        <w:t>1</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w</w:t>
      </w:r>
      <w:r w:rsidR="00D2349E" w:rsidRPr="00A97817">
        <w:rPr>
          <w:rFonts w:ascii="Times New Roman" w:hAnsi="Times New Roman" w:cs="Times New Roman"/>
          <w:sz w:val="18"/>
          <w:szCs w:val="18"/>
        </w:rPr>
        <w:t>as</w:t>
      </w:r>
      <w:r w:rsidR="00DF01C5" w:rsidRPr="00A97817">
        <w:rPr>
          <w:rFonts w:ascii="Times New Roman" w:hAnsi="Times New Roman" w:cs="Times New Roman"/>
          <w:sz w:val="18"/>
          <w:szCs w:val="18"/>
        </w:rPr>
        <w:t xml:space="preserve"> </w:t>
      </w:r>
      <w:r w:rsidR="00D2349E" w:rsidRPr="00A97817">
        <w:rPr>
          <w:rFonts w:ascii="Times New Roman" w:hAnsi="Times New Roman" w:cs="Times New Roman"/>
          <w:sz w:val="18"/>
          <w:szCs w:val="18"/>
        </w:rPr>
        <w:t>passed</w:t>
      </w:r>
      <w:r w:rsidR="00DF01C5" w:rsidRPr="00A97817">
        <w:rPr>
          <w:rFonts w:ascii="Times New Roman" w:hAnsi="Times New Roman" w:cs="Times New Roman"/>
          <w:sz w:val="18"/>
          <w:szCs w:val="18"/>
        </w:rPr>
        <w:t xml:space="preserve"> </w:t>
      </w:r>
      <w:r w:rsidR="00D2349E" w:rsidRPr="00A97817">
        <w:rPr>
          <w:rFonts w:ascii="Times New Roman" w:hAnsi="Times New Roman" w:cs="Times New Roman"/>
          <w:sz w:val="18"/>
          <w:szCs w:val="18"/>
        </w:rPr>
        <w:t>by</w:t>
      </w:r>
      <w:r w:rsidR="00DF01C5" w:rsidRPr="00A97817">
        <w:rPr>
          <w:rFonts w:ascii="Times New Roman" w:hAnsi="Times New Roman" w:cs="Times New Roman"/>
          <w:sz w:val="18"/>
          <w:szCs w:val="18"/>
        </w:rPr>
        <w:t xml:space="preserve"> </w:t>
      </w:r>
      <w:r w:rsidR="00D2349E" w:rsidRPr="00A97817">
        <w:rPr>
          <w:rFonts w:ascii="Times New Roman" w:hAnsi="Times New Roman" w:cs="Times New Roman"/>
          <w:sz w:val="18"/>
          <w:szCs w:val="18"/>
        </w:rPr>
        <w:t>Director/Head</w:t>
      </w:r>
      <w:r w:rsidR="00DF01C5" w:rsidRPr="00A97817">
        <w:rPr>
          <w:rFonts w:ascii="Times New Roman" w:hAnsi="Times New Roman" w:cs="Times New Roman"/>
          <w:sz w:val="18"/>
          <w:szCs w:val="18"/>
        </w:rPr>
        <w:t xml:space="preserve"> </w:t>
      </w:r>
      <w:r w:rsidR="00D2349E"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00D2349E" w:rsidRPr="00A97817">
        <w:rPr>
          <w:rFonts w:ascii="Times New Roman" w:hAnsi="Times New Roman" w:cs="Times New Roman"/>
          <w:sz w:val="18"/>
          <w:szCs w:val="18"/>
        </w:rPr>
        <w:t>Department</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(Adjudication-I)</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in</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the</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matter</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of</w:t>
      </w:r>
      <w:r w:rsidR="0091255B" w:rsidRPr="00A97817">
        <w:rPr>
          <w:rFonts w:ascii="Times New Roman" w:hAnsi="Times New Roman" w:cs="Times New Roman"/>
          <w:bCs/>
          <w:sz w:val="18"/>
          <w:szCs w:val="18"/>
        </w:rPr>
        <w:t xml:space="preserve"> </w:t>
      </w:r>
      <w:proofErr w:type="spellStart"/>
      <w:r w:rsidR="007832DB">
        <w:rPr>
          <w:rFonts w:ascii="Times New Roman" w:hAnsi="Times New Roman" w:cs="Times New Roman"/>
          <w:bCs/>
          <w:sz w:val="18"/>
          <w:szCs w:val="18"/>
        </w:rPr>
        <w:t>Faran</w:t>
      </w:r>
      <w:proofErr w:type="spellEnd"/>
      <w:r w:rsidR="007832DB">
        <w:rPr>
          <w:rFonts w:ascii="Times New Roman" w:hAnsi="Times New Roman" w:cs="Times New Roman"/>
          <w:bCs/>
          <w:sz w:val="18"/>
          <w:szCs w:val="18"/>
        </w:rPr>
        <w:t xml:space="preserve"> Sugar Mills </w:t>
      </w:r>
      <w:r w:rsidR="0091255B" w:rsidRPr="00A97817">
        <w:rPr>
          <w:rFonts w:ascii="Times New Roman" w:hAnsi="Times New Roman" w:cs="Times New Roman"/>
          <w:bCs/>
          <w:sz w:val="18"/>
          <w:szCs w:val="18"/>
        </w:rPr>
        <w:t>Limited</w:t>
      </w:r>
      <w:r w:rsidR="004A445E"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Relevant</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details</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are</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given</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as</w:t>
      </w:r>
      <w:r w:rsidR="00DF01C5" w:rsidRPr="00A97817">
        <w:rPr>
          <w:rFonts w:ascii="Times New Roman" w:hAnsi="Times New Roman" w:cs="Times New Roman"/>
          <w:sz w:val="18"/>
          <w:szCs w:val="18"/>
        </w:rPr>
        <w:t xml:space="preserve"> </w:t>
      </w:r>
      <w:r w:rsidR="000E41DC" w:rsidRPr="00A97817">
        <w:rPr>
          <w:rFonts w:ascii="Times New Roman" w:hAnsi="Times New Roman" w:cs="Times New Roman"/>
          <w:sz w:val="18"/>
          <w:szCs w:val="18"/>
        </w:rPr>
        <w:t>hereunder:</w:t>
      </w:r>
    </w:p>
    <w:p w:rsidR="000E41DC" w:rsidRPr="00A97817" w:rsidRDefault="000E41DC" w:rsidP="00B96DEA">
      <w:pPr>
        <w:ind w:firstLine="720"/>
        <w:jc w:val="both"/>
        <w:rPr>
          <w:rFonts w:ascii="Times New Roman" w:hAnsi="Times New Roman" w:cs="Times New Roman"/>
          <w:sz w:val="18"/>
          <w:szCs w:val="18"/>
        </w:rPr>
      </w:pPr>
    </w:p>
    <w:tbl>
      <w:tblPr>
        <w:tblStyle w:val="TableGrid"/>
        <w:tblW w:w="9715" w:type="dxa"/>
        <w:tblLook w:val="04A0" w:firstRow="1" w:lastRow="0" w:firstColumn="1" w:lastColumn="0" w:noHBand="0" w:noVBand="1"/>
      </w:tblPr>
      <w:tblGrid>
        <w:gridCol w:w="2605"/>
        <w:gridCol w:w="7110"/>
      </w:tblGrid>
      <w:tr w:rsidR="000E41DC" w:rsidRPr="00A97817" w:rsidTr="00AE13EE">
        <w:tc>
          <w:tcPr>
            <w:tcW w:w="2605" w:type="dxa"/>
          </w:tcPr>
          <w:p w:rsidR="000E41DC" w:rsidRPr="00A97817" w:rsidRDefault="000E41DC" w:rsidP="007D3A93">
            <w:pPr>
              <w:jc w:val="center"/>
              <w:rPr>
                <w:rFonts w:ascii="Times New Roman" w:hAnsi="Times New Roman" w:cs="Times New Roman"/>
                <w:b/>
                <w:sz w:val="18"/>
                <w:szCs w:val="18"/>
              </w:rPr>
            </w:pPr>
            <w:r w:rsidRPr="00A97817">
              <w:rPr>
                <w:rFonts w:ascii="Times New Roman" w:hAnsi="Times New Roman" w:cs="Times New Roman"/>
                <w:b/>
                <w:sz w:val="18"/>
                <w:szCs w:val="18"/>
              </w:rPr>
              <w:t>Nature</w:t>
            </w:r>
          </w:p>
        </w:tc>
        <w:tc>
          <w:tcPr>
            <w:tcW w:w="7110" w:type="dxa"/>
          </w:tcPr>
          <w:p w:rsidR="000E41DC" w:rsidRPr="00A97817" w:rsidRDefault="000E41DC" w:rsidP="007D3A93">
            <w:pPr>
              <w:jc w:val="center"/>
              <w:rPr>
                <w:rFonts w:ascii="Times New Roman" w:hAnsi="Times New Roman" w:cs="Times New Roman"/>
                <w:b/>
                <w:sz w:val="18"/>
                <w:szCs w:val="18"/>
              </w:rPr>
            </w:pPr>
            <w:r w:rsidRPr="00A97817">
              <w:rPr>
                <w:rFonts w:ascii="Times New Roman" w:hAnsi="Times New Roman" w:cs="Times New Roman"/>
                <w:b/>
                <w:sz w:val="18"/>
                <w:szCs w:val="18"/>
              </w:rPr>
              <w:t>Details</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Date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Action</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EC42F8" w:rsidP="00FD765C">
            <w:pPr>
              <w:jc w:val="both"/>
              <w:rPr>
                <w:rFonts w:ascii="Times New Roman" w:hAnsi="Times New Roman" w:cs="Times New Roman"/>
                <w:sz w:val="18"/>
                <w:szCs w:val="18"/>
              </w:rPr>
            </w:pPr>
            <w:r w:rsidRPr="00A97817">
              <w:rPr>
                <w:rFonts w:ascii="Times New Roman" w:hAnsi="Times New Roman" w:cs="Times New Roman"/>
                <w:sz w:val="18"/>
                <w:szCs w:val="18"/>
              </w:rPr>
              <w:t xml:space="preserve">Show cause notice dated </w:t>
            </w:r>
            <w:r w:rsidR="00A97817" w:rsidRPr="00A97817">
              <w:rPr>
                <w:rFonts w:ascii="Times New Roman" w:hAnsi="Times New Roman" w:cs="Times New Roman"/>
                <w:sz w:val="18"/>
                <w:szCs w:val="18"/>
              </w:rPr>
              <w:t>October 27</w:t>
            </w:r>
            <w:r w:rsidR="007B6EE8" w:rsidRPr="00A97817">
              <w:rPr>
                <w:rFonts w:ascii="Times New Roman" w:hAnsi="Times New Roman" w:cs="Times New Roman"/>
                <w:sz w:val="18"/>
                <w:szCs w:val="18"/>
              </w:rPr>
              <w:t>, 2021</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Name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Company</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7B6EE8" w:rsidP="00B96DEA">
            <w:pPr>
              <w:jc w:val="both"/>
              <w:rPr>
                <w:rFonts w:ascii="Times New Roman" w:hAnsi="Times New Roman" w:cs="Times New Roman"/>
                <w:sz w:val="18"/>
                <w:szCs w:val="18"/>
              </w:rPr>
            </w:pPr>
            <w:proofErr w:type="spellStart"/>
            <w:r w:rsidRPr="00A97817">
              <w:rPr>
                <w:rFonts w:ascii="Times New Roman" w:hAnsi="Times New Roman" w:cs="Times New Roman"/>
                <w:bCs/>
                <w:sz w:val="18"/>
                <w:szCs w:val="18"/>
              </w:rPr>
              <w:t>Faran</w:t>
            </w:r>
            <w:proofErr w:type="spellEnd"/>
            <w:r w:rsidRPr="00A97817">
              <w:rPr>
                <w:rFonts w:ascii="Times New Roman" w:hAnsi="Times New Roman" w:cs="Times New Roman"/>
                <w:bCs/>
                <w:sz w:val="18"/>
                <w:szCs w:val="18"/>
              </w:rPr>
              <w:t xml:space="preserve"> Sugar Mills Limited</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Name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Individual*</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EC42F8" w:rsidP="00DF01C5">
            <w:pPr>
              <w:jc w:val="both"/>
              <w:rPr>
                <w:rFonts w:ascii="Times New Roman" w:hAnsi="Times New Roman" w:cs="Times New Roman"/>
                <w:sz w:val="18"/>
                <w:szCs w:val="18"/>
              </w:rPr>
            </w:pPr>
            <w:r w:rsidRPr="00A97817">
              <w:rPr>
                <w:rFonts w:ascii="Times New Roman" w:hAnsi="Times New Roman" w:cs="Times New Roman"/>
                <w:sz w:val="18"/>
                <w:szCs w:val="18"/>
              </w:rPr>
              <w:t xml:space="preserve">The proceedings were initiated against the Company i.e. </w:t>
            </w:r>
            <w:proofErr w:type="spellStart"/>
            <w:r w:rsidR="007B6EE8" w:rsidRPr="00A97817">
              <w:rPr>
                <w:rFonts w:ascii="Times New Roman" w:hAnsi="Times New Roman" w:cs="Times New Roman"/>
                <w:bCs/>
                <w:sz w:val="18"/>
                <w:szCs w:val="18"/>
              </w:rPr>
              <w:t>Faran</w:t>
            </w:r>
            <w:proofErr w:type="spellEnd"/>
            <w:r w:rsidR="007B6EE8" w:rsidRPr="00A97817">
              <w:rPr>
                <w:rFonts w:ascii="Times New Roman" w:hAnsi="Times New Roman" w:cs="Times New Roman"/>
                <w:bCs/>
                <w:sz w:val="18"/>
                <w:szCs w:val="18"/>
              </w:rPr>
              <w:t xml:space="preserve"> Sugar Mills Limited</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Nature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Offence</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7B6EE8" w:rsidP="00086C4E">
            <w:pPr>
              <w:pStyle w:val="BodyText"/>
              <w:spacing w:after="0" w:line="276" w:lineRule="auto"/>
              <w:jc w:val="both"/>
              <w:rPr>
                <w:rFonts w:ascii="Times New Roman" w:hAnsi="Times New Roman" w:cs="Times New Roman"/>
                <w:b/>
                <w:bCs/>
                <w:sz w:val="18"/>
                <w:szCs w:val="18"/>
                <w:u w:val="single"/>
              </w:rPr>
            </w:pPr>
            <w:r w:rsidRPr="00A97817">
              <w:rPr>
                <w:rFonts w:ascii="Times New Roman" w:hAnsi="Times New Roman" w:cs="Times New Roman"/>
                <w:sz w:val="18"/>
                <w:szCs w:val="18"/>
              </w:rPr>
              <w:t xml:space="preserve">Under Section 106 of the Securities Act 2015, for contravention of Section 107 therefore read with regulation 5 of the Reporting and Disclosure of (Shareholding by Directors, Executive Officer and Substantial Shareholders) Regulations, 2015.  </w:t>
            </w:r>
          </w:p>
        </w:tc>
      </w:tr>
      <w:tr w:rsidR="000E41DC" w:rsidRPr="00A97817" w:rsidTr="00AE13EE">
        <w:tc>
          <w:tcPr>
            <w:tcW w:w="2605" w:type="dxa"/>
          </w:tcPr>
          <w:p w:rsidR="00CC3C9B" w:rsidRPr="00A97817" w:rsidRDefault="00CC3C9B"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Action</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Taken</w:t>
            </w:r>
          </w:p>
          <w:p w:rsidR="000E41DC" w:rsidRPr="00A97817" w:rsidRDefault="000E41DC" w:rsidP="00D60C49">
            <w:pPr>
              <w:rPr>
                <w:rFonts w:ascii="Times New Roman" w:hAnsi="Times New Roman" w:cs="Times New Roman"/>
                <w:sz w:val="18"/>
                <w:szCs w:val="18"/>
              </w:rPr>
            </w:pPr>
          </w:p>
        </w:tc>
        <w:tc>
          <w:tcPr>
            <w:tcW w:w="7110" w:type="dxa"/>
          </w:tcPr>
          <w:p w:rsidR="00EC42F8" w:rsidRPr="00A97817" w:rsidRDefault="00EC42F8" w:rsidP="00EC42F8">
            <w:pPr>
              <w:pStyle w:val="Bodytext20"/>
              <w:shd w:val="clear" w:color="auto" w:fill="auto"/>
              <w:tabs>
                <w:tab w:val="left" w:pos="771"/>
              </w:tabs>
              <w:spacing w:before="0" w:after="0" w:line="259" w:lineRule="exact"/>
              <w:rPr>
                <w:rFonts w:ascii="Times New Roman" w:hAnsi="Times New Roman" w:cs="Times New Roman"/>
                <w:sz w:val="18"/>
                <w:szCs w:val="18"/>
              </w:rPr>
            </w:pPr>
            <w:r w:rsidRPr="00A97817">
              <w:rPr>
                <w:rFonts w:ascii="Times New Roman" w:hAnsi="Times New Roman" w:cs="Times New Roman"/>
                <w:sz w:val="18"/>
                <w:szCs w:val="18"/>
              </w:rPr>
              <w:t>Key findings were reported in following manner:</w:t>
            </w:r>
          </w:p>
          <w:p w:rsidR="000C5FC5" w:rsidRPr="00A97817" w:rsidRDefault="000C5FC5" w:rsidP="009D612A">
            <w:pPr>
              <w:pStyle w:val="Bodytext20"/>
              <w:shd w:val="clear" w:color="auto" w:fill="auto"/>
              <w:tabs>
                <w:tab w:val="left" w:pos="771"/>
              </w:tabs>
              <w:spacing w:before="0" w:after="0" w:line="259" w:lineRule="exact"/>
              <w:rPr>
                <w:rFonts w:ascii="Times New Roman" w:hAnsi="Times New Roman" w:cs="Times New Roman"/>
                <w:sz w:val="18"/>
                <w:szCs w:val="18"/>
              </w:rPr>
            </w:pPr>
          </w:p>
          <w:p w:rsidR="0046127E" w:rsidRPr="00A97817" w:rsidRDefault="00EC42F8" w:rsidP="00086C4E">
            <w:pPr>
              <w:spacing w:after="391" w:line="348" w:lineRule="auto"/>
              <w:ind w:right="21"/>
              <w:jc w:val="both"/>
              <w:rPr>
                <w:rFonts w:ascii="Times New Roman" w:hAnsi="Times New Roman" w:cs="Times New Roman"/>
                <w:sz w:val="18"/>
                <w:szCs w:val="18"/>
              </w:rPr>
            </w:pPr>
            <w:r w:rsidRPr="00A97817">
              <w:rPr>
                <w:rFonts w:ascii="Times New Roman" w:hAnsi="Times New Roman" w:cs="Times New Roman"/>
                <w:sz w:val="18"/>
                <w:szCs w:val="18"/>
              </w:rPr>
              <w:t xml:space="preserve">I have gone through the facts of the case, relevant provisions of the law and the record placed before me. Based on the aforesaid, it is evident that </w:t>
            </w:r>
            <w:r w:rsidR="007B6EE8" w:rsidRPr="00A97817">
              <w:rPr>
                <w:rFonts w:ascii="Times New Roman" w:hAnsi="Times New Roman" w:cs="Times New Roman"/>
                <w:sz w:val="18"/>
                <w:szCs w:val="18"/>
              </w:rPr>
              <w:t xml:space="preserve">filling of annual return under Section 107 read with Regulation 5 of the Regulations is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It is undisputed fact that the Respondents have acknowledged delay in filing the annual return for the year 2020 as per requirements </w:t>
            </w:r>
            <w:r w:rsidR="00835C83">
              <w:rPr>
                <w:rFonts w:ascii="Times New Roman" w:hAnsi="Times New Roman" w:cs="Times New Roman"/>
                <w:sz w:val="18"/>
                <w:szCs w:val="18"/>
              </w:rPr>
              <w:t xml:space="preserve">of </w:t>
            </w:r>
            <w:r w:rsidR="007B6EE8" w:rsidRPr="00A97817">
              <w:rPr>
                <w:rFonts w:ascii="Times New Roman" w:hAnsi="Times New Roman" w:cs="Times New Roman"/>
                <w:sz w:val="18"/>
                <w:szCs w:val="18"/>
              </w:rPr>
              <w:t>Section 107 read with Regulation 5 of the Regulations and therefore the Respondents are liable under Section 106 of the Act. Taking cognizance of submissions of the Respondents and in terms of powers conferred under Section 106 of the Act, I hereby conclude this matter with warning to Respondents to ensure timely compliance of law in true letter and spirit in future.</w:t>
            </w:r>
          </w:p>
          <w:p w:rsidR="006E1B88" w:rsidRPr="00A97817" w:rsidRDefault="00EC42F8" w:rsidP="006E1B88">
            <w:pPr>
              <w:pStyle w:val="Bodytext20"/>
              <w:shd w:val="clear" w:color="auto" w:fill="auto"/>
              <w:tabs>
                <w:tab w:val="left" w:pos="771"/>
              </w:tabs>
              <w:spacing w:before="0" w:after="0" w:line="259" w:lineRule="exact"/>
              <w:rPr>
                <w:rFonts w:ascii="Times New Roman" w:hAnsi="Times New Roman" w:cs="Times New Roman"/>
                <w:sz w:val="18"/>
                <w:szCs w:val="18"/>
              </w:rPr>
            </w:pPr>
            <w:r w:rsidRPr="00A97817">
              <w:rPr>
                <w:rFonts w:ascii="Times New Roman" w:hAnsi="Times New Roman" w:cs="Times New Roman"/>
                <w:sz w:val="18"/>
                <w:szCs w:val="18"/>
              </w:rPr>
              <w:t xml:space="preserve">Nothing in this Order may be deemed to prejudice the operation of any provision of the </w:t>
            </w:r>
            <w:proofErr w:type="spellStart"/>
            <w:r w:rsidRPr="00A97817">
              <w:rPr>
                <w:rFonts w:ascii="Times New Roman" w:hAnsi="Times New Roman" w:cs="Times New Roman"/>
                <w:sz w:val="18"/>
                <w:szCs w:val="18"/>
              </w:rPr>
              <w:t>the</w:t>
            </w:r>
            <w:proofErr w:type="spellEnd"/>
            <w:r w:rsidRPr="00A97817">
              <w:rPr>
                <w:rFonts w:ascii="Times New Roman" w:hAnsi="Times New Roman" w:cs="Times New Roman"/>
                <w:sz w:val="18"/>
                <w:szCs w:val="18"/>
              </w:rPr>
              <w:t xml:space="preserve"> Act providing for imposition of penalties in respect of any default, omission or violation of the Ordinance of the Act.</w:t>
            </w:r>
          </w:p>
        </w:tc>
      </w:tr>
      <w:tr w:rsidR="000E41DC" w:rsidRPr="00A97817" w:rsidTr="00A874F0">
        <w:tc>
          <w:tcPr>
            <w:tcW w:w="2605" w:type="dxa"/>
            <w:shd w:val="clear" w:color="auto" w:fill="auto"/>
          </w:tcPr>
          <w:p w:rsidR="00CC3C9B" w:rsidRPr="00A97817" w:rsidRDefault="00CC3C9B"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Penalty</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Imposed</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A874F0" w:rsidP="00BB76F5">
            <w:pPr>
              <w:jc w:val="both"/>
              <w:rPr>
                <w:rFonts w:ascii="Times New Roman" w:hAnsi="Times New Roman" w:cs="Times New Roman"/>
                <w:sz w:val="18"/>
                <w:szCs w:val="18"/>
              </w:rPr>
            </w:pPr>
            <w:r w:rsidRPr="00A97817">
              <w:rPr>
                <w:rFonts w:ascii="Times New Roman" w:hAnsi="Times New Roman" w:cs="Times New Roman"/>
                <w:sz w:val="18"/>
                <w:szCs w:val="18"/>
              </w:rPr>
              <w:t>Nil</w:t>
            </w:r>
          </w:p>
        </w:tc>
      </w:tr>
      <w:tr w:rsidR="000E41DC" w:rsidRPr="00A97817" w:rsidTr="00A874F0">
        <w:tc>
          <w:tcPr>
            <w:tcW w:w="2605" w:type="dxa"/>
            <w:shd w:val="clear" w:color="auto" w:fill="auto"/>
          </w:tcPr>
          <w:p w:rsidR="000E41DC" w:rsidRPr="00A97817" w:rsidRDefault="00CC3C9B" w:rsidP="00D60C49">
            <w:pPr>
              <w:pStyle w:val="ListParagraph"/>
              <w:numPr>
                <w:ilvl w:val="0"/>
                <w:numId w:val="41"/>
              </w:numPr>
              <w:rPr>
                <w:rFonts w:ascii="Times New Roman" w:hAnsi="Times New Roman" w:cs="Times New Roman"/>
                <w:sz w:val="18"/>
                <w:szCs w:val="18"/>
              </w:rPr>
            </w:pPr>
            <w:r w:rsidRPr="00A97817">
              <w:rPr>
                <w:rFonts w:ascii="Times New Roman" w:hAnsi="Times New Roman" w:cs="Times New Roman"/>
                <w:sz w:val="18"/>
                <w:szCs w:val="18"/>
              </w:rPr>
              <w:t>Current</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Status</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Order</w:t>
            </w:r>
          </w:p>
        </w:tc>
        <w:tc>
          <w:tcPr>
            <w:tcW w:w="7110" w:type="dxa"/>
          </w:tcPr>
          <w:p w:rsidR="000E41DC" w:rsidRPr="00A97817" w:rsidRDefault="000C5FC5" w:rsidP="00B96DEA">
            <w:pPr>
              <w:jc w:val="both"/>
              <w:rPr>
                <w:rFonts w:ascii="Times New Roman" w:hAnsi="Times New Roman" w:cs="Times New Roman"/>
                <w:sz w:val="18"/>
                <w:szCs w:val="18"/>
              </w:rPr>
            </w:pPr>
            <w:r w:rsidRPr="00A97817">
              <w:rPr>
                <w:rFonts w:ascii="Times New Roman" w:hAnsi="Times New Roman" w:cs="Times New Roman"/>
                <w:sz w:val="18"/>
                <w:szCs w:val="18"/>
              </w:rPr>
              <w:t>No Appeal has been filed by the respondents.</w:t>
            </w:r>
          </w:p>
        </w:tc>
      </w:tr>
    </w:tbl>
    <w:p w:rsidR="000E41DC" w:rsidRPr="00A97817" w:rsidRDefault="000E41DC" w:rsidP="00B96DEA">
      <w:pPr>
        <w:ind w:firstLine="720"/>
        <w:jc w:val="both"/>
        <w:rPr>
          <w:rFonts w:ascii="Times New Roman" w:hAnsi="Times New Roman" w:cs="Times New Roman"/>
          <w:sz w:val="18"/>
          <w:szCs w:val="18"/>
        </w:rPr>
      </w:pPr>
    </w:p>
    <w:p w:rsidR="007B3324" w:rsidRPr="00A97817" w:rsidRDefault="007B3324" w:rsidP="00686444">
      <w:pPr>
        <w:pStyle w:val="Default"/>
        <w:jc w:val="both"/>
        <w:rPr>
          <w:rFonts w:ascii="Times New Roman" w:hAnsi="Times New Roman" w:cs="Times New Roman"/>
          <w:b/>
          <w:bCs/>
          <w:color w:val="auto"/>
          <w:sz w:val="18"/>
          <w:szCs w:val="18"/>
        </w:rPr>
      </w:pPr>
    </w:p>
    <w:sectPr w:rsidR="007B3324" w:rsidRPr="00A97817" w:rsidSect="00383328">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343" w:rsidRDefault="00F72343" w:rsidP="009F3AF3">
      <w:r>
        <w:separator/>
      </w:r>
    </w:p>
  </w:endnote>
  <w:endnote w:type="continuationSeparator" w:id="0">
    <w:p w:rsidR="00F72343" w:rsidRDefault="00F72343"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343" w:rsidRDefault="00F72343" w:rsidP="009F3AF3">
      <w:r>
        <w:separator/>
      </w:r>
    </w:p>
  </w:footnote>
  <w:footnote w:type="continuationSeparator" w:id="0">
    <w:p w:rsidR="00F72343" w:rsidRDefault="00F72343"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F72343" w:rsidP="00C816D1">
    <w:pPr>
      <w:jc w:val="center"/>
      <w:rPr>
        <w:rFonts w:ascii="Myriad Pro" w:hAnsi="Myriad Pro"/>
        <w:color w:val="116C65"/>
      </w:rPr>
    </w:pPr>
    <w:r>
      <w:rPr>
        <w:rFonts w:ascii="Myriad Pro" w:hAnsi="Myriad Pro"/>
        <w:color w:val="116C65"/>
      </w:rPr>
      <w:pict>
        <v:rect id="_x0000_i1025"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9" w:name="_Hlk118279826"/>
                    <w:bookmarkStart w:id="10" w:name="_Hlk118279827"/>
                    <w:r>
                      <w:rPr>
                        <w:rFonts w:ascii="Times New Roman" w:hAnsi="Times New Roman" w:cs="Times New Roman"/>
                        <w:b/>
                        <w:color w:val="116C65"/>
                      </w:rPr>
                      <w:t xml:space="preserve">  Adjudication Division</w:t>
                    </w:r>
                    <w:bookmarkEnd w:id="9"/>
                    <w:bookmarkEnd w:id="10"/>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3" w:name="_Hlk118279845"/>
                    <w:bookmarkStart w:id="14" w:name="_Hlk118279846"/>
                    <w:r>
                      <w:rPr>
                        <w:rFonts w:ascii="Times New Roman" w:hAnsi="Times New Roman" w:cs="Times New Roman"/>
                        <w:b/>
                        <w:color w:val="116C65"/>
                      </w:rPr>
                      <w:t>Adjudication Department</w:t>
                    </w:r>
                    <w:bookmarkEnd w:id="13"/>
                    <w:bookmarkEnd w:id="14"/>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7" w:name="_Hlk118279795"/>
                    <w:bookmarkStart w:id="18" w:name="_Hlk118279796"/>
                    <w:r>
                      <w:rPr>
                        <w:rFonts w:ascii="Times New Roman" w:hAnsi="Times New Roman" w:cs="Times New Roman"/>
                        <w:b/>
                        <w:color w:val="116C65"/>
                        <w:sz w:val="34"/>
                      </w:rPr>
                      <w:t xml:space="preserve">     Securities and Exchange Commission of Pakistan</w:t>
                    </w:r>
                    <w:bookmarkEnd w:id="17"/>
                    <w:bookmarkEnd w:id="18"/>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6"/>
  </w:num>
  <w:num w:numId="9">
    <w:abstractNumId w:val="40"/>
  </w:num>
  <w:num w:numId="10">
    <w:abstractNumId w:val="33"/>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0"/>
  </w:num>
  <w:num w:numId="18">
    <w:abstractNumId w:val="8"/>
  </w:num>
  <w:num w:numId="19">
    <w:abstractNumId w:val="28"/>
  </w:num>
  <w:num w:numId="20">
    <w:abstractNumId w:val="27"/>
  </w:num>
  <w:num w:numId="21">
    <w:abstractNumId w:val="11"/>
  </w:num>
  <w:num w:numId="22">
    <w:abstractNumId w:val="31"/>
  </w:num>
  <w:num w:numId="23">
    <w:abstractNumId w:val="5"/>
  </w:num>
  <w:num w:numId="24">
    <w:abstractNumId w:val="34"/>
  </w:num>
  <w:num w:numId="25">
    <w:abstractNumId w:val="35"/>
  </w:num>
  <w:num w:numId="26">
    <w:abstractNumId w:val="13"/>
  </w:num>
  <w:num w:numId="27">
    <w:abstractNumId w:val="9"/>
  </w:num>
  <w:num w:numId="28">
    <w:abstractNumId w:val="32"/>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29"/>
  </w:num>
  <w:num w:numId="40">
    <w:abstractNumId w:val="38"/>
  </w:num>
  <w:num w:numId="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6C4E"/>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343B"/>
    <w:rsid w:val="002A37BB"/>
    <w:rsid w:val="002A38E2"/>
    <w:rsid w:val="002A492C"/>
    <w:rsid w:val="002A5383"/>
    <w:rsid w:val="002A5948"/>
    <w:rsid w:val="002A5A50"/>
    <w:rsid w:val="002A6F30"/>
    <w:rsid w:val="002A7A59"/>
    <w:rsid w:val="002B0276"/>
    <w:rsid w:val="002B0656"/>
    <w:rsid w:val="002B07B7"/>
    <w:rsid w:val="002B1E2D"/>
    <w:rsid w:val="002B1E60"/>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13ED"/>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3D89"/>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5C8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65E0"/>
    <w:rsid w:val="00867811"/>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6DD"/>
    <w:rsid w:val="00A84C93"/>
    <w:rsid w:val="00A852B0"/>
    <w:rsid w:val="00A85EB6"/>
    <w:rsid w:val="00A86DBF"/>
    <w:rsid w:val="00A86EA3"/>
    <w:rsid w:val="00A874F0"/>
    <w:rsid w:val="00A87CB9"/>
    <w:rsid w:val="00A909C2"/>
    <w:rsid w:val="00A9185D"/>
    <w:rsid w:val="00A91C7C"/>
    <w:rsid w:val="00A931FB"/>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2343"/>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664F-C09A-4D2F-A6DB-399195468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2022-11-22T11:19:00Z</dcterms:created>
  <dcterms:modified xsi:type="dcterms:W3CDTF">2022-11-22T11:19:00Z</dcterms:modified>
</cp:coreProperties>
</file>