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bookmarkStart w:id="0" w:name="_GoBack"/>
      <w:bookmarkEnd w:id="0"/>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proofErr w:type="spellStart"/>
      <w:r w:rsidR="005E01B0" w:rsidRPr="005E01B0">
        <w:rPr>
          <w:rFonts w:ascii="Times New Roman" w:hAnsi="Times New Roman" w:cs="Times New Roman"/>
          <w:b/>
          <w:bCs/>
          <w:sz w:val="22"/>
          <w:szCs w:val="22"/>
          <w:u w:val="single"/>
        </w:rPr>
        <w:t>Sakrand</w:t>
      </w:r>
      <w:proofErr w:type="spellEnd"/>
      <w:r w:rsidR="005E01B0" w:rsidRPr="005E01B0">
        <w:rPr>
          <w:rFonts w:ascii="Times New Roman" w:hAnsi="Times New Roman" w:cs="Times New Roman"/>
          <w:b/>
          <w:bCs/>
          <w:sz w:val="22"/>
          <w:szCs w:val="22"/>
          <w:u w:val="single"/>
        </w:rPr>
        <w:t xml:space="preserve"> Sugar Mills Limited </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87E01" w:rsidTr="00F92A04">
        <w:trPr>
          <w:trHeight w:hRule="exact" w:val="615"/>
        </w:trPr>
        <w:tc>
          <w:tcPr>
            <w:tcW w:w="4717" w:type="dxa"/>
            <w:vAlign w:val="center"/>
          </w:tcPr>
          <w:p w:rsidR="0019228D" w:rsidRPr="00A87E01" w:rsidRDefault="0019228D" w:rsidP="00686444">
            <w:pPr>
              <w:tabs>
                <w:tab w:val="left" w:pos="9450"/>
              </w:tabs>
              <w:ind w:right="75"/>
              <w:jc w:val="both"/>
              <w:outlineLvl w:val="0"/>
              <w:rPr>
                <w:rFonts w:ascii="Times New Roman" w:hAnsi="Times New Roman" w:cs="Times New Roman"/>
                <w:bCs/>
                <w:sz w:val="20"/>
                <w:szCs w:val="20"/>
              </w:rPr>
            </w:pPr>
            <w:r w:rsidRPr="00A87E01">
              <w:rPr>
                <w:rFonts w:ascii="Times New Roman" w:hAnsi="Times New Roman" w:cs="Times New Roman"/>
                <w:bCs/>
                <w:sz w:val="20"/>
                <w:szCs w:val="20"/>
              </w:rPr>
              <w:t>Date</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of</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Hearing</w:t>
            </w:r>
          </w:p>
        </w:tc>
        <w:tc>
          <w:tcPr>
            <w:tcW w:w="4624" w:type="dxa"/>
            <w:shd w:val="clear" w:color="auto" w:fill="auto"/>
            <w:vAlign w:val="center"/>
          </w:tcPr>
          <w:p w:rsidR="0019228D" w:rsidRPr="005E01B0" w:rsidRDefault="005E01B0" w:rsidP="00756682">
            <w:pPr>
              <w:rPr>
                <w:rFonts w:ascii="Times New Roman" w:hAnsi="Times New Roman" w:cs="Times New Roman"/>
                <w:sz w:val="20"/>
                <w:szCs w:val="20"/>
                <w:highlight w:val="yellow"/>
              </w:rPr>
            </w:pPr>
            <w:r w:rsidRPr="005E01B0">
              <w:rPr>
                <w:rFonts w:ascii="Times New Roman" w:hAnsi="Times New Roman" w:cs="Times New Roman"/>
                <w:sz w:val="20"/>
                <w:szCs w:val="20"/>
              </w:rPr>
              <w:t>November 24, 2021</w:t>
            </w:r>
          </w:p>
        </w:tc>
      </w:tr>
    </w:tbl>
    <w:p w:rsidR="00376958" w:rsidRPr="00A87E01" w:rsidRDefault="00376958" w:rsidP="00686444">
      <w:pPr>
        <w:jc w:val="both"/>
        <w:rPr>
          <w:rFonts w:ascii="Times New Roman" w:hAnsi="Times New Roman" w:cs="Times New Roman"/>
          <w:b/>
          <w:sz w:val="20"/>
          <w:szCs w:val="20"/>
        </w:rPr>
      </w:pPr>
    </w:p>
    <w:p w:rsidR="00472FCF" w:rsidRPr="00A87E01" w:rsidRDefault="006F0EAE" w:rsidP="00B96DEA">
      <w:pPr>
        <w:jc w:val="center"/>
        <w:rPr>
          <w:rFonts w:ascii="Times New Roman" w:hAnsi="Times New Roman" w:cs="Times New Roman"/>
          <w:b/>
          <w:sz w:val="20"/>
          <w:szCs w:val="20"/>
        </w:rPr>
      </w:pPr>
      <w:r w:rsidRPr="00A87E01">
        <w:rPr>
          <w:rFonts w:ascii="Times New Roman" w:hAnsi="Times New Roman" w:cs="Times New Roman"/>
          <w:b/>
          <w:sz w:val="20"/>
          <w:szCs w:val="20"/>
        </w:rPr>
        <w:t>Order-</w:t>
      </w:r>
      <w:r w:rsidR="00677619" w:rsidRPr="00A87E01">
        <w:rPr>
          <w:rFonts w:ascii="Times New Roman" w:hAnsi="Times New Roman" w:cs="Times New Roman"/>
          <w:b/>
          <w:sz w:val="20"/>
          <w:szCs w:val="20"/>
        </w:rPr>
        <w:t>Redacted</w:t>
      </w:r>
      <w:r w:rsidR="00DF01C5" w:rsidRPr="00A87E01">
        <w:rPr>
          <w:rFonts w:ascii="Times New Roman" w:hAnsi="Times New Roman" w:cs="Times New Roman"/>
          <w:b/>
          <w:sz w:val="20"/>
          <w:szCs w:val="20"/>
        </w:rPr>
        <w:t xml:space="preserve"> </w:t>
      </w:r>
      <w:r w:rsidR="00677619" w:rsidRPr="00A87E01">
        <w:rPr>
          <w:rFonts w:ascii="Times New Roman" w:hAnsi="Times New Roman" w:cs="Times New Roman"/>
          <w:b/>
          <w:sz w:val="20"/>
          <w:szCs w:val="20"/>
        </w:rPr>
        <w:t>Version</w:t>
      </w:r>
    </w:p>
    <w:p w:rsidR="00D23DB7" w:rsidRPr="00A87E01" w:rsidRDefault="00D23DB7" w:rsidP="00B96DEA">
      <w:pPr>
        <w:jc w:val="both"/>
        <w:rPr>
          <w:rFonts w:ascii="Times New Roman" w:hAnsi="Times New Roman" w:cs="Times New Roman"/>
          <w:sz w:val="20"/>
          <w:szCs w:val="20"/>
          <w:u w:val="single"/>
        </w:rPr>
      </w:pPr>
    </w:p>
    <w:p w:rsidR="000E41DC" w:rsidRPr="00A87E01" w:rsidRDefault="00B71D4D" w:rsidP="00543803">
      <w:pPr>
        <w:tabs>
          <w:tab w:val="left" w:pos="1080"/>
        </w:tabs>
        <w:jc w:val="both"/>
        <w:rPr>
          <w:rFonts w:ascii="Times New Roman" w:hAnsi="Times New Roman" w:cs="Times New Roman"/>
          <w:sz w:val="20"/>
          <w:szCs w:val="20"/>
        </w:rPr>
      </w:pPr>
      <w:r w:rsidRPr="00A87E01">
        <w:rPr>
          <w:rFonts w:ascii="Times New Roman" w:hAnsi="Times New Roman" w:cs="Times New Roman"/>
          <w:sz w:val="20"/>
          <w:szCs w:val="20"/>
        </w:rPr>
        <w:t>Order</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dated</w:t>
      </w:r>
      <w:r w:rsidR="00DF01C5" w:rsidRPr="00A87E01">
        <w:rPr>
          <w:rFonts w:ascii="Times New Roman" w:hAnsi="Times New Roman" w:cs="Times New Roman"/>
          <w:sz w:val="20"/>
          <w:szCs w:val="20"/>
        </w:rPr>
        <w:t xml:space="preserve"> </w:t>
      </w:r>
      <w:r w:rsidR="0069596D">
        <w:rPr>
          <w:rFonts w:ascii="Times New Roman" w:hAnsi="Times New Roman" w:cs="Times New Roman"/>
          <w:sz w:val="20"/>
          <w:szCs w:val="20"/>
        </w:rPr>
        <w:t>Dec</w:t>
      </w:r>
      <w:r w:rsidR="0069596D" w:rsidRPr="005E01B0">
        <w:rPr>
          <w:rFonts w:ascii="Times New Roman" w:hAnsi="Times New Roman" w:cs="Times New Roman"/>
          <w:sz w:val="20"/>
          <w:szCs w:val="20"/>
        </w:rPr>
        <w:t xml:space="preserve">ember </w:t>
      </w:r>
      <w:r w:rsidR="005E01B0" w:rsidRPr="005E01B0">
        <w:rPr>
          <w:rFonts w:ascii="Times New Roman" w:hAnsi="Times New Roman" w:cs="Times New Roman"/>
          <w:sz w:val="20"/>
          <w:szCs w:val="20"/>
        </w:rPr>
        <w:t>24</w:t>
      </w:r>
      <w:r w:rsidR="0091255B" w:rsidRPr="005E01B0">
        <w:rPr>
          <w:rFonts w:ascii="Times New Roman" w:hAnsi="Times New Roman" w:cs="Times New Roman"/>
          <w:sz w:val="20"/>
          <w:szCs w:val="20"/>
        </w:rPr>
        <w:t>, 202</w:t>
      </w:r>
      <w:r w:rsidR="007832DB" w:rsidRPr="005E01B0">
        <w:rPr>
          <w:rFonts w:ascii="Times New Roman" w:hAnsi="Times New Roman" w:cs="Times New Roman"/>
          <w:sz w:val="20"/>
          <w:szCs w:val="20"/>
        </w:rPr>
        <w:t>1</w:t>
      </w:r>
      <w:r w:rsidR="00DF01C5" w:rsidRPr="005E01B0">
        <w:rPr>
          <w:rFonts w:ascii="Times New Roman" w:hAnsi="Times New Roman" w:cs="Times New Roman"/>
          <w:sz w:val="20"/>
          <w:szCs w:val="20"/>
        </w:rPr>
        <w:t xml:space="preserve"> </w:t>
      </w:r>
      <w:r w:rsidR="000E41DC" w:rsidRPr="005E01B0">
        <w:rPr>
          <w:rFonts w:ascii="Times New Roman" w:hAnsi="Times New Roman" w:cs="Times New Roman"/>
          <w:sz w:val="20"/>
          <w:szCs w:val="20"/>
        </w:rPr>
        <w:t>w</w:t>
      </w:r>
      <w:r w:rsidR="00D2349E" w:rsidRPr="005E01B0">
        <w:rPr>
          <w:rFonts w:ascii="Times New Roman" w:hAnsi="Times New Roman" w:cs="Times New Roman"/>
          <w:sz w:val="20"/>
          <w:szCs w:val="20"/>
        </w:rPr>
        <w:t>as</w:t>
      </w:r>
      <w:r w:rsidR="00DF01C5" w:rsidRPr="005E01B0">
        <w:rPr>
          <w:rFonts w:ascii="Times New Roman" w:hAnsi="Times New Roman" w:cs="Times New Roman"/>
          <w:sz w:val="20"/>
          <w:szCs w:val="20"/>
        </w:rPr>
        <w:t xml:space="preserve"> </w:t>
      </w:r>
      <w:r w:rsidR="00D2349E" w:rsidRPr="005E01B0">
        <w:rPr>
          <w:rFonts w:ascii="Times New Roman" w:hAnsi="Times New Roman" w:cs="Times New Roman"/>
          <w:sz w:val="20"/>
          <w:szCs w:val="20"/>
        </w:rPr>
        <w:t>passed</w:t>
      </w:r>
      <w:r w:rsidR="00DF01C5" w:rsidRPr="005E01B0">
        <w:rPr>
          <w:rFonts w:ascii="Times New Roman" w:hAnsi="Times New Roman" w:cs="Times New Roman"/>
          <w:sz w:val="20"/>
          <w:szCs w:val="20"/>
        </w:rPr>
        <w:t xml:space="preserve"> </w:t>
      </w:r>
      <w:r w:rsidR="00D2349E" w:rsidRPr="005E01B0">
        <w:rPr>
          <w:rFonts w:ascii="Times New Roman" w:hAnsi="Times New Roman" w:cs="Times New Roman"/>
          <w:sz w:val="20"/>
          <w:szCs w:val="20"/>
        </w:rPr>
        <w:t>by</w:t>
      </w:r>
      <w:r w:rsidR="00DF01C5" w:rsidRPr="005E01B0">
        <w:rPr>
          <w:rFonts w:ascii="Times New Roman" w:hAnsi="Times New Roman" w:cs="Times New Roman"/>
          <w:sz w:val="20"/>
          <w:szCs w:val="20"/>
        </w:rPr>
        <w:t xml:space="preserve"> </w:t>
      </w:r>
      <w:r w:rsidR="00D2349E" w:rsidRPr="005E01B0">
        <w:rPr>
          <w:rFonts w:ascii="Times New Roman" w:hAnsi="Times New Roman" w:cs="Times New Roman"/>
          <w:sz w:val="20"/>
          <w:szCs w:val="20"/>
        </w:rPr>
        <w:t>Director/Head</w:t>
      </w:r>
      <w:r w:rsidR="00DF01C5" w:rsidRPr="005E01B0">
        <w:rPr>
          <w:rFonts w:ascii="Times New Roman" w:hAnsi="Times New Roman" w:cs="Times New Roman"/>
          <w:sz w:val="20"/>
          <w:szCs w:val="20"/>
        </w:rPr>
        <w:t xml:space="preserve"> </w:t>
      </w:r>
      <w:r w:rsidR="00D2349E" w:rsidRPr="005E01B0">
        <w:rPr>
          <w:rFonts w:ascii="Times New Roman" w:hAnsi="Times New Roman" w:cs="Times New Roman"/>
          <w:sz w:val="20"/>
          <w:szCs w:val="20"/>
        </w:rPr>
        <w:t>of</w:t>
      </w:r>
      <w:r w:rsidR="00DF01C5" w:rsidRPr="005E01B0">
        <w:rPr>
          <w:rFonts w:ascii="Times New Roman" w:hAnsi="Times New Roman" w:cs="Times New Roman"/>
          <w:sz w:val="20"/>
          <w:szCs w:val="20"/>
        </w:rPr>
        <w:t xml:space="preserve"> </w:t>
      </w:r>
      <w:r w:rsidR="00D2349E" w:rsidRPr="005E01B0">
        <w:rPr>
          <w:rFonts w:ascii="Times New Roman" w:hAnsi="Times New Roman" w:cs="Times New Roman"/>
          <w:sz w:val="20"/>
          <w:szCs w:val="20"/>
        </w:rPr>
        <w:t>Department</w:t>
      </w:r>
      <w:r w:rsidR="00DF01C5" w:rsidRPr="005E01B0">
        <w:rPr>
          <w:rFonts w:ascii="Times New Roman" w:hAnsi="Times New Roman" w:cs="Times New Roman"/>
          <w:sz w:val="20"/>
          <w:szCs w:val="20"/>
        </w:rPr>
        <w:t xml:space="preserve"> </w:t>
      </w:r>
      <w:r w:rsidR="000E41DC" w:rsidRPr="005E01B0">
        <w:rPr>
          <w:rFonts w:ascii="Times New Roman" w:hAnsi="Times New Roman" w:cs="Times New Roman"/>
          <w:sz w:val="20"/>
          <w:szCs w:val="20"/>
        </w:rPr>
        <w:t>(Adjudication-I)</w:t>
      </w:r>
      <w:r w:rsidR="00DF01C5" w:rsidRPr="005E01B0">
        <w:rPr>
          <w:rFonts w:ascii="Times New Roman" w:hAnsi="Times New Roman" w:cs="Times New Roman"/>
          <w:sz w:val="20"/>
          <w:szCs w:val="20"/>
        </w:rPr>
        <w:t xml:space="preserve"> </w:t>
      </w:r>
      <w:r w:rsidR="000E41DC" w:rsidRPr="005E01B0">
        <w:rPr>
          <w:rFonts w:ascii="Times New Roman" w:hAnsi="Times New Roman" w:cs="Times New Roman"/>
          <w:sz w:val="20"/>
          <w:szCs w:val="20"/>
        </w:rPr>
        <w:t>in</w:t>
      </w:r>
      <w:r w:rsidR="00DF01C5" w:rsidRPr="005E01B0">
        <w:rPr>
          <w:rFonts w:ascii="Times New Roman" w:hAnsi="Times New Roman" w:cs="Times New Roman"/>
          <w:sz w:val="20"/>
          <w:szCs w:val="20"/>
        </w:rPr>
        <w:t xml:space="preserve"> </w:t>
      </w:r>
      <w:r w:rsidR="000E41DC" w:rsidRPr="005E01B0">
        <w:rPr>
          <w:rFonts w:ascii="Times New Roman" w:hAnsi="Times New Roman" w:cs="Times New Roman"/>
          <w:sz w:val="20"/>
          <w:szCs w:val="20"/>
        </w:rPr>
        <w:t>the</w:t>
      </w:r>
      <w:r w:rsidR="00DF01C5" w:rsidRPr="005E01B0">
        <w:rPr>
          <w:rFonts w:ascii="Times New Roman" w:hAnsi="Times New Roman" w:cs="Times New Roman"/>
          <w:sz w:val="20"/>
          <w:szCs w:val="20"/>
        </w:rPr>
        <w:t xml:space="preserve"> </w:t>
      </w:r>
      <w:r w:rsidR="000E41DC" w:rsidRPr="005E01B0">
        <w:rPr>
          <w:rFonts w:ascii="Times New Roman" w:hAnsi="Times New Roman" w:cs="Times New Roman"/>
          <w:sz w:val="20"/>
          <w:szCs w:val="20"/>
        </w:rPr>
        <w:t>matter</w:t>
      </w:r>
      <w:r w:rsidR="00DF01C5" w:rsidRPr="005E01B0">
        <w:rPr>
          <w:rFonts w:ascii="Times New Roman" w:hAnsi="Times New Roman" w:cs="Times New Roman"/>
          <w:sz w:val="20"/>
          <w:szCs w:val="20"/>
        </w:rPr>
        <w:t xml:space="preserve"> </w:t>
      </w:r>
      <w:r w:rsidR="000E41DC" w:rsidRPr="005E01B0">
        <w:rPr>
          <w:rFonts w:ascii="Times New Roman" w:hAnsi="Times New Roman" w:cs="Times New Roman"/>
          <w:sz w:val="20"/>
          <w:szCs w:val="20"/>
        </w:rPr>
        <w:t>of</w:t>
      </w:r>
      <w:r w:rsidR="0091255B" w:rsidRPr="005E01B0">
        <w:rPr>
          <w:rFonts w:ascii="Times New Roman" w:hAnsi="Times New Roman" w:cs="Times New Roman"/>
          <w:bCs/>
          <w:sz w:val="20"/>
          <w:szCs w:val="20"/>
        </w:rPr>
        <w:t xml:space="preserve"> </w:t>
      </w:r>
      <w:proofErr w:type="spellStart"/>
      <w:r w:rsidR="005E01B0" w:rsidRPr="005E01B0">
        <w:rPr>
          <w:rFonts w:ascii="Times New Roman" w:hAnsi="Times New Roman" w:cs="Times New Roman"/>
          <w:bCs/>
          <w:sz w:val="20"/>
          <w:szCs w:val="20"/>
        </w:rPr>
        <w:t>Sakrand</w:t>
      </w:r>
      <w:proofErr w:type="spellEnd"/>
      <w:r w:rsidR="005E01B0" w:rsidRPr="005E01B0">
        <w:rPr>
          <w:rFonts w:ascii="Times New Roman" w:hAnsi="Times New Roman" w:cs="Times New Roman"/>
          <w:bCs/>
          <w:sz w:val="20"/>
          <w:szCs w:val="20"/>
        </w:rPr>
        <w:t xml:space="preserve"> Sugar Mills Limited</w:t>
      </w:r>
      <w:r w:rsidR="004A445E" w:rsidRPr="005E01B0">
        <w:rPr>
          <w:rFonts w:ascii="Times New Roman" w:hAnsi="Times New Roman" w:cs="Times New Roman"/>
          <w:sz w:val="20"/>
          <w:szCs w:val="20"/>
        </w:rPr>
        <w:t xml:space="preserve">. </w:t>
      </w:r>
      <w:r w:rsidR="000E41DC" w:rsidRPr="005E01B0">
        <w:rPr>
          <w:rFonts w:ascii="Times New Roman" w:hAnsi="Times New Roman" w:cs="Times New Roman"/>
          <w:sz w:val="20"/>
          <w:szCs w:val="20"/>
        </w:rPr>
        <w:t>Relevant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details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are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given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hereunder:</w:t>
      </w:r>
    </w:p>
    <w:p w:rsidR="000E41DC" w:rsidRPr="00A87E01"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E01" w:rsidTr="00AE13EE">
        <w:tc>
          <w:tcPr>
            <w:tcW w:w="2605"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Nature</w:t>
            </w:r>
          </w:p>
        </w:tc>
        <w:tc>
          <w:tcPr>
            <w:tcW w:w="7110"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Details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Date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Action</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C42F8" w:rsidP="00FD765C">
            <w:pPr>
              <w:jc w:val="both"/>
              <w:rPr>
                <w:rFonts w:ascii="Times New Roman" w:hAnsi="Times New Roman" w:cs="Times New Roman"/>
                <w:sz w:val="20"/>
                <w:szCs w:val="20"/>
              </w:rPr>
            </w:pPr>
            <w:r w:rsidRPr="00A87E01">
              <w:rPr>
                <w:rFonts w:ascii="Times New Roman" w:hAnsi="Times New Roman" w:cs="Times New Roman"/>
                <w:sz w:val="20"/>
                <w:szCs w:val="20"/>
              </w:rPr>
              <w:t xml:space="preserve">Show cause </w:t>
            </w:r>
            <w:r w:rsidRPr="005E01B0">
              <w:rPr>
                <w:rFonts w:ascii="Times New Roman" w:hAnsi="Times New Roman" w:cs="Times New Roman"/>
                <w:sz w:val="20"/>
                <w:szCs w:val="20"/>
              </w:rPr>
              <w:t xml:space="preserve">notice dated </w:t>
            </w:r>
            <w:r w:rsidR="005E01B0" w:rsidRPr="005E01B0">
              <w:rPr>
                <w:rFonts w:ascii="Times New Roman" w:hAnsi="Times New Roman" w:cs="Times New Roman"/>
                <w:sz w:val="20"/>
                <w:szCs w:val="20"/>
              </w:rPr>
              <w:t>October 27, 2021</w:t>
            </w:r>
            <w:r w:rsidR="00286F73" w:rsidRPr="00A87E01">
              <w:rPr>
                <w:rFonts w:ascii="Times New Roman" w:hAnsi="Times New Roman" w:cs="Times New Roman"/>
                <w:sz w:val="20"/>
                <w:szCs w:val="20"/>
              </w:rPr>
              <w:t xml:space="preserve"> </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Company</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5E01B0" w:rsidP="00B96DEA">
            <w:pPr>
              <w:jc w:val="both"/>
              <w:rPr>
                <w:rFonts w:ascii="Times New Roman" w:hAnsi="Times New Roman" w:cs="Times New Roman"/>
                <w:sz w:val="20"/>
                <w:szCs w:val="20"/>
              </w:rPr>
            </w:pPr>
            <w:proofErr w:type="spellStart"/>
            <w:r w:rsidRPr="005E01B0">
              <w:rPr>
                <w:rFonts w:ascii="Times New Roman" w:hAnsi="Times New Roman" w:cs="Times New Roman"/>
                <w:bCs/>
                <w:sz w:val="20"/>
                <w:szCs w:val="20"/>
              </w:rPr>
              <w:t>Sakrand</w:t>
            </w:r>
            <w:proofErr w:type="spellEnd"/>
            <w:r w:rsidRPr="005E01B0">
              <w:rPr>
                <w:rFonts w:ascii="Times New Roman" w:hAnsi="Times New Roman" w:cs="Times New Roman"/>
                <w:bCs/>
                <w:sz w:val="20"/>
                <w:szCs w:val="20"/>
              </w:rPr>
              <w:t xml:space="preserve"> Sugar Mills Limited</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Individual</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F92A04" w:rsidP="00DF01C5">
            <w:pPr>
              <w:jc w:val="both"/>
              <w:rPr>
                <w:rFonts w:ascii="Times New Roman" w:hAnsi="Times New Roman" w:cs="Times New Roman"/>
                <w:sz w:val="20"/>
                <w:szCs w:val="20"/>
              </w:rPr>
            </w:pPr>
            <w:r w:rsidRPr="00A87E01">
              <w:rPr>
                <w:rFonts w:ascii="Times New Roman" w:hAnsi="Times New Roman" w:cs="Times New Roman"/>
                <w:sz w:val="20"/>
                <w:szCs w:val="20"/>
              </w:rPr>
              <w:t xml:space="preserve">The proceedings were </w:t>
            </w:r>
            <w:r w:rsidRPr="005E01B0">
              <w:rPr>
                <w:rFonts w:ascii="Times New Roman" w:hAnsi="Times New Roman" w:cs="Times New Roman"/>
                <w:sz w:val="20"/>
                <w:szCs w:val="20"/>
              </w:rPr>
              <w:t xml:space="preserve">initiated against </w:t>
            </w:r>
            <w:proofErr w:type="spellStart"/>
            <w:r w:rsidR="005E01B0" w:rsidRPr="005E01B0">
              <w:rPr>
                <w:rFonts w:ascii="Times New Roman" w:hAnsi="Times New Roman" w:cs="Times New Roman"/>
                <w:sz w:val="20"/>
                <w:szCs w:val="20"/>
              </w:rPr>
              <w:t>Sakrand</w:t>
            </w:r>
            <w:proofErr w:type="spellEnd"/>
            <w:r w:rsidR="005E01B0" w:rsidRPr="005E01B0">
              <w:rPr>
                <w:rFonts w:ascii="Times New Roman" w:hAnsi="Times New Roman" w:cs="Times New Roman"/>
                <w:sz w:val="20"/>
                <w:szCs w:val="20"/>
              </w:rPr>
              <w:t xml:space="preserve"> Sugar mills limited and its Directors.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Nature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Offence</w:t>
            </w:r>
          </w:p>
          <w:p w:rsidR="000E41DC" w:rsidRPr="00A87E01" w:rsidRDefault="000E41DC" w:rsidP="00D60C49">
            <w:pPr>
              <w:rPr>
                <w:rFonts w:ascii="Times New Roman" w:hAnsi="Times New Roman" w:cs="Times New Roman"/>
                <w:sz w:val="20"/>
                <w:szCs w:val="20"/>
              </w:rPr>
            </w:pPr>
          </w:p>
        </w:tc>
        <w:tc>
          <w:tcPr>
            <w:tcW w:w="7110" w:type="dxa"/>
          </w:tcPr>
          <w:p w:rsidR="005E01B0" w:rsidRDefault="005E01B0" w:rsidP="009D33FB">
            <w:pPr>
              <w:pStyle w:val="BodyText"/>
              <w:spacing w:after="0"/>
              <w:jc w:val="both"/>
              <w:rPr>
                <w:rFonts w:ascii="Times New Roman" w:hAnsi="Times New Roman" w:cs="Times New Roman"/>
                <w:bCs/>
                <w:sz w:val="20"/>
                <w:szCs w:val="20"/>
              </w:rPr>
            </w:pPr>
            <w:r>
              <w:rPr>
                <w:rFonts w:ascii="Times New Roman" w:hAnsi="Times New Roman" w:cs="Times New Roman"/>
                <w:bCs/>
                <w:sz w:val="20"/>
                <w:szCs w:val="20"/>
              </w:rPr>
              <w:t xml:space="preserve">Under Section 106 (2) of the Securities Act, 2015 </w:t>
            </w:r>
            <w:r w:rsidR="0069596D">
              <w:rPr>
                <w:rFonts w:ascii="Times New Roman" w:hAnsi="Times New Roman" w:cs="Times New Roman"/>
                <w:bCs/>
                <w:sz w:val="20"/>
                <w:szCs w:val="20"/>
              </w:rPr>
              <w:t xml:space="preserve">(the Act) </w:t>
            </w:r>
            <w:r>
              <w:rPr>
                <w:rFonts w:ascii="Times New Roman" w:hAnsi="Times New Roman" w:cs="Times New Roman"/>
                <w:bCs/>
                <w:sz w:val="20"/>
                <w:szCs w:val="20"/>
              </w:rPr>
              <w:t>for contravention of Section 107 thereof read with regulation 5 of the Reporting and Disclosure of (Shareholding by Directors, Executive Officers and Substantial Shareholders) Regulations, 2015</w:t>
            </w:r>
            <w:r w:rsidR="0069596D">
              <w:rPr>
                <w:rFonts w:ascii="Times New Roman" w:hAnsi="Times New Roman" w:cs="Times New Roman"/>
                <w:bCs/>
                <w:sz w:val="20"/>
                <w:szCs w:val="20"/>
              </w:rPr>
              <w:t xml:space="preserve"> (the Regulations)</w:t>
            </w:r>
            <w:r>
              <w:rPr>
                <w:rFonts w:ascii="Times New Roman" w:hAnsi="Times New Roman" w:cs="Times New Roman"/>
                <w:bCs/>
                <w:sz w:val="20"/>
                <w:szCs w:val="20"/>
              </w:rPr>
              <w:t>.</w:t>
            </w:r>
          </w:p>
          <w:p w:rsidR="000E41DC" w:rsidRPr="00A87E01" w:rsidRDefault="005E01B0" w:rsidP="00756682">
            <w:pPr>
              <w:pStyle w:val="BodyText"/>
              <w:spacing w:after="0"/>
              <w:rPr>
                <w:rFonts w:ascii="Times New Roman" w:hAnsi="Times New Roman" w:cs="Times New Roman"/>
                <w:bCs/>
                <w:sz w:val="20"/>
                <w:szCs w:val="20"/>
              </w:rPr>
            </w:pPr>
            <w:r>
              <w:rPr>
                <w:rFonts w:ascii="Times New Roman" w:hAnsi="Times New Roman" w:cs="Times New Roman"/>
                <w:bCs/>
                <w:sz w:val="20"/>
                <w:szCs w:val="20"/>
              </w:rPr>
              <w:t xml:space="preserve"> </w:t>
            </w:r>
          </w:p>
        </w:tc>
      </w:tr>
      <w:tr w:rsidR="000E41DC" w:rsidRPr="00A87E01" w:rsidTr="00ED0C79">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Action</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Taken</w:t>
            </w:r>
          </w:p>
          <w:p w:rsidR="000E41DC" w:rsidRPr="00A87E01" w:rsidRDefault="000E41DC" w:rsidP="00D60C49">
            <w:pPr>
              <w:rPr>
                <w:rFonts w:ascii="Times New Roman" w:hAnsi="Times New Roman" w:cs="Times New Roman"/>
                <w:sz w:val="20"/>
                <w:szCs w:val="20"/>
              </w:rPr>
            </w:pPr>
          </w:p>
        </w:tc>
        <w:tc>
          <w:tcPr>
            <w:tcW w:w="7110" w:type="dxa"/>
          </w:tcPr>
          <w:p w:rsidR="00977F7F" w:rsidRPr="005E01B0" w:rsidRDefault="00EC42F8" w:rsidP="00977F7F">
            <w:pPr>
              <w:pStyle w:val="Bodytext20"/>
              <w:shd w:val="clear" w:color="auto" w:fill="auto"/>
              <w:tabs>
                <w:tab w:val="left" w:pos="771"/>
              </w:tabs>
              <w:spacing w:before="0" w:after="0" w:line="259" w:lineRule="exact"/>
              <w:rPr>
                <w:rFonts w:ascii="Times New Roman" w:hAnsi="Times New Roman" w:cs="Times New Roman"/>
                <w:sz w:val="20"/>
                <w:szCs w:val="20"/>
              </w:rPr>
            </w:pPr>
            <w:r w:rsidRPr="005E01B0">
              <w:rPr>
                <w:rFonts w:ascii="Times New Roman" w:hAnsi="Times New Roman" w:cs="Times New Roman"/>
                <w:sz w:val="20"/>
                <w:szCs w:val="20"/>
              </w:rPr>
              <w:t>Key findings were reported in following manner:</w:t>
            </w:r>
          </w:p>
          <w:p w:rsidR="00977F7F" w:rsidRPr="005E01B0" w:rsidRDefault="00977F7F" w:rsidP="00977F7F">
            <w:pPr>
              <w:pStyle w:val="Bodytext20"/>
              <w:shd w:val="clear" w:color="auto" w:fill="auto"/>
              <w:tabs>
                <w:tab w:val="left" w:pos="771"/>
              </w:tabs>
              <w:spacing w:before="0" w:after="0" w:line="259" w:lineRule="exact"/>
              <w:rPr>
                <w:rFonts w:ascii="Times New Roman" w:hAnsi="Times New Roman" w:cs="Times New Roman"/>
                <w:sz w:val="20"/>
                <w:szCs w:val="20"/>
              </w:rPr>
            </w:pPr>
          </w:p>
          <w:p w:rsidR="005E01B0" w:rsidRPr="005E01B0" w:rsidRDefault="005E01B0" w:rsidP="005E01B0">
            <w:pPr>
              <w:spacing w:after="110" w:line="249" w:lineRule="auto"/>
              <w:ind w:right="14"/>
              <w:jc w:val="both"/>
              <w:rPr>
                <w:sz w:val="20"/>
                <w:szCs w:val="20"/>
              </w:rPr>
            </w:pPr>
            <w:r w:rsidRPr="005E01B0">
              <w:rPr>
                <w:rFonts w:ascii="Times New Roman" w:hAnsi="Times New Roman" w:cs="Times New Roman"/>
                <w:sz w:val="20"/>
                <w:szCs w:val="20"/>
              </w:rPr>
              <w:t>I have gone through the facts of the case, relevant requirements of law and submissions by the</w:t>
            </w:r>
            <w:r w:rsidRPr="005E01B0">
              <w:rPr>
                <w:sz w:val="20"/>
                <w:szCs w:val="20"/>
              </w:rPr>
              <w:t xml:space="preserve"> </w:t>
            </w:r>
            <w:r w:rsidRPr="005E01B0">
              <w:rPr>
                <w:rFonts w:ascii="Times New Roman" w:hAnsi="Times New Roman" w:cs="Times New Roman"/>
                <w:sz w:val="20"/>
                <w:szCs w:val="20"/>
              </w:rPr>
              <w:t>Respondents. I am of the view that filing of annual return under Section 107 read with Regulation 5 of the Regulations is a statutory requirement that is required to be complied by listed companies in true letter and spirit. Moreover, the annual return is essential to determine, among others, particulars and summary of shareholding of each director, executive officer and substantial shareholder, their beneficial ownership and associated companies. It is undisputed fact that the Respondents have acknowledged their default in filing the annual return for the year ended September 30, 2020 as per requirements of Section 107 read with Regulation 5 of the Regulations and therefore the Respondents are liable for penalty under Section 106 of the Act. Taking cognizance of submissions of the Respondents and in terms of powers conferred under Section 106 of the Act, I hereby impose a penalty of Rs 25,000 (Rupees twenty five thousand only) on the Company and also warn the directors to be careful in future.</w:t>
            </w:r>
          </w:p>
          <w:p w:rsidR="006E1B88" w:rsidRPr="005E01B0" w:rsidRDefault="00977F7F" w:rsidP="00977F7F">
            <w:pPr>
              <w:spacing w:after="3" w:line="276" w:lineRule="auto"/>
              <w:ind w:right="21"/>
              <w:jc w:val="both"/>
              <w:rPr>
                <w:rFonts w:ascii="Times New Roman" w:hAnsi="Times New Roman" w:cs="Times New Roman"/>
                <w:sz w:val="20"/>
                <w:szCs w:val="20"/>
              </w:rPr>
            </w:pPr>
            <w:r w:rsidRPr="005E01B0">
              <w:rPr>
                <w:rFonts w:ascii="Times New Roman" w:hAnsi="Times New Roman" w:cs="Times New Roman"/>
                <w:sz w:val="20"/>
                <w:szCs w:val="20"/>
              </w:rPr>
              <w:t>Nothing in this Order may be deemed to prejudice the operation of any provision of the Act providing for imposition of penalties in respect of any default, omission or violation of the Act.</w:t>
            </w:r>
          </w:p>
          <w:p w:rsidR="005E01B0" w:rsidRPr="005E01B0" w:rsidRDefault="005E01B0" w:rsidP="00977F7F">
            <w:pPr>
              <w:spacing w:after="3" w:line="276" w:lineRule="auto"/>
              <w:ind w:right="21"/>
              <w:jc w:val="both"/>
              <w:rPr>
                <w:sz w:val="20"/>
                <w:szCs w:val="20"/>
              </w:rPr>
            </w:pPr>
          </w:p>
        </w:tc>
      </w:tr>
      <w:tr w:rsidR="000E41DC" w:rsidRPr="00A87E01" w:rsidTr="00A874F0">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Penalty</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Imposed</w:t>
            </w:r>
          </w:p>
          <w:p w:rsidR="000E41DC" w:rsidRPr="00A87E01" w:rsidRDefault="000E41DC" w:rsidP="00D60C49">
            <w:pPr>
              <w:rPr>
                <w:rFonts w:ascii="Times New Roman" w:hAnsi="Times New Roman" w:cs="Times New Roman"/>
                <w:sz w:val="20"/>
                <w:szCs w:val="20"/>
              </w:rPr>
            </w:pPr>
          </w:p>
        </w:tc>
        <w:tc>
          <w:tcPr>
            <w:tcW w:w="7110" w:type="dxa"/>
          </w:tcPr>
          <w:p w:rsidR="00F92A04" w:rsidRPr="00A87E01" w:rsidRDefault="00F92A04" w:rsidP="00F92A04">
            <w:pPr>
              <w:pStyle w:val="Default"/>
              <w:jc w:val="both"/>
              <w:rPr>
                <w:rFonts w:ascii="Times New Roman" w:hAnsi="Times New Roman" w:cs="Times New Roman"/>
                <w:sz w:val="20"/>
                <w:szCs w:val="20"/>
              </w:rPr>
            </w:pPr>
            <w:r w:rsidRPr="00A87E01">
              <w:rPr>
                <w:rFonts w:ascii="Times New Roman" w:hAnsi="Times New Roman" w:cs="Times New Roman"/>
                <w:sz w:val="20"/>
                <w:szCs w:val="20"/>
              </w:rPr>
              <w:t xml:space="preserve">A Penalty of Rs. </w:t>
            </w:r>
            <w:r w:rsidR="005E01B0" w:rsidRPr="005E01B0">
              <w:rPr>
                <w:rFonts w:ascii="Times New Roman" w:hAnsi="Times New Roman" w:cs="Times New Roman"/>
                <w:sz w:val="20"/>
                <w:szCs w:val="20"/>
              </w:rPr>
              <w:t>25</w:t>
            </w:r>
            <w:r w:rsidRPr="005E01B0">
              <w:rPr>
                <w:rFonts w:ascii="Times New Roman" w:hAnsi="Times New Roman" w:cs="Times New Roman"/>
                <w:sz w:val="20"/>
                <w:szCs w:val="20"/>
              </w:rPr>
              <w:t xml:space="preserve">,000/- (Rupees </w:t>
            </w:r>
            <w:r w:rsidR="00A87E01" w:rsidRPr="005E01B0">
              <w:rPr>
                <w:rFonts w:ascii="Times New Roman" w:hAnsi="Times New Roman" w:cs="Times New Roman"/>
                <w:sz w:val="20"/>
                <w:szCs w:val="20"/>
              </w:rPr>
              <w:t>T</w:t>
            </w:r>
            <w:r w:rsidR="005E01B0" w:rsidRPr="005E01B0">
              <w:rPr>
                <w:rFonts w:ascii="Times New Roman" w:hAnsi="Times New Roman" w:cs="Times New Roman"/>
                <w:sz w:val="20"/>
                <w:szCs w:val="20"/>
              </w:rPr>
              <w:t>wenty</w:t>
            </w:r>
            <w:r w:rsidRPr="005E01B0">
              <w:rPr>
                <w:rFonts w:ascii="Times New Roman" w:hAnsi="Times New Roman" w:cs="Times New Roman"/>
                <w:sz w:val="20"/>
                <w:szCs w:val="20"/>
              </w:rPr>
              <w:t xml:space="preserve"> thousand only) was</w:t>
            </w:r>
            <w:r w:rsidRPr="00A87E01">
              <w:rPr>
                <w:rFonts w:ascii="Times New Roman" w:hAnsi="Times New Roman" w:cs="Times New Roman"/>
                <w:sz w:val="20"/>
                <w:szCs w:val="20"/>
              </w:rPr>
              <w:t xml:space="preserve"> imposed on the</w:t>
            </w:r>
            <w:r w:rsidR="005E01B0">
              <w:rPr>
                <w:rFonts w:ascii="Times New Roman" w:hAnsi="Times New Roman" w:cs="Times New Roman"/>
                <w:sz w:val="20"/>
                <w:szCs w:val="20"/>
              </w:rPr>
              <w:t xml:space="preserve"> Company.</w:t>
            </w:r>
            <w:r w:rsidRPr="00A87E01">
              <w:rPr>
                <w:rFonts w:ascii="Times New Roman" w:hAnsi="Times New Roman" w:cs="Times New Roman"/>
                <w:sz w:val="20"/>
                <w:szCs w:val="20"/>
              </w:rPr>
              <w:t xml:space="preserve"> </w:t>
            </w:r>
          </w:p>
          <w:p w:rsidR="000E41DC" w:rsidRPr="00A87E01" w:rsidRDefault="000E41DC" w:rsidP="00BB76F5">
            <w:pPr>
              <w:jc w:val="both"/>
              <w:rPr>
                <w:rFonts w:ascii="Times New Roman" w:hAnsi="Times New Roman" w:cs="Times New Roman"/>
                <w:sz w:val="20"/>
                <w:szCs w:val="20"/>
              </w:rPr>
            </w:pPr>
          </w:p>
        </w:tc>
      </w:tr>
      <w:tr w:rsidR="000E41DC" w:rsidRPr="00A87E01" w:rsidTr="00A874F0">
        <w:tc>
          <w:tcPr>
            <w:tcW w:w="2605" w:type="dxa"/>
            <w:shd w:val="clear" w:color="auto" w:fill="auto"/>
          </w:tcPr>
          <w:p w:rsidR="000E41DC" w:rsidRPr="00A87E01" w:rsidRDefault="00CC3C9B" w:rsidP="00D60C49">
            <w:pPr>
              <w:pStyle w:val="ListParagraph"/>
              <w:numPr>
                <w:ilvl w:val="0"/>
                <w:numId w:val="41"/>
              </w:numPr>
              <w:rPr>
                <w:rFonts w:ascii="Times New Roman" w:hAnsi="Times New Roman" w:cs="Times New Roman"/>
                <w:sz w:val="20"/>
                <w:szCs w:val="20"/>
              </w:rPr>
            </w:pPr>
            <w:r w:rsidRPr="00A87E01">
              <w:rPr>
                <w:rFonts w:ascii="Times New Roman" w:hAnsi="Times New Roman" w:cs="Times New Roman"/>
                <w:sz w:val="20"/>
                <w:szCs w:val="20"/>
              </w:rPr>
              <w:t>Current</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Status</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Order</w:t>
            </w:r>
          </w:p>
        </w:tc>
        <w:tc>
          <w:tcPr>
            <w:tcW w:w="7110" w:type="dxa"/>
          </w:tcPr>
          <w:p w:rsidR="000E41DC" w:rsidRPr="00B71DC6" w:rsidRDefault="000C5FC5" w:rsidP="00B96DEA">
            <w:pPr>
              <w:jc w:val="both"/>
              <w:rPr>
                <w:rFonts w:ascii="Times New Roman" w:hAnsi="Times New Roman" w:cs="Times New Roman"/>
                <w:sz w:val="20"/>
                <w:szCs w:val="20"/>
              </w:rPr>
            </w:pPr>
            <w:r w:rsidRPr="00112D50">
              <w:rPr>
                <w:rFonts w:ascii="Times New Roman" w:hAnsi="Times New Roman" w:cs="Times New Roman"/>
                <w:sz w:val="20"/>
                <w:szCs w:val="20"/>
              </w:rPr>
              <w:t>No Appeal has been filed by the respondents.</w:t>
            </w:r>
          </w:p>
        </w:tc>
      </w:tr>
    </w:tbl>
    <w:p w:rsidR="000E41DC" w:rsidRPr="00A87E01" w:rsidRDefault="000E41DC" w:rsidP="00B96DEA">
      <w:pPr>
        <w:ind w:firstLine="720"/>
        <w:jc w:val="both"/>
        <w:rPr>
          <w:rFonts w:ascii="Times New Roman" w:hAnsi="Times New Roman" w:cs="Times New Roman"/>
          <w:sz w:val="20"/>
          <w:szCs w:val="20"/>
        </w:rPr>
      </w:pPr>
    </w:p>
    <w:p w:rsidR="007B3324" w:rsidRPr="00A87E01" w:rsidRDefault="007B3324" w:rsidP="00686444">
      <w:pPr>
        <w:pStyle w:val="Default"/>
        <w:jc w:val="both"/>
        <w:rPr>
          <w:rFonts w:ascii="Times New Roman" w:hAnsi="Times New Roman" w:cs="Times New Roman"/>
          <w:b/>
          <w:bCs/>
          <w:color w:val="auto"/>
          <w:sz w:val="20"/>
          <w:szCs w:val="20"/>
        </w:rPr>
      </w:pPr>
    </w:p>
    <w:sectPr w:rsidR="007B3324" w:rsidRPr="00A87E01"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535" w:rsidRDefault="00CD1535" w:rsidP="009F3AF3">
      <w:r>
        <w:separator/>
      </w:r>
    </w:p>
  </w:endnote>
  <w:endnote w:type="continuationSeparator" w:id="0">
    <w:p w:rsidR="00CD1535" w:rsidRDefault="00CD1535"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535" w:rsidRDefault="00CD1535" w:rsidP="009F3AF3">
      <w:r>
        <w:separator/>
      </w:r>
    </w:p>
  </w:footnote>
  <w:footnote w:type="continuationSeparator" w:id="0">
    <w:p w:rsidR="00CD1535" w:rsidRDefault="00CD1535"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CD1535"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13" w:name="_Hlk118279826"/>
                    <w:bookmarkStart w:id="14" w:name="_Hlk118279827"/>
                    <w:r>
                      <w:rPr>
                        <w:rFonts w:ascii="Times New Roman" w:hAnsi="Times New Roman" w:cs="Times New Roman"/>
                        <w:b/>
                        <w:color w:val="116C65"/>
                      </w:rPr>
                      <w:t xml:space="preserve">  Adjudication Division</w:t>
                    </w:r>
                    <w:bookmarkEnd w:id="13"/>
                    <w:bookmarkEnd w:id="14"/>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17" w:name="_Hlk118279845"/>
                    <w:bookmarkStart w:id="18" w:name="_Hlk118279846"/>
                    <w:r>
                      <w:rPr>
                        <w:rFonts w:ascii="Times New Roman" w:hAnsi="Times New Roman" w:cs="Times New Roman"/>
                        <w:b/>
                        <w:color w:val="116C65"/>
                      </w:rPr>
                      <w:t>Adjudication Department</w:t>
                    </w:r>
                    <w:bookmarkEnd w:id="17"/>
                    <w:bookmarkEnd w:id="18"/>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21" w:name="_Hlk118279795"/>
                    <w:bookmarkStart w:id="22" w:name="_Hlk118279796"/>
                    <w:r>
                      <w:rPr>
                        <w:rFonts w:ascii="Times New Roman" w:hAnsi="Times New Roman" w:cs="Times New Roman"/>
                        <w:b/>
                        <w:color w:val="116C65"/>
                        <w:sz w:val="34"/>
                      </w:rPr>
                      <w:t xml:space="preserve">     Securities and Exchange Commission of Pakistan</w:t>
                    </w:r>
                    <w:bookmarkEnd w:id="21"/>
                    <w:bookmarkEnd w:id="22"/>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63" style="width:9.6pt;height:9.6pt" coordsize="" o:spt="100" o:bullet="t" adj="0,,0" path="" stroked="f">
        <v:stroke joinstyle="miter"/>
        <v:imagedata r:id="rId1" o:title="image29"/>
        <v:formulas/>
        <v:path o:connecttype="segments"/>
      </v:shape>
    </w:pict>
  </w:numPicBullet>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7873710"/>
    <w:multiLevelType w:val="hybridMultilevel"/>
    <w:tmpl w:val="413021E0"/>
    <w:lvl w:ilvl="0" w:tplc="0162730E">
      <w:start w:val="2"/>
      <w:numFmt w:val="decimal"/>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D6769A">
      <w:start w:val="1"/>
      <w:numFmt w:val="bullet"/>
      <w:lvlText w:val="•"/>
      <w:lvlJc w:val="left"/>
      <w:pPr>
        <w:ind w:left="72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0B616C4">
      <w:start w:val="1"/>
      <w:numFmt w:val="bullet"/>
      <w:lvlText w:val="▪"/>
      <w:lvlJc w:val="left"/>
      <w:pPr>
        <w:ind w:left="14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EE00CC0">
      <w:start w:val="1"/>
      <w:numFmt w:val="bullet"/>
      <w:lvlText w:val="•"/>
      <w:lvlJc w:val="left"/>
      <w:pPr>
        <w:ind w:left="21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3009768">
      <w:start w:val="1"/>
      <w:numFmt w:val="bullet"/>
      <w:lvlText w:val="o"/>
      <w:lvlJc w:val="left"/>
      <w:pPr>
        <w:ind w:left="288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E949910">
      <w:start w:val="1"/>
      <w:numFmt w:val="bullet"/>
      <w:lvlText w:val="▪"/>
      <w:lvlJc w:val="left"/>
      <w:pPr>
        <w:ind w:left="36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F3CA060">
      <w:start w:val="1"/>
      <w:numFmt w:val="bullet"/>
      <w:lvlText w:val="•"/>
      <w:lvlJc w:val="left"/>
      <w:pPr>
        <w:ind w:left="432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AB48986">
      <w:start w:val="1"/>
      <w:numFmt w:val="bullet"/>
      <w:lvlText w:val="o"/>
      <w:lvlJc w:val="left"/>
      <w:pPr>
        <w:ind w:left="50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832A80D4">
      <w:start w:val="1"/>
      <w:numFmt w:val="bullet"/>
      <w:lvlText w:val="▪"/>
      <w:lvlJc w:val="left"/>
      <w:pPr>
        <w:ind w:left="57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6"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FB675C"/>
    <w:multiLevelType w:val="hybridMultilevel"/>
    <w:tmpl w:val="0846E80C"/>
    <w:lvl w:ilvl="0" w:tplc="C8DC2C0C">
      <w:start w:val="5"/>
      <w:numFmt w:val="decimal"/>
      <w:lvlText w:val="%1."/>
      <w:lvlJc w:val="left"/>
      <w:pPr>
        <w:ind w:left="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D6DE">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68DCC">
      <w:start w:val="1"/>
      <w:numFmt w:val="bullet"/>
      <w:lvlText w:val="▪"/>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6270E">
      <w:start w:val="1"/>
      <w:numFmt w:val="bullet"/>
      <w:lvlText w:val="•"/>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CED7BC">
      <w:start w:val="1"/>
      <w:numFmt w:val="bullet"/>
      <w:lvlText w:val="o"/>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E36EA">
      <w:start w:val="1"/>
      <w:numFmt w:val="bullet"/>
      <w:lvlText w:val="▪"/>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27278">
      <w:start w:val="1"/>
      <w:numFmt w:val="bullet"/>
      <w:lvlText w:val="•"/>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64A1A">
      <w:start w:val="1"/>
      <w:numFmt w:val="bullet"/>
      <w:lvlText w:val="o"/>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C8D746">
      <w:start w:val="1"/>
      <w:numFmt w:val="bullet"/>
      <w:lvlText w:val="▪"/>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4B0777"/>
    <w:multiLevelType w:val="hybridMultilevel"/>
    <w:tmpl w:val="1CFA2202"/>
    <w:lvl w:ilvl="0" w:tplc="16589E34">
      <w:start w:val="6"/>
      <w:numFmt w:val="decimal"/>
      <w:lvlText w:val="%1."/>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A4F186">
      <w:start w:val="1"/>
      <w:numFmt w:val="lowerLetter"/>
      <w:lvlText w:val="%2"/>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923864">
      <w:start w:val="1"/>
      <w:numFmt w:val="lowerRoman"/>
      <w:lvlText w:val="%3"/>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920A8E">
      <w:start w:val="1"/>
      <w:numFmt w:val="decimal"/>
      <w:lvlText w:val="%4"/>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9640F8">
      <w:start w:val="1"/>
      <w:numFmt w:val="lowerLetter"/>
      <w:lvlText w:val="%5"/>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ACF28E">
      <w:start w:val="1"/>
      <w:numFmt w:val="lowerRoman"/>
      <w:lvlText w:val="%6"/>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609F8A">
      <w:start w:val="1"/>
      <w:numFmt w:val="decimal"/>
      <w:lvlText w:val="%7"/>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1A9830">
      <w:start w:val="1"/>
      <w:numFmt w:val="lowerLetter"/>
      <w:lvlText w:val="%8"/>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C4C6A2">
      <w:start w:val="1"/>
      <w:numFmt w:val="lowerRoman"/>
      <w:lvlText w:val="%9"/>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7"/>
  </w:num>
  <w:num w:numId="9">
    <w:abstractNumId w:val="43"/>
  </w:num>
  <w:num w:numId="10">
    <w:abstractNumId w:val="35"/>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0"/>
  </w:num>
  <w:num w:numId="18">
    <w:abstractNumId w:val="8"/>
  </w:num>
  <w:num w:numId="19">
    <w:abstractNumId w:val="29"/>
  </w:num>
  <w:num w:numId="20">
    <w:abstractNumId w:val="28"/>
  </w:num>
  <w:num w:numId="21">
    <w:abstractNumId w:val="11"/>
  </w:num>
  <w:num w:numId="22">
    <w:abstractNumId w:val="33"/>
  </w:num>
  <w:num w:numId="23">
    <w:abstractNumId w:val="5"/>
  </w:num>
  <w:num w:numId="24">
    <w:abstractNumId w:val="36"/>
  </w:num>
  <w:num w:numId="25">
    <w:abstractNumId w:val="37"/>
  </w:num>
  <w:num w:numId="26">
    <w:abstractNumId w:val="13"/>
  </w:num>
  <w:num w:numId="27">
    <w:abstractNumId w:val="9"/>
  </w:num>
  <w:num w:numId="28">
    <w:abstractNumId w:val="34"/>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30"/>
  </w:num>
  <w:num w:numId="40">
    <w:abstractNumId w:val="41"/>
  </w:num>
  <w:num w:numId="41">
    <w:abstractNumId w:val="7"/>
  </w:num>
  <w:num w:numId="42">
    <w:abstractNumId w:val="31"/>
  </w:num>
  <w:num w:numId="43">
    <w:abstractNumId w:val="25"/>
  </w:num>
  <w:num w:numId="44">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2BA8"/>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2D50"/>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1B68"/>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4A08"/>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061"/>
    <w:rsid w:val="005C77B4"/>
    <w:rsid w:val="005C7F94"/>
    <w:rsid w:val="005D17B2"/>
    <w:rsid w:val="005D4B0E"/>
    <w:rsid w:val="005D4BD6"/>
    <w:rsid w:val="005D53DA"/>
    <w:rsid w:val="005D577F"/>
    <w:rsid w:val="005E01B0"/>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596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3FB"/>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535"/>
    <w:rsid w:val="00CD1B90"/>
    <w:rsid w:val="00CD27D8"/>
    <w:rsid w:val="00CD3F9F"/>
    <w:rsid w:val="00CD5271"/>
    <w:rsid w:val="00CD6174"/>
    <w:rsid w:val="00CD61F6"/>
    <w:rsid w:val="00CD7277"/>
    <w:rsid w:val="00CE2910"/>
    <w:rsid w:val="00CE3574"/>
    <w:rsid w:val="00CE4A5F"/>
    <w:rsid w:val="00CE4BDB"/>
    <w:rsid w:val="00CE5DFF"/>
    <w:rsid w:val="00CF033E"/>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055F6-8139-4873-BA6A-6FC77C04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2022-11-22T12:01:00Z</dcterms:created>
  <dcterms:modified xsi:type="dcterms:W3CDTF">2022-11-22T12:01:00Z</dcterms:modified>
</cp:coreProperties>
</file>