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AEEF3" w:themeColor="accent5" w:themeTint="33"/>
  <w:body>
    <w:p w:rsidR="0091255B" w:rsidRPr="0091255B" w:rsidRDefault="0091255B" w:rsidP="00BB71B2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t xml:space="preserve">                                                               </w:t>
      </w:r>
      <w:r w:rsidR="00FD0DB6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Before</w:t>
      </w:r>
    </w:p>
    <w:p w:rsidR="0091255B" w:rsidRPr="0091255B" w:rsidRDefault="0091255B" w:rsidP="00BB71B2">
      <w:pPr>
        <w:jc w:val="both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</w:p>
    <w:p w:rsidR="006D78A4" w:rsidRPr="0091255B" w:rsidRDefault="002E2BDE" w:rsidP="00BB71B2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Amir M.</w:t>
      </w:r>
      <w:r w:rsidR="007B6EE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Khan Afridi, </w:t>
      </w:r>
      <w:r w:rsidR="00D677E2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Director/HOD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D677E2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(Adjudication-I)</w:t>
      </w:r>
    </w:p>
    <w:p w:rsidR="00D23DB7" w:rsidRPr="0091255B" w:rsidRDefault="00D23DB7" w:rsidP="00BB71B2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080E01" w:rsidRPr="0091255B" w:rsidRDefault="00284D7E" w:rsidP="00BB71B2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In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the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matter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of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Show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Cause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Notice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issued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to</w:t>
      </w:r>
      <w:r w:rsidR="001E76A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3892">
        <w:rPr>
          <w:rFonts w:ascii="Times New Roman" w:hAnsi="Times New Roman" w:cs="Times New Roman"/>
          <w:b/>
          <w:bCs/>
          <w:sz w:val="22"/>
          <w:szCs w:val="22"/>
          <w:u w:val="single"/>
        </w:rPr>
        <w:t>Fatima Enterprises Limited</w:t>
      </w:r>
    </w:p>
    <w:p w:rsidR="00F059BD" w:rsidRPr="0091255B" w:rsidRDefault="00F059BD" w:rsidP="00BB71B2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00EB" w:rsidRPr="0091255B" w:rsidRDefault="001B00EB" w:rsidP="00E857FC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tbl>
      <w:tblPr>
        <w:tblStyle w:val="TableGrid"/>
        <w:tblW w:w="934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624"/>
      </w:tblGrid>
      <w:tr w:rsidR="008E358E" w:rsidRPr="00A87E01" w:rsidTr="00363892">
        <w:trPr>
          <w:trHeight w:hRule="exact" w:val="1140"/>
        </w:trPr>
        <w:tc>
          <w:tcPr>
            <w:tcW w:w="4717" w:type="dxa"/>
            <w:vAlign w:val="center"/>
          </w:tcPr>
          <w:p w:rsidR="0019228D" w:rsidRPr="00A87E01" w:rsidRDefault="0019228D">
            <w:pPr>
              <w:tabs>
                <w:tab w:val="left" w:pos="9450"/>
              </w:tabs>
              <w:ind w:right="75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>Date</w:t>
            </w:r>
            <w:r w:rsidR="00DF01C5"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="00DF01C5"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>Hearing</w:t>
            </w:r>
          </w:p>
        </w:tc>
        <w:tc>
          <w:tcPr>
            <w:tcW w:w="4624" w:type="dxa"/>
            <w:shd w:val="clear" w:color="auto" w:fill="auto"/>
            <w:vAlign w:val="center"/>
          </w:tcPr>
          <w:p w:rsidR="0019228D" w:rsidRPr="00355BE3" w:rsidRDefault="008D77C9" w:rsidP="00BB7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February 11, 2022 </w:t>
            </w:r>
          </w:p>
        </w:tc>
      </w:tr>
    </w:tbl>
    <w:p w:rsidR="00376958" w:rsidRPr="00A87E01" w:rsidRDefault="00376958" w:rsidP="00E857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2FCF" w:rsidRPr="00A87E01" w:rsidRDefault="006F0EAE" w:rsidP="00BB71B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87E01">
        <w:rPr>
          <w:rFonts w:ascii="Times New Roman" w:hAnsi="Times New Roman" w:cs="Times New Roman"/>
          <w:b/>
          <w:sz w:val="20"/>
          <w:szCs w:val="20"/>
        </w:rPr>
        <w:t>Order-</w:t>
      </w:r>
      <w:r w:rsidR="00677619" w:rsidRPr="00A87E01">
        <w:rPr>
          <w:rFonts w:ascii="Times New Roman" w:hAnsi="Times New Roman" w:cs="Times New Roman"/>
          <w:b/>
          <w:sz w:val="20"/>
          <w:szCs w:val="20"/>
        </w:rPr>
        <w:t>Redacted</w:t>
      </w:r>
      <w:r w:rsidR="00DF01C5" w:rsidRPr="00A87E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7619" w:rsidRPr="00A87E01">
        <w:rPr>
          <w:rFonts w:ascii="Times New Roman" w:hAnsi="Times New Roman" w:cs="Times New Roman"/>
          <w:b/>
          <w:sz w:val="20"/>
          <w:szCs w:val="20"/>
        </w:rPr>
        <w:t>Version</w:t>
      </w:r>
    </w:p>
    <w:p w:rsidR="00D23DB7" w:rsidRPr="00A87E01" w:rsidRDefault="00D23DB7" w:rsidP="00E857F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E41DC" w:rsidRPr="00E35AC5" w:rsidRDefault="00B71D4D" w:rsidP="00BB71B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  <w:r w:rsidRPr="00E35AC5">
        <w:rPr>
          <w:rFonts w:ascii="Times New Roman" w:hAnsi="Times New Roman" w:cs="Times New Roman"/>
          <w:sz w:val="20"/>
          <w:szCs w:val="20"/>
        </w:rPr>
        <w:t>Order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Pr="00E35AC5">
        <w:rPr>
          <w:rFonts w:ascii="Times New Roman" w:hAnsi="Times New Roman" w:cs="Times New Roman"/>
          <w:sz w:val="20"/>
          <w:szCs w:val="20"/>
        </w:rPr>
        <w:t>dated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20026879"/>
      <w:r w:rsidR="0071382E">
        <w:rPr>
          <w:rFonts w:ascii="Times New Roman" w:hAnsi="Times New Roman" w:cs="Times New Roman"/>
          <w:sz w:val="20"/>
          <w:szCs w:val="20"/>
        </w:rPr>
        <w:t>June 15</w:t>
      </w:r>
      <w:r w:rsidR="00A03431" w:rsidRPr="00E35AC5">
        <w:rPr>
          <w:rFonts w:ascii="Times New Roman" w:hAnsi="Times New Roman" w:cs="Times New Roman"/>
          <w:sz w:val="20"/>
          <w:szCs w:val="20"/>
        </w:rPr>
        <w:t>, 2022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0E41DC" w:rsidRPr="00E35AC5">
        <w:rPr>
          <w:rFonts w:ascii="Times New Roman" w:hAnsi="Times New Roman" w:cs="Times New Roman"/>
          <w:sz w:val="20"/>
          <w:szCs w:val="20"/>
        </w:rPr>
        <w:t>w</w:t>
      </w:r>
      <w:r w:rsidR="00D2349E" w:rsidRPr="00E35AC5">
        <w:rPr>
          <w:rFonts w:ascii="Times New Roman" w:hAnsi="Times New Roman" w:cs="Times New Roman"/>
          <w:sz w:val="20"/>
          <w:szCs w:val="20"/>
        </w:rPr>
        <w:t>as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E35AC5">
        <w:rPr>
          <w:rFonts w:ascii="Times New Roman" w:hAnsi="Times New Roman" w:cs="Times New Roman"/>
          <w:sz w:val="20"/>
          <w:szCs w:val="20"/>
        </w:rPr>
        <w:t>passed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E35AC5">
        <w:rPr>
          <w:rFonts w:ascii="Times New Roman" w:hAnsi="Times New Roman" w:cs="Times New Roman"/>
          <w:sz w:val="20"/>
          <w:szCs w:val="20"/>
        </w:rPr>
        <w:t>by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E35AC5">
        <w:rPr>
          <w:rFonts w:ascii="Times New Roman" w:hAnsi="Times New Roman" w:cs="Times New Roman"/>
          <w:sz w:val="20"/>
          <w:szCs w:val="20"/>
        </w:rPr>
        <w:t>Director/Head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E35AC5">
        <w:rPr>
          <w:rFonts w:ascii="Times New Roman" w:hAnsi="Times New Roman" w:cs="Times New Roman"/>
          <w:sz w:val="20"/>
          <w:szCs w:val="20"/>
        </w:rPr>
        <w:t>of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E35AC5">
        <w:rPr>
          <w:rFonts w:ascii="Times New Roman" w:hAnsi="Times New Roman" w:cs="Times New Roman"/>
          <w:sz w:val="20"/>
          <w:szCs w:val="20"/>
        </w:rPr>
        <w:t>Department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(Adjudication-I)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in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the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matter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of</w:t>
      </w:r>
      <w:r w:rsidR="0091255B" w:rsidRPr="00E35AC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63892" w:rsidRPr="00E35AC5">
        <w:rPr>
          <w:rFonts w:ascii="Times New Roman" w:hAnsi="Times New Roman" w:cs="Times New Roman"/>
          <w:bCs/>
          <w:sz w:val="20"/>
          <w:szCs w:val="20"/>
        </w:rPr>
        <w:t>Fatima Enterprises Limited</w:t>
      </w:r>
      <w:r w:rsidR="004A445E" w:rsidRPr="00E35AC5">
        <w:rPr>
          <w:rFonts w:ascii="Times New Roman" w:hAnsi="Times New Roman" w:cs="Times New Roman"/>
          <w:sz w:val="20"/>
          <w:szCs w:val="20"/>
        </w:rPr>
        <w:t xml:space="preserve">. </w:t>
      </w:r>
      <w:r w:rsidR="000E41DC" w:rsidRPr="00E35AC5">
        <w:rPr>
          <w:rFonts w:ascii="Times New Roman" w:hAnsi="Times New Roman" w:cs="Times New Roman"/>
          <w:sz w:val="20"/>
          <w:szCs w:val="20"/>
        </w:rPr>
        <w:t>Relevant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details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are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given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as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hereunder:</w:t>
      </w:r>
    </w:p>
    <w:p w:rsidR="000E41DC" w:rsidRPr="00A87E01" w:rsidRDefault="000E41DC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05"/>
        <w:gridCol w:w="7110"/>
      </w:tblGrid>
      <w:tr w:rsidR="000E41DC" w:rsidRPr="00A87E01" w:rsidTr="00AE13EE">
        <w:tc>
          <w:tcPr>
            <w:tcW w:w="2605" w:type="dxa"/>
          </w:tcPr>
          <w:p w:rsidR="000E41DC" w:rsidRPr="00A87E01" w:rsidRDefault="000E41DC" w:rsidP="00BB71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b/>
                <w:sz w:val="20"/>
                <w:szCs w:val="20"/>
              </w:rPr>
              <w:t>Nature</w:t>
            </w:r>
          </w:p>
        </w:tc>
        <w:tc>
          <w:tcPr>
            <w:tcW w:w="7110" w:type="dxa"/>
          </w:tcPr>
          <w:p w:rsidR="000E41DC" w:rsidRPr="00A87E01" w:rsidRDefault="000E41DC" w:rsidP="00BB71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b/>
                <w:sz w:val="20"/>
                <w:szCs w:val="20"/>
              </w:rPr>
              <w:t>Details</w:t>
            </w:r>
          </w:p>
        </w:tc>
      </w:tr>
      <w:tr w:rsidR="000E41DC" w:rsidRPr="00A87E01" w:rsidTr="00AE13EE">
        <w:tc>
          <w:tcPr>
            <w:tcW w:w="2605" w:type="dxa"/>
          </w:tcPr>
          <w:p w:rsidR="000E41DC" w:rsidRPr="00ED6277" w:rsidRDefault="000E41DC" w:rsidP="00BB71B2">
            <w:pPr>
              <w:pStyle w:val="NoSpacing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Action</w:t>
            </w:r>
          </w:p>
          <w:p w:rsidR="000E41DC" w:rsidRPr="00ED6277" w:rsidRDefault="000E41DC" w:rsidP="00BB71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</w:tcPr>
          <w:p w:rsidR="000E41DC" w:rsidRPr="00ED6277" w:rsidRDefault="00EC42F8" w:rsidP="00E857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Show cause notice dated</w:t>
            </w:r>
            <w:r w:rsidR="00355BE3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1" w:name="_Hlk120026901"/>
            <w:r w:rsidR="0071382E">
              <w:rPr>
                <w:rFonts w:ascii="Times New Roman" w:hAnsi="Times New Roman" w:cs="Times New Roman"/>
                <w:sz w:val="22"/>
                <w:szCs w:val="22"/>
              </w:rPr>
              <w:t>December 29</w:t>
            </w:r>
            <w:r w:rsidR="008D77C9" w:rsidRPr="00ED6277">
              <w:rPr>
                <w:rFonts w:ascii="Times New Roman" w:hAnsi="Times New Roman" w:cs="Times New Roman"/>
                <w:sz w:val="22"/>
                <w:szCs w:val="22"/>
              </w:rPr>
              <w:t>, 202</w:t>
            </w:r>
            <w:r w:rsidR="007138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bookmarkEnd w:id="1"/>
          </w:p>
        </w:tc>
      </w:tr>
      <w:tr w:rsidR="000E41DC" w:rsidRPr="00A87E01" w:rsidTr="00AE13EE">
        <w:tc>
          <w:tcPr>
            <w:tcW w:w="2605" w:type="dxa"/>
          </w:tcPr>
          <w:p w:rsidR="000E41DC" w:rsidRPr="00ED6277" w:rsidRDefault="000E41DC" w:rsidP="00BB71B2">
            <w:pPr>
              <w:pStyle w:val="NoSpacing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Company</w:t>
            </w:r>
          </w:p>
          <w:p w:rsidR="000E41DC" w:rsidRPr="00ED6277" w:rsidRDefault="000E41DC" w:rsidP="00BB71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</w:tcPr>
          <w:p w:rsidR="000E41DC" w:rsidRPr="00ED6277" w:rsidRDefault="00363892" w:rsidP="00E857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20026918"/>
            <w:bookmarkStart w:id="3" w:name="_GoBack"/>
            <w:r w:rsidRPr="00ED6277">
              <w:rPr>
                <w:rFonts w:ascii="Times New Roman" w:hAnsi="Times New Roman" w:cs="Times New Roman"/>
                <w:bCs/>
                <w:sz w:val="22"/>
                <w:szCs w:val="22"/>
              </w:rPr>
              <w:t>Fatima Enterprises Limited</w:t>
            </w:r>
            <w:bookmarkEnd w:id="2"/>
            <w:bookmarkEnd w:id="3"/>
          </w:p>
        </w:tc>
      </w:tr>
      <w:tr w:rsidR="000E41DC" w:rsidRPr="00A87E01" w:rsidTr="00AE13EE">
        <w:tc>
          <w:tcPr>
            <w:tcW w:w="2605" w:type="dxa"/>
          </w:tcPr>
          <w:p w:rsidR="000E41DC" w:rsidRPr="00ED6277" w:rsidRDefault="000E41DC" w:rsidP="00BB71B2">
            <w:pPr>
              <w:pStyle w:val="NoSpacing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Individual*</w:t>
            </w:r>
          </w:p>
          <w:p w:rsidR="000E41DC" w:rsidRPr="00ED6277" w:rsidRDefault="000E41DC" w:rsidP="00BB71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</w:tcPr>
          <w:p w:rsidR="000E41DC" w:rsidRPr="00ED6277" w:rsidRDefault="00F92A04" w:rsidP="00E857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The proceedings were initiated against the</w:t>
            </w:r>
            <w:r w:rsidR="008D77C9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Company.</w:t>
            </w:r>
          </w:p>
        </w:tc>
      </w:tr>
      <w:tr w:rsidR="000E41DC" w:rsidRPr="00A87E01" w:rsidTr="00A03431">
        <w:tc>
          <w:tcPr>
            <w:tcW w:w="2605" w:type="dxa"/>
          </w:tcPr>
          <w:p w:rsidR="000E41DC" w:rsidRPr="00ED6277" w:rsidRDefault="000E41DC" w:rsidP="00BB71B2">
            <w:pPr>
              <w:pStyle w:val="NoSpacing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Nature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Offence</w:t>
            </w:r>
          </w:p>
          <w:p w:rsidR="000E41DC" w:rsidRPr="00ED6277" w:rsidRDefault="000E41DC" w:rsidP="00BB71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  <w:shd w:val="clear" w:color="auto" w:fill="auto"/>
          </w:tcPr>
          <w:p w:rsidR="000E41DC" w:rsidRPr="00ED6277" w:rsidRDefault="00A03431" w:rsidP="00BB71B2">
            <w:pPr>
              <w:pStyle w:val="BodyText"/>
              <w:spacing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ED6277">
              <w:rPr>
                <w:rFonts w:ascii="Times New Roman" w:hAnsi="Times New Roman" w:cs="Times New Roman"/>
                <w:bCs/>
                <w:sz w:val="22"/>
                <w:szCs w:val="22"/>
              </w:rPr>
              <w:t>Under Section</w:t>
            </w:r>
            <w:r w:rsidR="00363892" w:rsidRPr="00ED62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D77C9" w:rsidRPr="00ED6277">
              <w:rPr>
                <w:rFonts w:ascii="Times New Roman" w:hAnsi="Times New Roman" w:cs="Times New Roman"/>
                <w:bCs/>
                <w:sz w:val="22"/>
                <w:szCs w:val="22"/>
              </w:rPr>
              <w:t>132 Read with Section 479 of the Companies Act, 2017</w:t>
            </w:r>
          </w:p>
        </w:tc>
      </w:tr>
      <w:tr w:rsidR="000E41DC" w:rsidRPr="00A87E01" w:rsidTr="00ED0C79">
        <w:tc>
          <w:tcPr>
            <w:tcW w:w="2605" w:type="dxa"/>
            <w:shd w:val="clear" w:color="auto" w:fill="auto"/>
          </w:tcPr>
          <w:p w:rsidR="00CC3C9B" w:rsidRPr="00ED6277" w:rsidRDefault="00CC3C9B" w:rsidP="00BB71B2">
            <w:pPr>
              <w:pStyle w:val="NoSpacing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Action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Taken</w:t>
            </w:r>
          </w:p>
          <w:p w:rsidR="000E41DC" w:rsidRPr="00ED6277" w:rsidRDefault="000E41DC" w:rsidP="00BB71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</w:tcPr>
          <w:p w:rsidR="00977F7F" w:rsidRPr="00ED6277" w:rsidRDefault="00EC42F8" w:rsidP="00E857FC">
            <w:pPr>
              <w:pStyle w:val="Bodytext20"/>
              <w:shd w:val="clear" w:color="auto" w:fill="auto"/>
              <w:tabs>
                <w:tab w:val="left" w:pos="771"/>
              </w:tabs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Key findings were reported in following manner:</w:t>
            </w:r>
          </w:p>
          <w:p w:rsidR="00977F7F" w:rsidRPr="00ED6277" w:rsidRDefault="00977F7F">
            <w:pPr>
              <w:pStyle w:val="Bodytext20"/>
              <w:shd w:val="clear" w:color="auto" w:fill="auto"/>
              <w:tabs>
                <w:tab w:val="left" w:pos="771"/>
              </w:tabs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77C9" w:rsidRPr="00ED6277" w:rsidRDefault="008D77C9" w:rsidP="00BB71B2">
            <w:pPr>
              <w:spacing w:after="228" w:line="276" w:lineRule="auto"/>
              <w:ind w:left="53" w:right="142" w:hanging="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I have considered the </w:t>
            </w:r>
            <w:r w:rsidR="00B517F6" w:rsidRPr="00ED6277">
              <w:rPr>
                <w:rFonts w:ascii="Times New Roman" w:hAnsi="Times New Roman" w:cs="Times New Roman"/>
                <w:sz w:val="22"/>
                <w:szCs w:val="22"/>
              </w:rPr>
              <w:t>fa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cts of the case in ligh</w:t>
            </w:r>
            <w:r w:rsidR="00B517F6" w:rsidRPr="00ED6277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of the relevant provisions of the Act and considered the argu</w:t>
            </w:r>
            <w:r w:rsidR="00B517F6" w:rsidRPr="00ED6277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ents submitted during the hearing as well as the Respondent's written resp</w:t>
            </w:r>
            <w:r w:rsidR="00B517F6" w:rsidRPr="00ED6277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nses and state that:</w:t>
            </w:r>
          </w:p>
          <w:p w:rsidR="008D77C9" w:rsidRPr="00ED6277" w:rsidRDefault="008D77C9" w:rsidP="00E857FC">
            <w:pPr>
              <w:pStyle w:val="ListParagraph"/>
              <w:numPr>
                <w:ilvl w:val="0"/>
                <w:numId w:val="49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holding of AGM is a vital statutory requirement as it provides opportunity to the members to participate in the </w:t>
            </w:r>
            <w:r w:rsidR="00B517F6" w:rsidRPr="00ED6277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and voting on agenda items of the general meeting which includes consideration and approval of the company's financial statements;</w:t>
            </w:r>
          </w:p>
          <w:p w:rsidR="009E5A7C" w:rsidRPr="00ED6277" w:rsidRDefault="009E5A7C">
            <w:pPr>
              <w:pStyle w:val="ListParagraph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77C9" w:rsidRPr="00ED6277" w:rsidRDefault="008D77C9">
            <w:pPr>
              <w:pStyle w:val="ListParagraph"/>
              <w:numPr>
                <w:ilvl w:val="0"/>
                <w:numId w:val="49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non-holding of</w:t>
            </w:r>
            <w:r w:rsidR="00B517F6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AG</w:t>
            </w:r>
            <w:r w:rsidR="00B517F6" w:rsidRPr="00ED6277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deprives the members of thei</w:t>
            </w:r>
            <w:r w:rsidR="00B517F6" w:rsidRPr="00ED6277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517F6" w:rsidRPr="00ED6277">
              <w:rPr>
                <w:rFonts w:ascii="Times New Roman" w:hAnsi="Times New Roman" w:cs="Times New Roman"/>
                <w:sz w:val="22"/>
                <w:szCs w:val="22"/>
              </w:rPr>
              <w:t>fu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ndamental and statutory right, to know about the affairs of the company and participate in decision making;</w:t>
            </w:r>
          </w:p>
          <w:p w:rsidR="009E5A7C" w:rsidRPr="00ED6277" w:rsidRDefault="009E5A7C" w:rsidP="00BB71B2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5A7C" w:rsidRPr="00ED6277" w:rsidRDefault="009E5A7C" w:rsidP="00E857FC">
            <w:pPr>
              <w:pStyle w:val="ListParagraph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77C9" w:rsidRPr="00ED6277" w:rsidRDefault="008D77C9">
            <w:pPr>
              <w:pStyle w:val="ListParagraph"/>
              <w:numPr>
                <w:ilvl w:val="0"/>
                <w:numId w:val="49"/>
              </w:numPr>
              <w:spacing w:line="276" w:lineRule="auto"/>
              <w:ind w:right="142"/>
              <w:jc w:val="both"/>
              <w:rPr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in order to ensure </w:t>
            </w:r>
            <w:r w:rsidR="00B517F6" w:rsidRPr="00ED6277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ransparency and protect the shareholders' rights</w:t>
            </w:r>
            <w:r w:rsidR="00E857F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all companies must adhere to the law by following the procedure prescribed under the Act for holding of AGMs;</w:t>
            </w:r>
          </w:p>
          <w:p w:rsidR="009E5A7C" w:rsidRPr="00ED6277" w:rsidRDefault="009E5A7C">
            <w:pPr>
              <w:spacing w:line="276" w:lineRule="auto"/>
              <w:ind w:right="142"/>
              <w:jc w:val="both"/>
              <w:rPr>
                <w:sz w:val="22"/>
                <w:szCs w:val="22"/>
              </w:rPr>
            </w:pPr>
          </w:p>
          <w:p w:rsidR="008D77C9" w:rsidRPr="00ED6277" w:rsidRDefault="008D77C9">
            <w:pPr>
              <w:pStyle w:val="ListParagraph"/>
              <w:numPr>
                <w:ilvl w:val="0"/>
                <w:numId w:val="49"/>
              </w:numPr>
              <w:spacing w:line="276" w:lineRule="auto"/>
              <w:ind w:right="142"/>
              <w:jc w:val="both"/>
              <w:rPr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the Respondent cannot absolve itself from its statutory duties pertaining to holding o</w:t>
            </w:r>
            <w:r w:rsidR="00DC42CD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AGMs, preparation and filing of annual and quarterly financial statements in a timely manner as specified under the law;</w:t>
            </w:r>
          </w:p>
          <w:p w:rsidR="008D77C9" w:rsidRPr="00ED6277" w:rsidRDefault="008D77C9">
            <w:pPr>
              <w:spacing w:line="276" w:lineRule="auto"/>
              <w:ind w:left="53" w:right="142"/>
              <w:jc w:val="both"/>
              <w:rPr>
                <w:sz w:val="22"/>
                <w:szCs w:val="22"/>
              </w:rPr>
            </w:pPr>
          </w:p>
          <w:p w:rsidR="008D77C9" w:rsidRPr="00ED6277" w:rsidRDefault="008D77C9">
            <w:pPr>
              <w:pStyle w:val="ListParagraph"/>
              <w:numPr>
                <w:ilvl w:val="0"/>
                <w:numId w:val="49"/>
              </w:numPr>
              <w:spacing w:line="276" w:lineRule="auto"/>
              <w:ind w:right="113"/>
              <w:jc w:val="both"/>
              <w:rPr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the Respondent failed </w:t>
            </w:r>
            <w:r w:rsidR="009E5A7C" w:rsidRPr="00ED6277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convene</w:t>
            </w:r>
            <w:r w:rsidR="009E5A7C" w:rsidRPr="00ED6277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its AGM</w:t>
            </w:r>
            <w:r w:rsidR="00B517F6" w:rsidRPr="00ED6277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for FY ended June 30, 2020 and FY ended June 30, 2021 within the specified time period of one hundred and twenty (120) days from the close of its FY</w:t>
            </w:r>
            <w:r w:rsidR="009E5A7C" w:rsidRPr="00ED627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E5A7C" w:rsidRPr="00DC42CD" w:rsidRDefault="009E5A7C">
            <w:pPr>
              <w:spacing w:line="276" w:lineRule="auto"/>
              <w:ind w:right="113"/>
              <w:jc w:val="both"/>
              <w:rPr>
                <w:sz w:val="22"/>
                <w:szCs w:val="22"/>
              </w:rPr>
            </w:pPr>
          </w:p>
          <w:p w:rsidR="008D77C9" w:rsidRPr="00ED6277" w:rsidRDefault="008D77C9">
            <w:pPr>
              <w:pStyle w:val="ListParagraph"/>
              <w:numPr>
                <w:ilvl w:val="0"/>
                <w:numId w:val="49"/>
              </w:numPr>
              <w:spacing w:line="276" w:lineRule="auto"/>
              <w:ind w:right="113"/>
              <w:jc w:val="both"/>
              <w:rPr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the Respondent convened its AGM for FY ended June 30, 2020 with an inordinate delay on September 28, 20</w:t>
            </w:r>
            <w:r w:rsidR="00B517F6" w:rsidRPr="00ED62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1; however</w:t>
            </w:r>
            <w:r w:rsidR="00B517F6" w:rsidRPr="00ED627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AGM for FY2021 could n</w:t>
            </w:r>
            <w:r w:rsidR="00DC42C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t be held as stated by the Representative during the hearing proceedings; and</w:t>
            </w:r>
          </w:p>
          <w:p w:rsidR="009E5A7C" w:rsidRPr="00ED6277" w:rsidRDefault="009E5A7C">
            <w:pPr>
              <w:spacing w:line="276" w:lineRule="auto"/>
              <w:ind w:right="113"/>
              <w:jc w:val="both"/>
              <w:rPr>
                <w:sz w:val="22"/>
                <w:szCs w:val="22"/>
              </w:rPr>
            </w:pPr>
          </w:p>
          <w:p w:rsidR="008D77C9" w:rsidRPr="00ED6277" w:rsidRDefault="008D77C9">
            <w:pPr>
              <w:pStyle w:val="ListParagraph"/>
              <w:numPr>
                <w:ilvl w:val="0"/>
                <w:numId w:val="49"/>
              </w:numPr>
              <w:spacing w:line="276" w:lineRule="auto"/>
              <w:ind w:right="113"/>
              <w:jc w:val="both"/>
              <w:rPr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review of the Company's record, </w:t>
            </w:r>
            <w:r w:rsidR="00B517F6" w:rsidRPr="00ED6277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ranspires that the Respondent has failed to hold the AGM for FY2021 till the date of this Order</w:t>
            </w:r>
            <w:r w:rsidRPr="00ED6277">
              <w:rPr>
                <w:noProof/>
                <w:sz w:val="22"/>
                <w:szCs w:val="22"/>
              </w:rPr>
              <w:drawing>
                <wp:inline distT="0" distB="0" distL="0" distR="0" wp14:anchorId="17A769F9" wp14:editId="0C992CD5">
                  <wp:extent cx="22609" cy="22606"/>
                  <wp:effectExtent l="0" t="0" r="0" b="0"/>
                  <wp:docPr id="12019" name="Picture 12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9" name="Picture 120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9" cy="2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5A7C" w:rsidRPr="00ED6277" w:rsidRDefault="009E5A7C" w:rsidP="00BB71B2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</w:p>
          <w:p w:rsidR="009E5A7C" w:rsidRPr="00ED6277" w:rsidRDefault="009E5A7C" w:rsidP="00E857FC">
            <w:pPr>
              <w:spacing w:line="276" w:lineRule="auto"/>
              <w:ind w:right="113"/>
              <w:jc w:val="both"/>
              <w:rPr>
                <w:sz w:val="22"/>
                <w:szCs w:val="22"/>
              </w:rPr>
            </w:pPr>
          </w:p>
          <w:p w:rsidR="009E5A7C" w:rsidRPr="00ED6277" w:rsidRDefault="009E5A7C">
            <w:pPr>
              <w:spacing w:line="276" w:lineRule="auto"/>
              <w:ind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Keeping in view the aforesaid facts, I am of the considered view that by not holding its AGMs for the financial years ended June 30, 2020 and June 30, 2021 within the specified time period as mentioned in sub-section (1) of Section 132 of the Act the Company has contravened the said sub-section (1) which renders it liable to penal action under sub-section (5) of Section 132 thereof.</w:t>
            </w:r>
          </w:p>
          <w:p w:rsidR="009E5A7C" w:rsidRPr="00ED6277" w:rsidRDefault="009E5A7C">
            <w:pPr>
              <w:spacing w:line="276" w:lineRule="auto"/>
              <w:ind w:right="113"/>
              <w:jc w:val="both"/>
              <w:rPr>
                <w:sz w:val="22"/>
                <w:szCs w:val="22"/>
              </w:rPr>
            </w:pPr>
          </w:p>
          <w:p w:rsidR="008D77C9" w:rsidRPr="00ED6277" w:rsidRDefault="008D77C9">
            <w:pPr>
              <w:spacing w:line="276" w:lineRule="auto"/>
              <w:ind w:left="-30" w:right="135" w:hanging="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Therefore, in exercise of the powers conferred under sub-section (5) of Section </w:t>
            </w:r>
            <w:r w:rsidR="00ED6277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132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of the Act, I hereby impose a fine of Rs. 180,000/- (Rupees one hundred and eighty thousand only) on the Respondent, i.e. Fatima Enterprises Limited.</w:t>
            </w:r>
          </w:p>
          <w:p w:rsidR="009E5A7C" w:rsidRPr="00ED6277" w:rsidRDefault="009E5A7C">
            <w:pPr>
              <w:spacing w:line="276" w:lineRule="auto"/>
              <w:ind w:left="-30" w:right="135" w:hanging="3"/>
              <w:jc w:val="both"/>
              <w:rPr>
                <w:sz w:val="22"/>
                <w:szCs w:val="22"/>
              </w:rPr>
            </w:pPr>
          </w:p>
          <w:p w:rsidR="000C1101" w:rsidRPr="00ED6277" w:rsidRDefault="000C1101">
            <w:pPr>
              <w:spacing w:line="276" w:lineRule="auto"/>
              <w:ind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Nothing in this Order may be deemed to prejudice the operation of any provision of the Act providing for imposition of penalties in respect of any default, omission, violation </w:t>
            </w:r>
            <w:r w:rsidRPr="00ED6277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of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the Act.</w:t>
            </w:r>
          </w:p>
          <w:p w:rsidR="009E5A7C" w:rsidRPr="00ED6277" w:rsidRDefault="009E5A7C">
            <w:pPr>
              <w:spacing w:line="276" w:lineRule="auto"/>
              <w:ind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41DC" w:rsidRPr="00A87E01" w:rsidTr="00A874F0">
        <w:tc>
          <w:tcPr>
            <w:tcW w:w="2605" w:type="dxa"/>
            <w:shd w:val="clear" w:color="auto" w:fill="auto"/>
          </w:tcPr>
          <w:p w:rsidR="00CC3C9B" w:rsidRPr="00ED6277" w:rsidRDefault="00CC3C9B" w:rsidP="00BB71B2">
            <w:pPr>
              <w:pStyle w:val="NoSpacing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Penalty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Imposed</w:t>
            </w:r>
          </w:p>
          <w:p w:rsidR="000E41DC" w:rsidRPr="00ED6277" w:rsidRDefault="000E41DC" w:rsidP="00BB71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</w:tcPr>
          <w:p w:rsidR="000E41DC" w:rsidRPr="00ED6277" w:rsidRDefault="00135DB3" w:rsidP="00E857F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A Penalty of Rs. </w:t>
            </w:r>
            <w:r w:rsidR="008D77C9" w:rsidRPr="00ED6277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  <w:r w:rsidR="00363892" w:rsidRPr="00ED6277">
              <w:rPr>
                <w:rFonts w:ascii="Times New Roman" w:hAnsi="Times New Roman" w:cs="Times New Roman"/>
                <w:sz w:val="22"/>
                <w:szCs w:val="22"/>
              </w:rPr>
              <w:t>,000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/- (Rupees</w:t>
            </w:r>
            <w:r w:rsidR="008D77C9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One hundred and eighty thousand only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) was imposed on the</w:t>
            </w:r>
            <w:r w:rsidR="00E35A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D77C9" w:rsidRPr="00ED6277">
              <w:rPr>
                <w:rFonts w:ascii="Times New Roman" w:hAnsi="Times New Roman" w:cs="Times New Roman"/>
                <w:sz w:val="22"/>
                <w:szCs w:val="22"/>
              </w:rPr>
              <w:t>Company.</w:t>
            </w:r>
          </w:p>
          <w:p w:rsidR="008D77C9" w:rsidRPr="00ED6277" w:rsidRDefault="008D77C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41DC" w:rsidRPr="00A87E01" w:rsidTr="00A874F0">
        <w:tc>
          <w:tcPr>
            <w:tcW w:w="2605" w:type="dxa"/>
            <w:shd w:val="clear" w:color="auto" w:fill="auto"/>
          </w:tcPr>
          <w:p w:rsidR="000E41DC" w:rsidRPr="00ED6277" w:rsidRDefault="00CC3C9B" w:rsidP="00BB71B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Current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Order</w:t>
            </w:r>
          </w:p>
        </w:tc>
        <w:tc>
          <w:tcPr>
            <w:tcW w:w="7110" w:type="dxa"/>
          </w:tcPr>
          <w:p w:rsidR="000E41DC" w:rsidRPr="00ED6277" w:rsidRDefault="000C5FC5" w:rsidP="00E857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No Appeal has been filed by the respondents.</w:t>
            </w:r>
          </w:p>
        </w:tc>
      </w:tr>
    </w:tbl>
    <w:p w:rsidR="007B3324" w:rsidRPr="00A87E01" w:rsidRDefault="007B3324" w:rsidP="00E857F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sectPr w:rsidR="007B3324" w:rsidRPr="00A87E01" w:rsidSect="006545ED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448" w:right="1440" w:bottom="1440" w:left="1440" w:header="115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C93" w:rsidRDefault="00ED1C93" w:rsidP="009F3AF3">
      <w:r>
        <w:separator/>
      </w:r>
    </w:p>
  </w:endnote>
  <w:endnote w:type="continuationSeparator" w:id="0">
    <w:p w:rsidR="00ED1C93" w:rsidRDefault="00ED1C93" w:rsidP="009F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32" w:rsidRPr="007B1363" w:rsidRDefault="00BD1A32" w:rsidP="004851F2">
    <w:pPr>
      <w:pStyle w:val="Footer"/>
      <w:pBdr>
        <w:top w:val="single" w:sz="4" w:space="0" w:color="auto"/>
      </w:pBdr>
      <w:tabs>
        <w:tab w:val="center" w:pos="4770"/>
        <w:tab w:val="right" w:pos="9540"/>
      </w:tabs>
      <w:jc w:val="center"/>
      <w:rPr>
        <w:rFonts w:ascii="Times New Roman" w:eastAsia="SimSun" w:hAnsi="Times New Roman" w:cs="Times New Roman"/>
        <w:iCs/>
        <w:spacing w:val="10"/>
        <w:sz w:val="18"/>
        <w:szCs w:val="18"/>
      </w:rPr>
    </w:pPr>
    <w:r w:rsidRPr="007B1363">
      <w:rPr>
        <w:rFonts w:ascii="Times New Roman" w:eastAsia="SimSun" w:hAnsi="Times New Roman" w:cs="Times New Roman"/>
        <w:iCs/>
        <w:spacing w:val="10"/>
        <w:sz w:val="18"/>
        <w:szCs w:val="18"/>
      </w:rPr>
      <w:t xml:space="preserve">NIC Building, </w:t>
    </w:r>
    <w:r>
      <w:rPr>
        <w:rFonts w:ascii="Times New Roman" w:eastAsia="SimSun" w:hAnsi="Times New Roman" w:cs="Times New Roman"/>
        <w:iCs/>
        <w:spacing w:val="10"/>
        <w:sz w:val="18"/>
        <w:szCs w:val="18"/>
      </w:rPr>
      <w:t>63-</w:t>
    </w:r>
    <w:r w:rsidRPr="007B1363">
      <w:rPr>
        <w:rFonts w:ascii="Times New Roman" w:eastAsia="SimSun" w:hAnsi="Times New Roman" w:cs="Times New Roman"/>
        <w:iCs/>
        <w:spacing w:val="10"/>
        <w:sz w:val="18"/>
        <w:szCs w:val="18"/>
      </w:rPr>
      <w:t>Jinnah Avenue, Blue Area, Islamabad, Pakistan</w:t>
    </w:r>
  </w:p>
  <w:p w:rsidR="00BD1A32" w:rsidRPr="007B1363" w:rsidRDefault="00BD1A32" w:rsidP="004851F2">
    <w:pPr>
      <w:pStyle w:val="Footer"/>
      <w:jc w:val="center"/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</w:pPr>
    <w:r>
      <w:rPr>
        <w:rFonts w:ascii="Times New Roman" w:hAnsi="Times New Roman" w:cs="Times New Roman"/>
        <w:spacing w:val="10"/>
        <w:sz w:val="18"/>
        <w:szCs w:val="18"/>
      </w:rPr>
      <w:t>Ph: 051-9207091-</w:t>
    </w:r>
    <w:r w:rsidR="000F768B">
      <w:rPr>
        <w:rFonts w:ascii="Times New Roman" w:hAnsi="Times New Roman" w:cs="Times New Roman"/>
        <w:spacing w:val="10"/>
        <w:sz w:val="18"/>
        <w:szCs w:val="18"/>
      </w:rPr>
      <w:t>4,</w:t>
    </w:r>
    <w:r w:rsidR="000F768B"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 xml:space="preserve"> Fax</w:t>
    </w:r>
    <w:r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>: 0</w:t>
    </w:r>
    <w:r w:rsidRPr="007B1363"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>51-91004</w:t>
    </w:r>
    <w:r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>77</w:t>
    </w:r>
  </w:p>
  <w:p w:rsidR="00BD1A32" w:rsidRPr="007B1363" w:rsidRDefault="00BD1A32" w:rsidP="007B1363">
    <w:pPr>
      <w:pStyle w:val="Footer"/>
      <w:tabs>
        <w:tab w:val="clear" w:pos="4680"/>
        <w:tab w:val="clear" w:pos="9360"/>
        <w:tab w:val="right" w:pos="9000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rFonts w:asciiTheme="majorBidi" w:hAnsiTheme="majorBidi" w:cstheme="majorBidi"/>
        <w:b/>
        <w:bCs/>
        <w:sz w:val="18"/>
        <w:szCs w:val="18"/>
      </w:rPr>
      <w:tab/>
    </w:r>
    <w:r w:rsidRPr="007B1363">
      <w:rPr>
        <w:rFonts w:ascii="Times New Roman" w:hAnsi="Times New Roman" w:cs="Times New Roman"/>
        <w:b/>
        <w:bCs/>
        <w:sz w:val="18"/>
        <w:szCs w:val="18"/>
      </w:rPr>
      <w:t xml:space="preserve">Page </w:t>
    </w:r>
    <w:r w:rsidR="00D67B96" w:rsidRPr="007B1363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7B1363">
      <w:rPr>
        <w:rFonts w:ascii="Times New Roman" w:hAnsi="Times New Roman" w:cs="Times New Roman"/>
        <w:b/>
        <w:bCs/>
        <w:sz w:val="18"/>
        <w:szCs w:val="18"/>
      </w:rPr>
      <w:instrText xml:space="preserve"> PAGE  \* Arabic  \* MERGEFORMAT </w:instrText>
    </w:r>
    <w:r w:rsidR="00D67B96" w:rsidRPr="007B1363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672088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D67B96" w:rsidRPr="007B1363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7B1363">
      <w:rPr>
        <w:rFonts w:ascii="Times New Roman" w:hAnsi="Times New Roman" w:cs="Times New Roman"/>
        <w:b/>
        <w:bCs/>
        <w:sz w:val="18"/>
        <w:szCs w:val="18"/>
      </w:rPr>
      <w:t xml:space="preserve"> of </w:t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fldChar w:fldCharType="begin"/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instrText xml:space="preserve"> NUMPAGES  \* Arabic  \* MERGEFORMAT </w:instrText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fldChar w:fldCharType="separate"/>
    </w:r>
    <w:r w:rsidR="00672088" w:rsidRPr="00672088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32" w:rsidRPr="00CC7E90" w:rsidRDefault="00BD1A32" w:rsidP="00CC7E90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C93" w:rsidRDefault="00ED1C93" w:rsidP="009F3AF3">
      <w:r>
        <w:separator/>
      </w:r>
    </w:p>
  </w:footnote>
  <w:footnote w:type="continuationSeparator" w:id="0">
    <w:p w:rsidR="00ED1C93" w:rsidRDefault="00ED1C93" w:rsidP="009F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32" w:rsidRDefault="00BD1A32" w:rsidP="00FD17F4">
    <w:pPr>
      <w:ind w:left="720"/>
      <w:jc w:val="center"/>
      <w:rPr>
        <w:rFonts w:asciiTheme="majorBidi" w:hAnsiTheme="majorBidi" w:cstheme="majorBidi"/>
        <w:b/>
        <w:color w:val="116C65"/>
        <w:sz w:val="34"/>
        <w:szCs w:val="3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735330" cy="799465"/>
          <wp:effectExtent l="0" t="0" r="7620" b="63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b/>
        <w:color w:val="116C65"/>
        <w:sz w:val="34"/>
        <w:szCs w:val="34"/>
      </w:rPr>
      <w:t>Securities and Exchange Commission of Pakistan</w:t>
    </w:r>
  </w:p>
  <w:p w:rsidR="00BD1A32" w:rsidRDefault="00BD1A32" w:rsidP="00264C6F">
    <w:pPr>
      <w:ind w:left="720"/>
      <w:jc w:val="center"/>
      <w:rPr>
        <w:rFonts w:asciiTheme="majorBidi" w:hAnsiTheme="majorBidi" w:cstheme="majorBidi"/>
        <w:b/>
        <w:color w:val="116C65"/>
      </w:rPr>
    </w:pPr>
    <w:r>
      <w:rPr>
        <w:rFonts w:asciiTheme="majorBidi" w:hAnsiTheme="majorBidi" w:cstheme="majorBidi"/>
        <w:b/>
        <w:color w:val="116C65"/>
      </w:rPr>
      <w:t>Adjudication Division</w:t>
    </w:r>
  </w:p>
  <w:p w:rsidR="00BD1A32" w:rsidRDefault="00BD1A32" w:rsidP="00264C6F">
    <w:pPr>
      <w:ind w:left="720"/>
      <w:jc w:val="center"/>
      <w:rPr>
        <w:rFonts w:asciiTheme="majorBidi" w:hAnsiTheme="majorBidi" w:cstheme="majorBidi"/>
        <w:b/>
        <w:color w:val="116C65"/>
      </w:rPr>
    </w:pPr>
    <w:r>
      <w:rPr>
        <w:rFonts w:asciiTheme="majorBidi" w:hAnsiTheme="majorBidi" w:cstheme="majorBidi"/>
        <w:b/>
        <w:color w:val="116C65"/>
      </w:rPr>
      <w:t>Adjudication Department-I</w:t>
    </w:r>
  </w:p>
  <w:p w:rsidR="00BD1A32" w:rsidRPr="00C816D1" w:rsidRDefault="00ED1C93" w:rsidP="00C816D1">
    <w:pPr>
      <w:jc w:val="center"/>
      <w:rPr>
        <w:rFonts w:ascii="Myriad Pro" w:hAnsi="Myriad Pro"/>
        <w:color w:val="116C65"/>
      </w:rPr>
    </w:pPr>
    <w:r>
      <w:rPr>
        <w:rFonts w:ascii="Myriad Pro" w:hAnsi="Myriad Pro"/>
        <w:color w:val="116C65"/>
      </w:rPr>
      <w:pict>
        <v:rect id="_x0000_i1026" style="width:454.25pt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55B" w:rsidRPr="0091255B" w:rsidRDefault="00E738D2" w:rsidP="0091255B">
    <w:pPr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A600257" wp14:editId="10468745">
          <wp:simplePos x="0" y="0"/>
          <wp:positionH relativeFrom="column">
            <wp:posOffset>3065</wp:posOffset>
          </wp:positionH>
          <wp:positionV relativeFrom="paragraph">
            <wp:posOffset>-226233</wp:posOffset>
          </wp:positionV>
          <wp:extent cx="734695" cy="798835"/>
          <wp:effectExtent l="0" t="0" r="8255" b="127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695" cy="79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1965786</wp:posOffset>
              </wp:positionH>
              <wp:positionV relativeFrom="paragraph">
                <wp:posOffset>-55994</wp:posOffset>
              </wp:positionV>
              <wp:extent cx="1897380" cy="21907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97380" cy="2190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255B" w:rsidRDefault="0091255B" w:rsidP="0091255B">
                          <w:bookmarkStart w:id="4" w:name="_Hlk118279826"/>
                          <w:bookmarkStart w:id="5" w:name="_Hlk118279827"/>
                          <w:r>
                            <w:rPr>
                              <w:rFonts w:ascii="Times New Roman" w:hAnsi="Times New Roman" w:cs="Times New Roman"/>
                              <w:b/>
                              <w:color w:val="116C65"/>
                            </w:rPr>
                            <w:t xml:space="preserve">  Adjudication Division</w:t>
                          </w:r>
                          <w:bookmarkEnd w:id="4"/>
                          <w:bookmarkEnd w:id="5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54.8pt;margin-top:-4.4pt;width:149.4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" filled="f" stroked="f">
              <v:textbox inset="0,0,0,0">
                <w:txbxContent>
                  <w:p w:rsidR="0091255B" w:rsidRDefault="0091255B" w:rsidP="0091255B">
                    <w:bookmarkStart w:id="3" w:name="_Hlk118279826"/>
                    <w:bookmarkStart w:id="4" w:name="_Hlk118279827"/>
                    <w:r>
                      <w:rPr>
                        <w:rFonts w:ascii="Times New Roman" w:hAnsi="Times New Roman" w:cs="Times New Roman"/>
                        <w:b/>
                        <w:color w:val="116C65"/>
                      </w:rPr>
                      <w:t xml:space="preserve">  Adjudication Division</w:t>
                    </w:r>
                    <w:bookmarkEnd w:id="3"/>
                    <w:bookmarkEnd w:id="4"/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1917354</wp:posOffset>
              </wp:positionH>
              <wp:positionV relativeFrom="paragraph">
                <wp:posOffset>169083</wp:posOffset>
              </wp:positionV>
              <wp:extent cx="2650490" cy="408363"/>
              <wp:effectExtent l="0" t="0" r="0" b="0"/>
              <wp:wrapNone/>
              <wp:docPr id="5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50490" cy="4083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255B" w:rsidRDefault="0091255B" w:rsidP="0091255B">
                          <w:bookmarkStart w:id="6" w:name="_Hlk118279845"/>
                          <w:bookmarkStart w:id="7" w:name="_Hlk118279846"/>
                          <w:r>
                            <w:rPr>
                              <w:rFonts w:ascii="Times New Roman" w:hAnsi="Times New Roman" w:cs="Times New Roman"/>
                              <w:b/>
                              <w:color w:val="116C65"/>
                            </w:rPr>
                            <w:t>Adjudication Department</w:t>
                          </w:r>
                          <w:bookmarkEnd w:id="6"/>
                          <w:bookmarkEnd w:id="7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7" style="position:absolute;margin-left:150.95pt;margin-top:13.3pt;width:208.7pt;height:3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" filled="f" stroked="f">
              <v:textbox inset="0,0,0,0">
                <w:txbxContent>
                  <w:p w:rsidR="0091255B" w:rsidRDefault="0091255B" w:rsidP="0091255B">
                    <w:bookmarkStart w:id="7" w:name="_Hlk118279845"/>
                    <w:bookmarkStart w:id="8" w:name="_Hlk118279846"/>
                    <w:r>
                      <w:rPr>
                        <w:rFonts w:ascii="Times New Roman" w:hAnsi="Times New Roman" w:cs="Times New Roman"/>
                        <w:b/>
                        <w:color w:val="116C65"/>
                      </w:rPr>
                      <w:t>Adjudication Department</w:t>
                    </w:r>
                    <w:bookmarkEnd w:id="7"/>
                    <w:bookmarkEnd w:id="8"/>
                  </w:p>
                </w:txbxContent>
              </v:textbox>
            </v:rect>
          </w:pict>
        </mc:Fallback>
      </mc:AlternateContent>
    </w:r>
    <w:r w:rsidR="00A874F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-325755</wp:posOffset>
              </wp:positionV>
              <wp:extent cx="6038850" cy="283210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8850" cy="2832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255B" w:rsidRDefault="0091255B" w:rsidP="0091255B">
                          <w:pPr>
                            <w:tabs>
                              <w:tab w:val="left" w:pos="2694"/>
                            </w:tabs>
                          </w:pPr>
                          <w:bookmarkStart w:id="8" w:name="_Hlk118279795"/>
                          <w:bookmarkStart w:id="9" w:name="_Hlk118279796"/>
                          <w:r>
                            <w:rPr>
                              <w:rFonts w:ascii="Times New Roman" w:hAnsi="Times New Roman" w:cs="Times New Roman"/>
                              <w:b/>
                              <w:color w:val="116C65"/>
                              <w:sz w:val="34"/>
                            </w:rPr>
                            <w:t xml:space="preserve">     Securities and Exchange Commission of Pakistan</w:t>
                          </w:r>
                          <w:bookmarkEnd w:id="8"/>
                          <w:bookmarkEnd w:id="9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8" style="position:absolute;margin-left:58.2pt;margin-top:-25.65pt;width:475.5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" filled="f" stroked="f">
              <v:textbox inset="0,0,0,0">
                <w:txbxContent>
                  <w:p w:rsidR="0091255B" w:rsidRDefault="0091255B" w:rsidP="0091255B">
                    <w:pPr>
                      <w:tabs>
                        <w:tab w:val="left" w:pos="2694"/>
                      </w:tabs>
                    </w:pPr>
                    <w:bookmarkStart w:id="11" w:name="_Hlk118279795"/>
                    <w:bookmarkStart w:id="12" w:name="_Hlk118279796"/>
                    <w:r>
                      <w:rPr>
                        <w:rFonts w:ascii="Times New Roman" w:hAnsi="Times New Roman" w:cs="Times New Roman"/>
                        <w:b/>
                        <w:color w:val="116C65"/>
                        <w:sz w:val="34"/>
                      </w:rPr>
                      <w:t xml:space="preserve">     Securities and Exchange Commission of Pakistan</w:t>
                    </w:r>
                    <w:bookmarkEnd w:id="11"/>
                    <w:bookmarkEnd w:id="12"/>
                  </w:p>
                </w:txbxContent>
              </v:textbox>
            </v:rect>
          </w:pict>
        </mc:Fallback>
      </mc:AlternateContent>
    </w:r>
    <w:r w:rsidR="0091255B">
      <w:t xml:space="preserve">                                                   </w:t>
    </w:r>
  </w:p>
  <w:p w:rsidR="0091255B" w:rsidRDefault="0091255B" w:rsidP="0091255B">
    <w:r>
      <w:t xml:space="preserve">                                                                                                             </w:t>
    </w:r>
  </w:p>
  <w:p w:rsidR="0091255B" w:rsidRDefault="00912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45" style="width:9.6pt;height:9.6pt" coordsize="" o:spt="100" o:bullet="t" adj="0,,0" path="" stroked="f">
        <v:stroke joinstyle="miter"/>
        <v:imagedata r:id="rId1" o:title="image29"/>
        <v:formulas/>
        <v:path o:connecttype="segments"/>
      </v:shape>
    </w:pict>
  </w:numPicBullet>
  <w:abstractNum w:abstractNumId="0" w15:restartNumberingAfterBreak="0">
    <w:nsid w:val="00950398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5AC"/>
    <w:multiLevelType w:val="hybridMultilevel"/>
    <w:tmpl w:val="E06C1634"/>
    <w:lvl w:ilvl="0" w:tplc="D6A4E1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D2F85"/>
    <w:multiLevelType w:val="multilevel"/>
    <w:tmpl w:val="EB0EFE8C"/>
    <w:lvl w:ilvl="0">
      <w:start w:val="7"/>
      <w:numFmt w:val="decimal"/>
      <w:lvlText w:val="%1."/>
      <w:lvlJc w:val="left"/>
      <w:pPr>
        <w:tabs>
          <w:tab w:val="num" w:pos="738"/>
        </w:tabs>
        <w:ind w:left="0" w:firstLine="72"/>
      </w:pPr>
      <w:rPr>
        <w:rFonts w:cs="Times New Roman" w:hint="default"/>
        <w:snapToGrid/>
        <w:spacing w:val="-5"/>
        <w:w w:val="105"/>
        <w:sz w:val="24"/>
        <w:szCs w:val="24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920" w:hanging="40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38F3D78"/>
    <w:multiLevelType w:val="hybridMultilevel"/>
    <w:tmpl w:val="3698E066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73CA9"/>
    <w:multiLevelType w:val="hybridMultilevel"/>
    <w:tmpl w:val="FF6A38E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37F23"/>
    <w:multiLevelType w:val="multilevel"/>
    <w:tmpl w:val="4D0E65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0A6240"/>
    <w:multiLevelType w:val="hybridMultilevel"/>
    <w:tmpl w:val="DAA6942C"/>
    <w:lvl w:ilvl="0" w:tplc="02C818BC">
      <w:start w:val="7"/>
      <w:numFmt w:val="decimal"/>
      <w:lvlText w:val="%1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ADD94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83F94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F8DB2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2E05E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8BCD6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506680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A4727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C2854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261CD9"/>
    <w:multiLevelType w:val="hybridMultilevel"/>
    <w:tmpl w:val="E2741A56"/>
    <w:lvl w:ilvl="0" w:tplc="9EFA6A00">
      <w:start w:val="7"/>
      <w:numFmt w:val="decimal"/>
      <w:lvlText w:val="%1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4A586E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68CB7E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69076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0A5746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CA8D2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AB500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0909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8FB3E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BD51C41"/>
    <w:multiLevelType w:val="hybridMultilevel"/>
    <w:tmpl w:val="336C467E"/>
    <w:lvl w:ilvl="0" w:tplc="D63077A2">
      <w:start w:val="5"/>
      <w:numFmt w:val="decimal"/>
      <w:lvlText w:val="%1."/>
      <w:lvlJc w:val="left"/>
      <w:pPr>
        <w:ind w:left="1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0D050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8C84A6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0E3660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8695A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0C810E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AEFEDA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1AC746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7EF74E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C525DE0"/>
    <w:multiLevelType w:val="hybridMultilevel"/>
    <w:tmpl w:val="6B7CD8C4"/>
    <w:lvl w:ilvl="0" w:tplc="4BBAB7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BD6CFF"/>
    <w:multiLevelType w:val="hybridMultilevel"/>
    <w:tmpl w:val="73422B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B781B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A0812"/>
    <w:multiLevelType w:val="hybridMultilevel"/>
    <w:tmpl w:val="CDE43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61354"/>
    <w:multiLevelType w:val="hybridMultilevel"/>
    <w:tmpl w:val="8D940FBE"/>
    <w:lvl w:ilvl="0" w:tplc="6B2C07F4">
      <w:start w:val="2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A1DF8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D09AF"/>
    <w:multiLevelType w:val="hybridMultilevel"/>
    <w:tmpl w:val="0958F70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9DE025D"/>
    <w:multiLevelType w:val="multilevel"/>
    <w:tmpl w:val="BF0E25A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D55055"/>
    <w:multiLevelType w:val="hybridMultilevel"/>
    <w:tmpl w:val="29B0AA84"/>
    <w:lvl w:ilvl="0" w:tplc="A7C0ED5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27E650C7"/>
    <w:multiLevelType w:val="hybridMultilevel"/>
    <w:tmpl w:val="F200A6EC"/>
    <w:lvl w:ilvl="0" w:tplc="C82232AA">
      <w:start w:val="2"/>
      <w:numFmt w:val="decimal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8E9EE5A2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F90CBD"/>
    <w:multiLevelType w:val="hybridMultilevel"/>
    <w:tmpl w:val="16E468A8"/>
    <w:lvl w:ilvl="0" w:tplc="1D7A52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225D0"/>
    <w:multiLevelType w:val="hybridMultilevel"/>
    <w:tmpl w:val="C6D6AB12"/>
    <w:lvl w:ilvl="0" w:tplc="20909940">
      <w:start w:val="1"/>
      <w:numFmt w:val="lowerLetter"/>
      <w:lvlText w:val="(%1)"/>
      <w:lvlJc w:val="left"/>
      <w:pPr>
        <w:ind w:left="79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2C8C2F17"/>
    <w:multiLevelType w:val="hybridMultilevel"/>
    <w:tmpl w:val="6164A37E"/>
    <w:lvl w:ilvl="0" w:tplc="04090019">
      <w:start w:val="1"/>
      <w:numFmt w:val="lowerLetter"/>
      <w:lvlText w:val="%1."/>
      <w:lvlJc w:val="left"/>
      <w:pPr>
        <w:ind w:left="90" w:hanging="360"/>
      </w:p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2" w15:restartNumberingAfterBreak="0">
    <w:nsid w:val="2D89174A"/>
    <w:multiLevelType w:val="hybridMultilevel"/>
    <w:tmpl w:val="6A68737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41A0C"/>
    <w:multiLevelType w:val="multilevel"/>
    <w:tmpl w:val="DB9C8E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E0799F"/>
    <w:multiLevelType w:val="hybridMultilevel"/>
    <w:tmpl w:val="4FA01928"/>
    <w:lvl w:ilvl="0" w:tplc="98244A2A">
      <w:start w:val="7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E0CAA0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4CC26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C1E46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675A0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6692D4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6CD656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2A6134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9C94E2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D0464A"/>
    <w:multiLevelType w:val="hybridMultilevel"/>
    <w:tmpl w:val="8AD0D8CC"/>
    <w:lvl w:ilvl="0" w:tplc="0409001B">
      <w:start w:val="1"/>
      <w:numFmt w:val="lowerRoman"/>
      <w:lvlText w:val="%1."/>
      <w:lvlJc w:val="righ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6" w15:restartNumberingAfterBreak="0">
    <w:nsid w:val="40F667F9"/>
    <w:multiLevelType w:val="hybridMultilevel"/>
    <w:tmpl w:val="0D446A52"/>
    <w:lvl w:ilvl="0" w:tplc="9200B1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A38B9"/>
    <w:multiLevelType w:val="hybridMultilevel"/>
    <w:tmpl w:val="F4CE22E4"/>
    <w:lvl w:ilvl="0" w:tplc="A1AA72AE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00F91"/>
    <w:multiLevelType w:val="hybridMultilevel"/>
    <w:tmpl w:val="6146504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9" w15:restartNumberingAfterBreak="0">
    <w:nsid w:val="47873710"/>
    <w:multiLevelType w:val="hybridMultilevel"/>
    <w:tmpl w:val="413021E0"/>
    <w:lvl w:ilvl="0" w:tplc="0162730E">
      <w:start w:val="2"/>
      <w:numFmt w:val="decimal"/>
      <w:lvlText w:val="%1.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D6769A">
      <w:start w:val="1"/>
      <w:numFmt w:val="bullet"/>
      <w:lvlText w:val="•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0B616C4">
      <w:start w:val="1"/>
      <w:numFmt w:val="bullet"/>
      <w:lvlText w:val="▪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EE00CC0">
      <w:start w:val="1"/>
      <w:numFmt w:val="bullet"/>
      <w:lvlText w:val="•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3009768">
      <w:start w:val="1"/>
      <w:numFmt w:val="bullet"/>
      <w:lvlText w:val="o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E949910">
      <w:start w:val="1"/>
      <w:numFmt w:val="bullet"/>
      <w:lvlText w:val="▪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F3CA060">
      <w:start w:val="1"/>
      <w:numFmt w:val="bullet"/>
      <w:lvlText w:val="•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AB48986">
      <w:start w:val="1"/>
      <w:numFmt w:val="bullet"/>
      <w:lvlText w:val="o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32A80D4">
      <w:start w:val="1"/>
      <w:numFmt w:val="bullet"/>
      <w:lvlText w:val="▪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884DAF"/>
    <w:multiLevelType w:val="hybridMultilevel"/>
    <w:tmpl w:val="3C3064FE"/>
    <w:lvl w:ilvl="0" w:tplc="0409000F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C019A"/>
    <w:multiLevelType w:val="multilevel"/>
    <w:tmpl w:val="506A62F8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0312189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43896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B7BA7"/>
    <w:multiLevelType w:val="hybridMultilevel"/>
    <w:tmpl w:val="ECFC0756"/>
    <w:lvl w:ilvl="0" w:tplc="039266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B675C"/>
    <w:multiLevelType w:val="hybridMultilevel"/>
    <w:tmpl w:val="0846E80C"/>
    <w:lvl w:ilvl="0" w:tplc="C8DC2C0C">
      <w:start w:val="5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8D6DE">
      <w:start w:val="1"/>
      <w:numFmt w:val="bullet"/>
      <w:lvlText w:val="•"/>
      <w:lvlPicBulletId w:val="0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068DCC">
      <w:start w:val="1"/>
      <w:numFmt w:val="bullet"/>
      <w:lvlText w:val="▪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46270E">
      <w:start w:val="1"/>
      <w:numFmt w:val="bullet"/>
      <w:lvlText w:val="•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CED7BC">
      <w:start w:val="1"/>
      <w:numFmt w:val="bullet"/>
      <w:lvlText w:val="o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5E36EA">
      <w:start w:val="1"/>
      <w:numFmt w:val="bullet"/>
      <w:lvlText w:val="▪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27278">
      <w:start w:val="1"/>
      <w:numFmt w:val="bullet"/>
      <w:lvlText w:val="•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D64A1A">
      <w:start w:val="1"/>
      <w:numFmt w:val="bullet"/>
      <w:lvlText w:val="o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C8D746">
      <w:start w:val="1"/>
      <w:numFmt w:val="bullet"/>
      <w:lvlText w:val="▪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075F26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834CF"/>
    <w:multiLevelType w:val="hybridMultilevel"/>
    <w:tmpl w:val="627C98BE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4C1C"/>
    <w:multiLevelType w:val="multilevel"/>
    <w:tmpl w:val="36304FF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6A508B7"/>
    <w:multiLevelType w:val="multilevel"/>
    <w:tmpl w:val="12CEA974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780325"/>
    <w:multiLevelType w:val="hybridMultilevel"/>
    <w:tmpl w:val="2940DF80"/>
    <w:lvl w:ilvl="0" w:tplc="88B865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C495A"/>
    <w:multiLevelType w:val="multilevel"/>
    <w:tmpl w:val="A7A628F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B048E4"/>
    <w:multiLevelType w:val="hybridMultilevel"/>
    <w:tmpl w:val="6FCA1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50FAC"/>
    <w:multiLevelType w:val="hybridMultilevel"/>
    <w:tmpl w:val="03E0FC1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A6129"/>
    <w:multiLevelType w:val="hybridMultilevel"/>
    <w:tmpl w:val="62EC8498"/>
    <w:lvl w:ilvl="0" w:tplc="34D67BB4">
      <w:start w:val="5"/>
      <w:numFmt w:val="lowerRoman"/>
      <w:lvlText w:val="(%1)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58910C">
      <w:start w:val="1"/>
      <w:numFmt w:val="lowerLetter"/>
      <w:lvlText w:val="%2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2623CA">
      <w:start w:val="1"/>
      <w:numFmt w:val="lowerRoman"/>
      <w:lvlText w:val="%3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E6755E">
      <w:start w:val="1"/>
      <w:numFmt w:val="decimal"/>
      <w:lvlText w:val="%4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CEBEF2">
      <w:start w:val="1"/>
      <w:numFmt w:val="lowerLetter"/>
      <w:lvlText w:val="%5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B65864">
      <w:start w:val="1"/>
      <w:numFmt w:val="lowerRoman"/>
      <w:lvlText w:val="%6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6C717A">
      <w:start w:val="1"/>
      <w:numFmt w:val="decimal"/>
      <w:lvlText w:val="%7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34E7DC">
      <w:start w:val="1"/>
      <w:numFmt w:val="lowerLetter"/>
      <w:lvlText w:val="%8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A48956">
      <w:start w:val="1"/>
      <w:numFmt w:val="lowerRoman"/>
      <w:lvlText w:val="%9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EF29DF"/>
    <w:multiLevelType w:val="hybridMultilevel"/>
    <w:tmpl w:val="F080056C"/>
    <w:lvl w:ilvl="0" w:tplc="3F2279BA">
      <w:start w:val="6"/>
      <w:numFmt w:val="decimal"/>
      <w:lvlText w:val="%1."/>
      <w:lvlJc w:val="left"/>
      <w:pPr>
        <w:ind w:left="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2B952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38F42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58F31A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06DD28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08D67A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6728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6E676C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7664F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4728D0"/>
    <w:multiLevelType w:val="hybridMultilevel"/>
    <w:tmpl w:val="C9BE2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52293F"/>
    <w:multiLevelType w:val="hybridMultilevel"/>
    <w:tmpl w:val="46B85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22590C"/>
    <w:multiLevelType w:val="hybridMultilevel"/>
    <w:tmpl w:val="A2A8A356"/>
    <w:lvl w:ilvl="0" w:tplc="723CE8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96720C"/>
    <w:multiLevelType w:val="hybridMultilevel"/>
    <w:tmpl w:val="F5264270"/>
    <w:lvl w:ilvl="0" w:tplc="0D76D2EA">
      <w:start w:val="1"/>
      <w:numFmt w:val="lowerRoman"/>
      <w:lvlText w:val="(%1)"/>
      <w:lvlJc w:val="left"/>
      <w:pPr>
        <w:ind w:left="1440" w:hanging="720"/>
      </w:pPr>
      <w:rPr>
        <w:rFonts w:ascii="Book Antiqua" w:hAnsi="Book Antiqua" w:cstheme="maj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21"/>
  </w:num>
  <w:num w:numId="5">
    <w:abstractNumId w:val="27"/>
  </w:num>
  <w:num w:numId="6">
    <w:abstractNumId w:val="15"/>
  </w:num>
  <w:num w:numId="7">
    <w:abstractNumId w:val="25"/>
  </w:num>
  <w:num w:numId="8">
    <w:abstractNumId w:val="31"/>
  </w:num>
  <w:num w:numId="9">
    <w:abstractNumId w:val="49"/>
  </w:num>
  <w:num w:numId="10">
    <w:abstractNumId w:val="40"/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9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</w:num>
  <w:num w:numId="17">
    <w:abstractNumId w:val="0"/>
  </w:num>
  <w:num w:numId="18">
    <w:abstractNumId w:val="11"/>
  </w:num>
  <w:num w:numId="19">
    <w:abstractNumId w:val="33"/>
  </w:num>
  <w:num w:numId="20">
    <w:abstractNumId w:val="32"/>
  </w:num>
  <w:num w:numId="21">
    <w:abstractNumId w:val="14"/>
  </w:num>
  <w:num w:numId="22">
    <w:abstractNumId w:val="38"/>
  </w:num>
  <w:num w:numId="23">
    <w:abstractNumId w:val="5"/>
  </w:num>
  <w:num w:numId="24">
    <w:abstractNumId w:val="41"/>
  </w:num>
  <w:num w:numId="25">
    <w:abstractNumId w:val="42"/>
  </w:num>
  <w:num w:numId="26">
    <w:abstractNumId w:val="16"/>
  </w:num>
  <w:num w:numId="27">
    <w:abstractNumId w:val="12"/>
  </w:num>
  <w:num w:numId="28">
    <w:abstractNumId w:val="39"/>
  </w:num>
  <w:num w:numId="29">
    <w:abstractNumId w:val="23"/>
  </w:num>
  <w:num w:numId="3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4"/>
  </w:num>
  <w:num w:numId="33">
    <w:abstractNumId w:val="17"/>
  </w:num>
  <w:num w:numId="34">
    <w:abstractNumId w:val="28"/>
  </w:num>
  <w:num w:numId="35">
    <w:abstractNumId w:val="1"/>
  </w:num>
  <w:num w:numId="36">
    <w:abstractNumId w:val="26"/>
  </w:num>
  <w:num w:numId="37">
    <w:abstractNumId w:val="3"/>
  </w:num>
  <w:num w:numId="38">
    <w:abstractNumId w:val="19"/>
  </w:num>
  <w:num w:numId="39">
    <w:abstractNumId w:val="34"/>
  </w:num>
  <w:num w:numId="40">
    <w:abstractNumId w:val="47"/>
  </w:num>
  <w:num w:numId="41">
    <w:abstractNumId w:val="10"/>
  </w:num>
  <w:num w:numId="42">
    <w:abstractNumId w:val="35"/>
  </w:num>
  <w:num w:numId="43">
    <w:abstractNumId w:val="29"/>
  </w:num>
  <w:num w:numId="44">
    <w:abstractNumId w:val="45"/>
  </w:num>
  <w:num w:numId="45">
    <w:abstractNumId w:val="24"/>
  </w:num>
  <w:num w:numId="46">
    <w:abstractNumId w:val="8"/>
  </w:num>
  <w:num w:numId="47">
    <w:abstractNumId w:val="44"/>
  </w:num>
  <w:num w:numId="48">
    <w:abstractNumId w:val="6"/>
  </w:num>
  <w:num w:numId="49">
    <w:abstractNumId w:val="37"/>
  </w:num>
  <w:num w:numId="5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8F"/>
    <w:rsid w:val="00000295"/>
    <w:rsid w:val="000008EC"/>
    <w:rsid w:val="000009F2"/>
    <w:rsid w:val="00002D78"/>
    <w:rsid w:val="00004CC8"/>
    <w:rsid w:val="000053F3"/>
    <w:rsid w:val="000062AA"/>
    <w:rsid w:val="00006B03"/>
    <w:rsid w:val="0000711B"/>
    <w:rsid w:val="00007E31"/>
    <w:rsid w:val="00010E92"/>
    <w:rsid w:val="0001110E"/>
    <w:rsid w:val="0001159E"/>
    <w:rsid w:val="000134A8"/>
    <w:rsid w:val="00013B90"/>
    <w:rsid w:val="000163C0"/>
    <w:rsid w:val="00017CFF"/>
    <w:rsid w:val="000223DF"/>
    <w:rsid w:val="0002322B"/>
    <w:rsid w:val="00023483"/>
    <w:rsid w:val="00023F10"/>
    <w:rsid w:val="00026523"/>
    <w:rsid w:val="00026C12"/>
    <w:rsid w:val="00027B36"/>
    <w:rsid w:val="00030DE2"/>
    <w:rsid w:val="000313FA"/>
    <w:rsid w:val="00031753"/>
    <w:rsid w:val="00032152"/>
    <w:rsid w:val="00033649"/>
    <w:rsid w:val="00033EC7"/>
    <w:rsid w:val="0003426F"/>
    <w:rsid w:val="00034EAB"/>
    <w:rsid w:val="00036E5D"/>
    <w:rsid w:val="000371FA"/>
    <w:rsid w:val="00037D2B"/>
    <w:rsid w:val="00040D97"/>
    <w:rsid w:val="00042387"/>
    <w:rsid w:val="00043070"/>
    <w:rsid w:val="00043152"/>
    <w:rsid w:val="00043DBF"/>
    <w:rsid w:val="000443B4"/>
    <w:rsid w:val="000447D5"/>
    <w:rsid w:val="00046CC9"/>
    <w:rsid w:val="0004774C"/>
    <w:rsid w:val="0005038B"/>
    <w:rsid w:val="00050D53"/>
    <w:rsid w:val="0005177E"/>
    <w:rsid w:val="00052BA8"/>
    <w:rsid w:val="00053610"/>
    <w:rsid w:val="000539C4"/>
    <w:rsid w:val="0005400B"/>
    <w:rsid w:val="0005447A"/>
    <w:rsid w:val="00054CFB"/>
    <w:rsid w:val="00055F22"/>
    <w:rsid w:val="00056775"/>
    <w:rsid w:val="0006086A"/>
    <w:rsid w:val="000611E0"/>
    <w:rsid w:val="00061BDD"/>
    <w:rsid w:val="0006280D"/>
    <w:rsid w:val="000633B3"/>
    <w:rsid w:val="00064D36"/>
    <w:rsid w:val="00065149"/>
    <w:rsid w:val="00065510"/>
    <w:rsid w:val="000658CE"/>
    <w:rsid w:val="00066AEE"/>
    <w:rsid w:val="00070B86"/>
    <w:rsid w:val="000752F8"/>
    <w:rsid w:val="000764D7"/>
    <w:rsid w:val="00080E01"/>
    <w:rsid w:val="0008146F"/>
    <w:rsid w:val="000825AF"/>
    <w:rsid w:val="00082947"/>
    <w:rsid w:val="00083008"/>
    <w:rsid w:val="000839D9"/>
    <w:rsid w:val="000848DB"/>
    <w:rsid w:val="00084ED7"/>
    <w:rsid w:val="00085E92"/>
    <w:rsid w:val="000879BC"/>
    <w:rsid w:val="0009073E"/>
    <w:rsid w:val="000907F1"/>
    <w:rsid w:val="00090B0F"/>
    <w:rsid w:val="00090BE2"/>
    <w:rsid w:val="00092CBC"/>
    <w:rsid w:val="000934FC"/>
    <w:rsid w:val="00093F97"/>
    <w:rsid w:val="0009461A"/>
    <w:rsid w:val="000948F5"/>
    <w:rsid w:val="00094905"/>
    <w:rsid w:val="00094F0D"/>
    <w:rsid w:val="00095ACC"/>
    <w:rsid w:val="00095CB0"/>
    <w:rsid w:val="00095F50"/>
    <w:rsid w:val="000961A1"/>
    <w:rsid w:val="00096200"/>
    <w:rsid w:val="00097F54"/>
    <w:rsid w:val="000A0302"/>
    <w:rsid w:val="000A04E6"/>
    <w:rsid w:val="000A26FC"/>
    <w:rsid w:val="000A3722"/>
    <w:rsid w:val="000A4341"/>
    <w:rsid w:val="000A4B45"/>
    <w:rsid w:val="000B1AB7"/>
    <w:rsid w:val="000B2530"/>
    <w:rsid w:val="000B25A4"/>
    <w:rsid w:val="000B299D"/>
    <w:rsid w:val="000B29CB"/>
    <w:rsid w:val="000B4806"/>
    <w:rsid w:val="000C0687"/>
    <w:rsid w:val="000C1101"/>
    <w:rsid w:val="000C12AE"/>
    <w:rsid w:val="000C17A1"/>
    <w:rsid w:val="000C3014"/>
    <w:rsid w:val="000C3393"/>
    <w:rsid w:val="000C3D19"/>
    <w:rsid w:val="000C5799"/>
    <w:rsid w:val="000C5FC5"/>
    <w:rsid w:val="000C7230"/>
    <w:rsid w:val="000C7AC5"/>
    <w:rsid w:val="000C7D48"/>
    <w:rsid w:val="000D0CC5"/>
    <w:rsid w:val="000D22A5"/>
    <w:rsid w:val="000D27D7"/>
    <w:rsid w:val="000D3FF2"/>
    <w:rsid w:val="000D653F"/>
    <w:rsid w:val="000D68AC"/>
    <w:rsid w:val="000D6E38"/>
    <w:rsid w:val="000D7946"/>
    <w:rsid w:val="000E0276"/>
    <w:rsid w:val="000E0833"/>
    <w:rsid w:val="000E0F40"/>
    <w:rsid w:val="000E1AAE"/>
    <w:rsid w:val="000E3E02"/>
    <w:rsid w:val="000E41DC"/>
    <w:rsid w:val="000E6DDC"/>
    <w:rsid w:val="000F091F"/>
    <w:rsid w:val="000F1E3F"/>
    <w:rsid w:val="000F2005"/>
    <w:rsid w:val="000F2502"/>
    <w:rsid w:val="000F2BFD"/>
    <w:rsid w:val="000F2E2C"/>
    <w:rsid w:val="000F3201"/>
    <w:rsid w:val="000F3523"/>
    <w:rsid w:val="000F3804"/>
    <w:rsid w:val="000F3911"/>
    <w:rsid w:val="000F4E2A"/>
    <w:rsid w:val="000F54D2"/>
    <w:rsid w:val="000F56E2"/>
    <w:rsid w:val="000F7653"/>
    <w:rsid w:val="000F768B"/>
    <w:rsid w:val="00100481"/>
    <w:rsid w:val="00101121"/>
    <w:rsid w:val="00101137"/>
    <w:rsid w:val="00101543"/>
    <w:rsid w:val="00102C30"/>
    <w:rsid w:val="00103F9D"/>
    <w:rsid w:val="00110913"/>
    <w:rsid w:val="00112146"/>
    <w:rsid w:val="001131CC"/>
    <w:rsid w:val="00114C58"/>
    <w:rsid w:val="001151E4"/>
    <w:rsid w:val="001156F7"/>
    <w:rsid w:val="00116274"/>
    <w:rsid w:val="00116F8E"/>
    <w:rsid w:val="00117233"/>
    <w:rsid w:val="00120C42"/>
    <w:rsid w:val="00120C7A"/>
    <w:rsid w:val="001213F7"/>
    <w:rsid w:val="001221D0"/>
    <w:rsid w:val="00122256"/>
    <w:rsid w:val="00122AEB"/>
    <w:rsid w:val="00123C22"/>
    <w:rsid w:val="00124D4A"/>
    <w:rsid w:val="00125F5D"/>
    <w:rsid w:val="001263F8"/>
    <w:rsid w:val="001309B8"/>
    <w:rsid w:val="00130ACF"/>
    <w:rsid w:val="00131F1B"/>
    <w:rsid w:val="001331A7"/>
    <w:rsid w:val="00135DB3"/>
    <w:rsid w:val="001365A1"/>
    <w:rsid w:val="00136793"/>
    <w:rsid w:val="001379D0"/>
    <w:rsid w:val="0014000D"/>
    <w:rsid w:val="00140760"/>
    <w:rsid w:val="00140B45"/>
    <w:rsid w:val="00140BC9"/>
    <w:rsid w:val="001414FA"/>
    <w:rsid w:val="00141C72"/>
    <w:rsid w:val="001429A7"/>
    <w:rsid w:val="00142CB6"/>
    <w:rsid w:val="00143637"/>
    <w:rsid w:val="00144296"/>
    <w:rsid w:val="001448CA"/>
    <w:rsid w:val="00144B63"/>
    <w:rsid w:val="00144F20"/>
    <w:rsid w:val="001453BF"/>
    <w:rsid w:val="001456F1"/>
    <w:rsid w:val="00150A17"/>
    <w:rsid w:val="00150B51"/>
    <w:rsid w:val="00152080"/>
    <w:rsid w:val="001524FA"/>
    <w:rsid w:val="00153967"/>
    <w:rsid w:val="00153EA2"/>
    <w:rsid w:val="00154512"/>
    <w:rsid w:val="00155340"/>
    <w:rsid w:val="00156ECF"/>
    <w:rsid w:val="00156EFC"/>
    <w:rsid w:val="001576BF"/>
    <w:rsid w:val="00161310"/>
    <w:rsid w:val="001620AB"/>
    <w:rsid w:val="00163B28"/>
    <w:rsid w:val="00164097"/>
    <w:rsid w:val="0016458E"/>
    <w:rsid w:val="00164E2E"/>
    <w:rsid w:val="00165784"/>
    <w:rsid w:val="00165B1C"/>
    <w:rsid w:val="001662BE"/>
    <w:rsid w:val="00166930"/>
    <w:rsid w:val="00167EDB"/>
    <w:rsid w:val="00167F3B"/>
    <w:rsid w:val="0017000A"/>
    <w:rsid w:val="001701D9"/>
    <w:rsid w:val="001721E1"/>
    <w:rsid w:val="001740FE"/>
    <w:rsid w:val="00175864"/>
    <w:rsid w:val="001825D6"/>
    <w:rsid w:val="00183F4E"/>
    <w:rsid w:val="0018402C"/>
    <w:rsid w:val="00185EB0"/>
    <w:rsid w:val="00191F00"/>
    <w:rsid w:val="0019228D"/>
    <w:rsid w:val="0019323C"/>
    <w:rsid w:val="00193F44"/>
    <w:rsid w:val="001971F8"/>
    <w:rsid w:val="00197F0E"/>
    <w:rsid w:val="001A0452"/>
    <w:rsid w:val="001A0900"/>
    <w:rsid w:val="001A0A09"/>
    <w:rsid w:val="001A1457"/>
    <w:rsid w:val="001B0099"/>
    <w:rsid w:val="001B00EB"/>
    <w:rsid w:val="001B18D1"/>
    <w:rsid w:val="001B21B6"/>
    <w:rsid w:val="001B2643"/>
    <w:rsid w:val="001B2CCF"/>
    <w:rsid w:val="001B40DD"/>
    <w:rsid w:val="001B487F"/>
    <w:rsid w:val="001B4967"/>
    <w:rsid w:val="001B49EE"/>
    <w:rsid w:val="001B6B34"/>
    <w:rsid w:val="001C04A9"/>
    <w:rsid w:val="001C0936"/>
    <w:rsid w:val="001C0DD1"/>
    <w:rsid w:val="001C14BD"/>
    <w:rsid w:val="001C231A"/>
    <w:rsid w:val="001C235D"/>
    <w:rsid w:val="001C3AFC"/>
    <w:rsid w:val="001C4711"/>
    <w:rsid w:val="001C6234"/>
    <w:rsid w:val="001C6B14"/>
    <w:rsid w:val="001D1219"/>
    <w:rsid w:val="001D13EB"/>
    <w:rsid w:val="001D16A1"/>
    <w:rsid w:val="001D2675"/>
    <w:rsid w:val="001D287C"/>
    <w:rsid w:val="001D4A11"/>
    <w:rsid w:val="001D5381"/>
    <w:rsid w:val="001D6371"/>
    <w:rsid w:val="001D69C6"/>
    <w:rsid w:val="001D78C0"/>
    <w:rsid w:val="001D7CAD"/>
    <w:rsid w:val="001E1AC3"/>
    <w:rsid w:val="001E22F2"/>
    <w:rsid w:val="001E281C"/>
    <w:rsid w:val="001E342F"/>
    <w:rsid w:val="001E3B79"/>
    <w:rsid w:val="001E42A8"/>
    <w:rsid w:val="001E45AA"/>
    <w:rsid w:val="001E4C78"/>
    <w:rsid w:val="001E4C7A"/>
    <w:rsid w:val="001E4F06"/>
    <w:rsid w:val="001E581B"/>
    <w:rsid w:val="001E65C1"/>
    <w:rsid w:val="001E6F17"/>
    <w:rsid w:val="001E76A5"/>
    <w:rsid w:val="001E7E4C"/>
    <w:rsid w:val="001F0419"/>
    <w:rsid w:val="001F22B0"/>
    <w:rsid w:val="001F41E5"/>
    <w:rsid w:val="001F5690"/>
    <w:rsid w:val="001F6C78"/>
    <w:rsid w:val="001F7262"/>
    <w:rsid w:val="001F7C1D"/>
    <w:rsid w:val="00201250"/>
    <w:rsid w:val="002014F1"/>
    <w:rsid w:val="00201BF0"/>
    <w:rsid w:val="002022F8"/>
    <w:rsid w:val="00205787"/>
    <w:rsid w:val="00205A4D"/>
    <w:rsid w:val="002070F2"/>
    <w:rsid w:val="00211BC0"/>
    <w:rsid w:val="002122FC"/>
    <w:rsid w:val="002126C8"/>
    <w:rsid w:val="00212A38"/>
    <w:rsid w:val="00212D1A"/>
    <w:rsid w:val="00212E6E"/>
    <w:rsid w:val="0021447E"/>
    <w:rsid w:val="002159A1"/>
    <w:rsid w:val="002167DF"/>
    <w:rsid w:val="002223AB"/>
    <w:rsid w:val="002226B9"/>
    <w:rsid w:val="0022376C"/>
    <w:rsid w:val="002237C1"/>
    <w:rsid w:val="00223CCD"/>
    <w:rsid w:val="002240BA"/>
    <w:rsid w:val="00224372"/>
    <w:rsid w:val="00225BC8"/>
    <w:rsid w:val="00226B10"/>
    <w:rsid w:val="00227D4A"/>
    <w:rsid w:val="00230319"/>
    <w:rsid w:val="0023084F"/>
    <w:rsid w:val="002309D8"/>
    <w:rsid w:val="0023138E"/>
    <w:rsid w:val="0023170D"/>
    <w:rsid w:val="002323B3"/>
    <w:rsid w:val="002324A5"/>
    <w:rsid w:val="00232FC3"/>
    <w:rsid w:val="0023426F"/>
    <w:rsid w:val="00236490"/>
    <w:rsid w:val="00241C1C"/>
    <w:rsid w:val="002425FA"/>
    <w:rsid w:val="002441B0"/>
    <w:rsid w:val="00244CF1"/>
    <w:rsid w:val="00245C0C"/>
    <w:rsid w:val="00250BA0"/>
    <w:rsid w:val="00250EAE"/>
    <w:rsid w:val="00251E7C"/>
    <w:rsid w:val="0025363B"/>
    <w:rsid w:val="0025406F"/>
    <w:rsid w:val="0025500A"/>
    <w:rsid w:val="002566D4"/>
    <w:rsid w:val="0025765A"/>
    <w:rsid w:val="0026010A"/>
    <w:rsid w:val="0026259C"/>
    <w:rsid w:val="00264396"/>
    <w:rsid w:val="00264C6F"/>
    <w:rsid w:val="002658B5"/>
    <w:rsid w:val="00265A82"/>
    <w:rsid w:val="00265A96"/>
    <w:rsid w:val="0026641A"/>
    <w:rsid w:val="002664EB"/>
    <w:rsid w:val="00266609"/>
    <w:rsid w:val="00267147"/>
    <w:rsid w:val="00270671"/>
    <w:rsid w:val="00270D0D"/>
    <w:rsid w:val="002725CE"/>
    <w:rsid w:val="002729DF"/>
    <w:rsid w:val="0027324C"/>
    <w:rsid w:val="0027401D"/>
    <w:rsid w:val="002740C5"/>
    <w:rsid w:val="00274B0C"/>
    <w:rsid w:val="00276123"/>
    <w:rsid w:val="00276C74"/>
    <w:rsid w:val="00276C84"/>
    <w:rsid w:val="0028096A"/>
    <w:rsid w:val="002810CC"/>
    <w:rsid w:val="002811F2"/>
    <w:rsid w:val="002820F9"/>
    <w:rsid w:val="0028286B"/>
    <w:rsid w:val="00282957"/>
    <w:rsid w:val="00283109"/>
    <w:rsid w:val="002845D0"/>
    <w:rsid w:val="00284D7E"/>
    <w:rsid w:val="00284DFE"/>
    <w:rsid w:val="002855FD"/>
    <w:rsid w:val="0028575F"/>
    <w:rsid w:val="00286F73"/>
    <w:rsid w:val="00287C32"/>
    <w:rsid w:val="002916DA"/>
    <w:rsid w:val="00292131"/>
    <w:rsid w:val="00293CC4"/>
    <w:rsid w:val="002940C1"/>
    <w:rsid w:val="00295D0D"/>
    <w:rsid w:val="0029705D"/>
    <w:rsid w:val="00297691"/>
    <w:rsid w:val="00297CCF"/>
    <w:rsid w:val="002A01BC"/>
    <w:rsid w:val="002A085B"/>
    <w:rsid w:val="002A1034"/>
    <w:rsid w:val="002A1B70"/>
    <w:rsid w:val="002A1E84"/>
    <w:rsid w:val="002A22CF"/>
    <w:rsid w:val="002A22E6"/>
    <w:rsid w:val="002A23D4"/>
    <w:rsid w:val="002A343B"/>
    <w:rsid w:val="002A37BB"/>
    <w:rsid w:val="002A38E2"/>
    <w:rsid w:val="002A492C"/>
    <w:rsid w:val="002A5383"/>
    <w:rsid w:val="002A5948"/>
    <w:rsid w:val="002A5A50"/>
    <w:rsid w:val="002A6F30"/>
    <w:rsid w:val="002A7A59"/>
    <w:rsid w:val="002B0276"/>
    <w:rsid w:val="002B0656"/>
    <w:rsid w:val="002B07B7"/>
    <w:rsid w:val="002B1E2D"/>
    <w:rsid w:val="002B2989"/>
    <w:rsid w:val="002B3A49"/>
    <w:rsid w:val="002B44D7"/>
    <w:rsid w:val="002B4ECB"/>
    <w:rsid w:val="002B538C"/>
    <w:rsid w:val="002B63A3"/>
    <w:rsid w:val="002B64F4"/>
    <w:rsid w:val="002B651F"/>
    <w:rsid w:val="002B6A3B"/>
    <w:rsid w:val="002C0AE2"/>
    <w:rsid w:val="002C12C6"/>
    <w:rsid w:val="002C211E"/>
    <w:rsid w:val="002C324C"/>
    <w:rsid w:val="002C3BA2"/>
    <w:rsid w:val="002C42EA"/>
    <w:rsid w:val="002C4D5B"/>
    <w:rsid w:val="002C50DB"/>
    <w:rsid w:val="002C6D76"/>
    <w:rsid w:val="002C6FCE"/>
    <w:rsid w:val="002D1686"/>
    <w:rsid w:val="002D16B2"/>
    <w:rsid w:val="002D1820"/>
    <w:rsid w:val="002D368E"/>
    <w:rsid w:val="002D375C"/>
    <w:rsid w:val="002D41EF"/>
    <w:rsid w:val="002D4614"/>
    <w:rsid w:val="002D4FB7"/>
    <w:rsid w:val="002D5910"/>
    <w:rsid w:val="002D5D80"/>
    <w:rsid w:val="002E088F"/>
    <w:rsid w:val="002E17B4"/>
    <w:rsid w:val="002E1EDF"/>
    <w:rsid w:val="002E2BDE"/>
    <w:rsid w:val="002E41C3"/>
    <w:rsid w:val="002E5A6A"/>
    <w:rsid w:val="002F08F4"/>
    <w:rsid w:val="002F143C"/>
    <w:rsid w:val="002F1A39"/>
    <w:rsid w:val="002F35A6"/>
    <w:rsid w:val="002F7806"/>
    <w:rsid w:val="002F7E81"/>
    <w:rsid w:val="00300592"/>
    <w:rsid w:val="003013ED"/>
    <w:rsid w:val="00301B68"/>
    <w:rsid w:val="00304F34"/>
    <w:rsid w:val="00305191"/>
    <w:rsid w:val="003060B4"/>
    <w:rsid w:val="00306DE5"/>
    <w:rsid w:val="00310BF1"/>
    <w:rsid w:val="003116C8"/>
    <w:rsid w:val="00311A4B"/>
    <w:rsid w:val="00312E33"/>
    <w:rsid w:val="00314D40"/>
    <w:rsid w:val="00314F77"/>
    <w:rsid w:val="00315835"/>
    <w:rsid w:val="00316786"/>
    <w:rsid w:val="003167D5"/>
    <w:rsid w:val="00317CF7"/>
    <w:rsid w:val="00317DEA"/>
    <w:rsid w:val="003204D1"/>
    <w:rsid w:val="00320DDF"/>
    <w:rsid w:val="00321954"/>
    <w:rsid w:val="00322DA9"/>
    <w:rsid w:val="00324B64"/>
    <w:rsid w:val="00324FBC"/>
    <w:rsid w:val="00325314"/>
    <w:rsid w:val="003256AA"/>
    <w:rsid w:val="003264A2"/>
    <w:rsid w:val="003279B8"/>
    <w:rsid w:val="003279C9"/>
    <w:rsid w:val="00327CFB"/>
    <w:rsid w:val="00330B50"/>
    <w:rsid w:val="00330C72"/>
    <w:rsid w:val="003314A7"/>
    <w:rsid w:val="003324FB"/>
    <w:rsid w:val="00332B8C"/>
    <w:rsid w:val="00335115"/>
    <w:rsid w:val="00335886"/>
    <w:rsid w:val="00336658"/>
    <w:rsid w:val="00336C93"/>
    <w:rsid w:val="00340B77"/>
    <w:rsid w:val="00342939"/>
    <w:rsid w:val="00342FBF"/>
    <w:rsid w:val="00343779"/>
    <w:rsid w:val="003446A8"/>
    <w:rsid w:val="003475A7"/>
    <w:rsid w:val="00347B7C"/>
    <w:rsid w:val="00347C92"/>
    <w:rsid w:val="00347D2C"/>
    <w:rsid w:val="00347DEE"/>
    <w:rsid w:val="003500A6"/>
    <w:rsid w:val="003508C7"/>
    <w:rsid w:val="00350BDE"/>
    <w:rsid w:val="0035135C"/>
    <w:rsid w:val="003537F4"/>
    <w:rsid w:val="00353E2E"/>
    <w:rsid w:val="00355753"/>
    <w:rsid w:val="00355BE3"/>
    <w:rsid w:val="00355D89"/>
    <w:rsid w:val="00357473"/>
    <w:rsid w:val="00357FFE"/>
    <w:rsid w:val="00360124"/>
    <w:rsid w:val="0036061B"/>
    <w:rsid w:val="00362485"/>
    <w:rsid w:val="00363245"/>
    <w:rsid w:val="00363892"/>
    <w:rsid w:val="003649D9"/>
    <w:rsid w:val="00364E7E"/>
    <w:rsid w:val="0036540D"/>
    <w:rsid w:val="0036779F"/>
    <w:rsid w:val="00367A36"/>
    <w:rsid w:val="003711B6"/>
    <w:rsid w:val="00371A0E"/>
    <w:rsid w:val="00372828"/>
    <w:rsid w:val="00373B6C"/>
    <w:rsid w:val="00373C08"/>
    <w:rsid w:val="003747BA"/>
    <w:rsid w:val="00375584"/>
    <w:rsid w:val="00376958"/>
    <w:rsid w:val="003806BD"/>
    <w:rsid w:val="00380A5A"/>
    <w:rsid w:val="00380BD0"/>
    <w:rsid w:val="00380D8A"/>
    <w:rsid w:val="00380FEF"/>
    <w:rsid w:val="00383328"/>
    <w:rsid w:val="00383A7E"/>
    <w:rsid w:val="0038497F"/>
    <w:rsid w:val="00386C9B"/>
    <w:rsid w:val="00386D3E"/>
    <w:rsid w:val="00387A58"/>
    <w:rsid w:val="00387FA0"/>
    <w:rsid w:val="003916B3"/>
    <w:rsid w:val="003924CA"/>
    <w:rsid w:val="00397C58"/>
    <w:rsid w:val="00397F34"/>
    <w:rsid w:val="003A0126"/>
    <w:rsid w:val="003A0870"/>
    <w:rsid w:val="003A094E"/>
    <w:rsid w:val="003A131F"/>
    <w:rsid w:val="003A39EA"/>
    <w:rsid w:val="003A511A"/>
    <w:rsid w:val="003A60BF"/>
    <w:rsid w:val="003A6834"/>
    <w:rsid w:val="003A791D"/>
    <w:rsid w:val="003A7AB7"/>
    <w:rsid w:val="003B15CD"/>
    <w:rsid w:val="003B2A94"/>
    <w:rsid w:val="003B3D63"/>
    <w:rsid w:val="003B5DE0"/>
    <w:rsid w:val="003B6C35"/>
    <w:rsid w:val="003B6D91"/>
    <w:rsid w:val="003B6FE0"/>
    <w:rsid w:val="003B7BD6"/>
    <w:rsid w:val="003C0148"/>
    <w:rsid w:val="003C0694"/>
    <w:rsid w:val="003C251F"/>
    <w:rsid w:val="003C42AC"/>
    <w:rsid w:val="003C65AA"/>
    <w:rsid w:val="003C67A6"/>
    <w:rsid w:val="003C7313"/>
    <w:rsid w:val="003C76E7"/>
    <w:rsid w:val="003D0B91"/>
    <w:rsid w:val="003D1E64"/>
    <w:rsid w:val="003D1ED0"/>
    <w:rsid w:val="003D29FD"/>
    <w:rsid w:val="003D5888"/>
    <w:rsid w:val="003D7252"/>
    <w:rsid w:val="003D7ABB"/>
    <w:rsid w:val="003E014A"/>
    <w:rsid w:val="003E0254"/>
    <w:rsid w:val="003E0937"/>
    <w:rsid w:val="003E0A2C"/>
    <w:rsid w:val="003E16B7"/>
    <w:rsid w:val="003E24DB"/>
    <w:rsid w:val="003E427C"/>
    <w:rsid w:val="003E46FC"/>
    <w:rsid w:val="003E4C64"/>
    <w:rsid w:val="003E5AE7"/>
    <w:rsid w:val="003E63A0"/>
    <w:rsid w:val="003E6D55"/>
    <w:rsid w:val="003E7AAB"/>
    <w:rsid w:val="003F06D9"/>
    <w:rsid w:val="003F0994"/>
    <w:rsid w:val="003F3BE8"/>
    <w:rsid w:val="003F4A06"/>
    <w:rsid w:val="003F4DC3"/>
    <w:rsid w:val="003F500F"/>
    <w:rsid w:val="003F5208"/>
    <w:rsid w:val="003F5E4B"/>
    <w:rsid w:val="003F67FE"/>
    <w:rsid w:val="003F7373"/>
    <w:rsid w:val="003F7BC4"/>
    <w:rsid w:val="0040024C"/>
    <w:rsid w:val="00401069"/>
    <w:rsid w:val="00401AC1"/>
    <w:rsid w:val="00402862"/>
    <w:rsid w:val="00403400"/>
    <w:rsid w:val="00403A79"/>
    <w:rsid w:val="00403C5E"/>
    <w:rsid w:val="00404B39"/>
    <w:rsid w:val="00404E0A"/>
    <w:rsid w:val="00404E4E"/>
    <w:rsid w:val="0040571A"/>
    <w:rsid w:val="0040640D"/>
    <w:rsid w:val="00407085"/>
    <w:rsid w:val="00410206"/>
    <w:rsid w:val="00410351"/>
    <w:rsid w:val="0041270C"/>
    <w:rsid w:val="00413AB8"/>
    <w:rsid w:val="00413EAB"/>
    <w:rsid w:val="004144D6"/>
    <w:rsid w:val="0041612F"/>
    <w:rsid w:val="004167B1"/>
    <w:rsid w:val="00417970"/>
    <w:rsid w:val="00420B79"/>
    <w:rsid w:val="00420BD4"/>
    <w:rsid w:val="00423177"/>
    <w:rsid w:val="00425C9C"/>
    <w:rsid w:val="004262F6"/>
    <w:rsid w:val="00426B28"/>
    <w:rsid w:val="00430055"/>
    <w:rsid w:val="00431E7B"/>
    <w:rsid w:val="004323DB"/>
    <w:rsid w:val="00432770"/>
    <w:rsid w:val="00432AF5"/>
    <w:rsid w:val="00435896"/>
    <w:rsid w:val="00435D6C"/>
    <w:rsid w:val="00435F73"/>
    <w:rsid w:val="004377CA"/>
    <w:rsid w:val="004379DD"/>
    <w:rsid w:val="00437ECE"/>
    <w:rsid w:val="00440036"/>
    <w:rsid w:val="00441F61"/>
    <w:rsid w:val="0044271B"/>
    <w:rsid w:val="00442AD3"/>
    <w:rsid w:val="00444453"/>
    <w:rsid w:val="00444E0D"/>
    <w:rsid w:val="00445032"/>
    <w:rsid w:val="0044602D"/>
    <w:rsid w:val="00446489"/>
    <w:rsid w:val="0044699E"/>
    <w:rsid w:val="00446B8A"/>
    <w:rsid w:val="0044783C"/>
    <w:rsid w:val="004506BA"/>
    <w:rsid w:val="00450812"/>
    <w:rsid w:val="0045190A"/>
    <w:rsid w:val="00454CED"/>
    <w:rsid w:val="00455068"/>
    <w:rsid w:val="00455917"/>
    <w:rsid w:val="004565D1"/>
    <w:rsid w:val="00456A7E"/>
    <w:rsid w:val="0046127E"/>
    <w:rsid w:val="00462C7F"/>
    <w:rsid w:val="00462CB0"/>
    <w:rsid w:val="00465FF6"/>
    <w:rsid w:val="00466CBA"/>
    <w:rsid w:val="00466E1F"/>
    <w:rsid w:val="00467216"/>
    <w:rsid w:val="004679F2"/>
    <w:rsid w:val="00472702"/>
    <w:rsid w:val="00472C31"/>
    <w:rsid w:val="00472FCF"/>
    <w:rsid w:val="004755F9"/>
    <w:rsid w:val="0047747F"/>
    <w:rsid w:val="00477AC1"/>
    <w:rsid w:val="00480149"/>
    <w:rsid w:val="004813DD"/>
    <w:rsid w:val="004819DA"/>
    <w:rsid w:val="00482B47"/>
    <w:rsid w:val="00483485"/>
    <w:rsid w:val="004850A0"/>
    <w:rsid w:val="0048515D"/>
    <w:rsid w:val="004851F2"/>
    <w:rsid w:val="004857F2"/>
    <w:rsid w:val="00486276"/>
    <w:rsid w:val="004863B5"/>
    <w:rsid w:val="00486B82"/>
    <w:rsid w:val="004876AE"/>
    <w:rsid w:val="00487E2C"/>
    <w:rsid w:val="004902C5"/>
    <w:rsid w:val="00491202"/>
    <w:rsid w:val="00491DD7"/>
    <w:rsid w:val="00493322"/>
    <w:rsid w:val="00493EA0"/>
    <w:rsid w:val="00494167"/>
    <w:rsid w:val="0049431B"/>
    <w:rsid w:val="004952CA"/>
    <w:rsid w:val="00495ECD"/>
    <w:rsid w:val="00496099"/>
    <w:rsid w:val="0049644E"/>
    <w:rsid w:val="004974B8"/>
    <w:rsid w:val="00497FAF"/>
    <w:rsid w:val="004A0521"/>
    <w:rsid w:val="004A340D"/>
    <w:rsid w:val="004A3516"/>
    <w:rsid w:val="004A445E"/>
    <w:rsid w:val="004A4CCE"/>
    <w:rsid w:val="004A6579"/>
    <w:rsid w:val="004A6C07"/>
    <w:rsid w:val="004A78D9"/>
    <w:rsid w:val="004B003B"/>
    <w:rsid w:val="004B05D9"/>
    <w:rsid w:val="004B228F"/>
    <w:rsid w:val="004B2C60"/>
    <w:rsid w:val="004B3E78"/>
    <w:rsid w:val="004B45AE"/>
    <w:rsid w:val="004B4616"/>
    <w:rsid w:val="004B4D2F"/>
    <w:rsid w:val="004C091A"/>
    <w:rsid w:val="004C39F9"/>
    <w:rsid w:val="004C3B2D"/>
    <w:rsid w:val="004C739B"/>
    <w:rsid w:val="004C750C"/>
    <w:rsid w:val="004D258E"/>
    <w:rsid w:val="004D3880"/>
    <w:rsid w:val="004D4233"/>
    <w:rsid w:val="004D6FB2"/>
    <w:rsid w:val="004E05DF"/>
    <w:rsid w:val="004E2508"/>
    <w:rsid w:val="004E2DD7"/>
    <w:rsid w:val="004E3E25"/>
    <w:rsid w:val="004E4092"/>
    <w:rsid w:val="004E51B8"/>
    <w:rsid w:val="004E571C"/>
    <w:rsid w:val="004E5A7E"/>
    <w:rsid w:val="004E61F1"/>
    <w:rsid w:val="004E64D1"/>
    <w:rsid w:val="004E76B1"/>
    <w:rsid w:val="004F04C4"/>
    <w:rsid w:val="004F1C75"/>
    <w:rsid w:val="004F246B"/>
    <w:rsid w:val="004F2D50"/>
    <w:rsid w:val="004F3926"/>
    <w:rsid w:val="004F3BF1"/>
    <w:rsid w:val="004F4958"/>
    <w:rsid w:val="004F5FDB"/>
    <w:rsid w:val="00500514"/>
    <w:rsid w:val="00500573"/>
    <w:rsid w:val="00500A44"/>
    <w:rsid w:val="00500E64"/>
    <w:rsid w:val="00502315"/>
    <w:rsid w:val="005032C1"/>
    <w:rsid w:val="005039AA"/>
    <w:rsid w:val="00503E35"/>
    <w:rsid w:val="00505115"/>
    <w:rsid w:val="005054F2"/>
    <w:rsid w:val="00506918"/>
    <w:rsid w:val="00506D75"/>
    <w:rsid w:val="005101F3"/>
    <w:rsid w:val="00510733"/>
    <w:rsid w:val="005109D7"/>
    <w:rsid w:val="0051115D"/>
    <w:rsid w:val="00513CFA"/>
    <w:rsid w:val="00515105"/>
    <w:rsid w:val="005155E8"/>
    <w:rsid w:val="00515BFB"/>
    <w:rsid w:val="00517654"/>
    <w:rsid w:val="005177DC"/>
    <w:rsid w:val="00517985"/>
    <w:rsid w:val="00521496"/>
    <w:rsid w:val="005225FB"/>
    <w:rsid w:val="00522E69"/>
    <w:rsid w:val="0052379E"/>
    <w:rsid w:val="00523965"/>
    <w:rsid w:val="00523AB8"/>
    <w:rsid w:val="00524179"/>
    <w:rsid w:val="005264A8"/>
    <w:rsid w:val="005265EF"/>
    <w:rsid w:val="00527D77"/>
    <w:rsid w:val="00530544"/>
    <w:rsid w:val="0053119B"/>
    <w:rsid w:val="00532012"/>
    <w:rsid w:val="00532ECD"/>
    <w:rsid w:val="005330DC"/>
    <w:rsid w:val="00533560"/>
    <w:rsid w:val="00533D78"/>
    <w:rsid w:val="00534FB9"/>
    <w:rsid w:val="00535059"/>
    <w:rsid w:val="005353FE"/>
    <w:rsid w:val="00535BDF"/>
    <w:rsid w:val="00535C7E"/>
    <w:rsid w:val="0053687C"/>
    <w:rsid w:val="0053711A"/>
    <w:rsid w:val="0054020E"/>
    <w:rsid w:val="005402D3"/>
    <w:rsid w:val="0054072D"/>
    <w:rsid w:val="00540D7F"/>
    <w:rsid w:val="005419A4"/>
    <w:rsid w:val="005426B0"/>
    <w:rsid w:val="00542E94"/>
    <w:rsid w:val="00543349"/>
    <w:rsid w:val="00543803"/>
    <w:rsid w:val="00544A45"/>
    <w:rsid w:val="005455B6"/>
    <w:rsid w:val="005501A9"/>
    <w:rsid w:val="00550274"/>
    <w:rsid w:val="0055087E"/>
    <w:rsid w:val="00550CBD"/>
    <w:rsid w:val="00550E88"/>
    <w:rsid w:val="00551EEF"/>
    <w:rsid w:val="00551F2F"/>
    <w:rsid w:val="0055227D"/>
    <w:rsid w:val="00554A0A"/>
    <w:rsid w:val="00555186"/>
    <w:rsid w:val="00556166"/>
    <w:rsid w:val="005565CF"/>
    <w:rsid w:val="00556607"/>
    <w:rsid w:val="0056055B"/>
    <w:rsid w:val="005607CC"/>
    <w:rsid w:val="005613B4"/>
    <w:rsid w:val="0056268E"/>
    <w:rsid w:val="00563CEF"/>
    <w:rsid w:val="005643B1"/>
    <w:rsid w:val="00564500"/>
    <w:rsid w:val="00564DF7"/>
    <w:rsid w:val="00564E46"/>
    <w:rsid w:val="005657CA"/>
    <w:rsid w:val="00565882"/>
    <w:rsid w:val="00565DB4"/>
    <w:rsid w:val="00566043"/>
    <w:rsid w:val="00566994"/>
    <w:rsid w:val="00567CCF"/>
    <w:rsid w:val="00571C14"/>
    <w:rsid w:val="005726F2"/>
    <w:rsid w:val="00573350"/>
    <w:rsid w:val="00573B39"/>
    <w:rsid w:val="00575612"/>
    <w:rsid w:val="00575811"/>
    <w:rsid w:val="00576BC0"/>
    <w:rsid w:val="00581BFF"/>
    <w:rsid w:val="00582636"/>
    <w:rsid w:val="00582A9B"/>
    <w:rsid w:val="00586054"/>
    <w:rsid w:val="00586B1D"/>
    <w:rsid w:val="005902D6"/>
    <w:rsid w:val="00590902"/>
    <w:rsid w:val="00591952"/>
    <w:rsid w:val="0059328F"/>
    <w:rsid w:val="0059498C"/>
    <w:rsid w:val="005964E9"/>
    <w:rsid w:val="00597472"/>
    <w:rsid w:val="005A0F94"/>
    <w:rsid w:val="005A12EA"/>
    <w:rsid w:val="005A35CD"/>
    <w:rsid w:val="005A35F5"/>
    <w:rsid w:val="005A422C"/>
    <w:rsid w:val="005A5059"/>
    <w:rsid w:val="005A58FC"/>
    <w:rsid w:val="005A6179"/>
    <w:rsid w:val="005A7867"/>
    <w:rsid w:val="005B0033"/>
    <w:rsid w:val="005B0876"/>
    <w:rsid w:val="005B162A"/>
    <w:rsid w:val="005B35A6"/>
    <w:rsid w:val="005B3EEA"/>
    <w:rsid w:val="005B3FE0"/>
    <w:rsid w:val="005B5324"/>
    <w:rsid w:val="005B555B"/>
    <w:rsid w:val="005B74BC"/>
    <w:rsid w:val="005B7A0B"/>
    <w:rsid w:val="005C2253"/>
    <w:rsid w:val="005C23D0"/>
    <w:rsid w:val="005C2531"/>
    <w:rsid w:val="005C2FB2"/>
    <w:rsid w:val="005C6C7B"/>
    <w:rsid w:val="005C7061"/>
    <w:rsid w:val="005C77B4"/>
    <w:rsid w:val="005C7F94"/>
    <w:rsid w:val="005D17B2"/>
    <w:rsid w:val="005D4B0E"/>
    <w:rsid w:val="005D4BD6"/>
    <w:rsid w:val="005D53DA"/>
    <w:rsid w:val="005D577F"/>
    <w:rsid w:val="005E07E1"/>
    <w:rsid w:val="005E1E22"/>
    <w:rsid w:val="005E1EA6"/>
    <w:rsid w:val="005E1EBE"/>
    <w:rsid w:val="005E2E5E"/>
    <w:rsid w:val="005E41E9"/>
    <w:rsid w:val="005E4C17"/>
    <w:rsid w:val="005E5676"/>
    <w:rsid w:val="005E56B8"/>
    <w:rsid w:val="005E5862"/>
    <w:rsid w:val="005E668F"/>
    <w:rsid w:val="005E6DE8"/>
    <w:rsid w:val="005E703D"/>
    <w:rsid w:val="005E7AD9"/>
    <w:rsid w:val="005F062E"/>
    <w:rsid w:val="005F1102"/>
    <w:rsid w:val="005F11FE"/>
    <w:rsid w:val="005F16CE"/>
    <w:rsid w:val="005F4528"/>
    <w:rsid w:val="005F47CB"/>
    <w:rsid w:val="005F4D01"/>
    <w:rsid w:val="005F4DF8"/>
    <w:rsid w:val="005F559C"/>
    <w:rsid w:val="005F6ACF"/>
    <w:rsid w:val="00600515"/>
    <w:rsid w:val="0060160C"/>
    <w:rsid w:val="00604694"/>
    <w:rsid w:val="00604EF3"/>
    <w:rsid w:val="0060708C"/>
    <w:rsid w:val="00610B0C"/>
    <w:rsid w:val="00610B47"/>
    <w:rsid w:val="00611681"/>
    <w:rsid w:val="0061205B"/>
    <w:rsid w:val="006131B3"/>
    <w:rsid w:val="00613D8F"/>
    <w:rsid w:val="00620757"/>
    <w:rsid w:val="006225AE"/>
    <w:rsid w:val="00622EAD"/>
    <w:rsid w:val="006242E6"/>
    <w:rsid w:val="0062434F"/>
    <w:rsid w:val="00625C96"/>
    <w:rsid w:val="00626391"/>
    <w:rsid w:val="0062666F"/>
    <w:rsid w:val="00626905"/>
    <w:rsid w:val="00627AD9"/>
    <w:rsid w:val="006319C4"/>
    <w:rsid w:val="006320FB"/>
    <w:rsid w:val="00633C37"/>
    <w:rsid w:val="00633E47"/>
    <w:rsid w:val="0063431E"/>
    <w:rsid w:val="00634370"/>
    <w:rsid w:val="0063467C"/>
    <w:rsid w:val="006351B5"/>
    <w:rsid w:val="00635263"/>
    <w:rsid w:val="00635AB7"/>
    <w:rsid w:val="00636754"/>
    <w:rsid w:val="00636BD5"/>
    <w:rsid w:val="00636D83"/>
    <w:rsid w:val="0063703B"/>
    <w:rsid w:val="00640CCA"/>
    <w:rsid w:val="00641FDA"/>
    <w:rsid w:val="006431B7"/>
    <w:rsid w:val="006434C3"/>
    <w:rsid w:val="006449A4"/>
    <w:rsid w:val="0064633F"/>
    <w:rsid w:val="006471C3"/>
    <w:rsid w:val="0064725C"/>
    <w:rsid w:val="00647942"/>
    <w:rsid w:val="006505E7"/>
    <w:rsid w:val="00653DCA"/>
    <w:rsid w:val="006545ED"/>
    <w:rsid w:val="0065543F"/>
    <w:rsid w:val="00655A89"/>
    <w:rsid w:val="006569FB"/>
    <w:rsid w:val="0065703D"/>
    <w:rsid w:val="0066069F"/>
    <w:rsid w:val="00660DE1"/>
    <w:rsid w:val="00660E96"/>
    <w:rsid w:val="00661974"/>
    <w:rsid w:val="00661CB4"/>
    <w:rsid w:val="00663310"/>
    <w:rsid w:val="00663718"/>
    <w:rsid w:val="00664D6C"/>
    <w:rsid w:val="0066595D"/>
    <w:rsid w:val="006672B0"/>
    <w:rsid w:val="0067047A"/>
    <w:rsid w:val="006707C0"/>
    <w:rsid w:val="00671766"/>
    <w:rsid w:val="00671893"/>
    <w:rsid w:val="00672088"/>
    <w:rsid w:val="00672BCD"/>
    <w:rsid w:val="00673929"/>
    <w:rsid w:val="00675171"/>
    <w:rsid w:val="00675249"/>
    <w:rsid w:val="00675F34"/>
    <w:rsid w:val="00677619"/>
    <w:rsid w:val="00681F5E"/>
    <w:rsid w:val="00683303"/>
    <w:rsid w:val="00686102"/>
    <w:rsid w:val="00686444"/>
    <w:rsid w:val="006868F4"/>
    <w:rsid w:val="00690366"/>
    <w:rsid w:val="00690AE6"/>
    <w:rsid w:val="00691B83"/>
    <w:rsid w:val="00692A1F"/>
    <w:rsid w:val="00692FB5"/>
    <w:rsid w:val="0069353F"/>
    <w:rsid w:val="006937CB"/>
    <w:rsid w:val="00694323"/>
    <w:rsid w:val="0069467D"/>
    <w:rsid w:val="00697FCC"/>
    <w:rsid w:val="006A063D"/>
    <w:rsid w:val="006A2DF8"/>
    <w:rsid w:val="006A4213"/>
    <w:rsid w:val="006A59E4"/>
    <w:rsid w:val="006A6750"/>
    <w:rsid w:val="006A6824"/>
    <w:rsid w:val="006A7C0A"/>
    <w:rsid w:val="006B1FC6"/>
    <w:rsid w:val="006B2926"/>
    <w:rsid w:val="006B3531"/>
    <w:rsid w:val="006B3740"/>
    <w:rsid w:val="006B3C77"/>
    <w:rsid w:val="006B4A5C"/>
    <w:rsid w:val="006B4EE4"/>
    <w:rsid w:val="006B5F76"/>
    <w:rsid w:val="006B5F92"/>
    <w:rsid w:val="006B6BC4"/>
    <w:rsid w:val="006C296F"/>
    <w:rsid w:val="006C377D"/>
    <w:rsid w:val="006C447A"/>
    <w:rsid w:val="006C5A6A"/>
    <w:rsid w:val="006C7909"/>
    <w:rsid w:val="006D00F2"/>
    <w:rsid w:val="006D31AF"/>
    <w:rsid w:val="006D33BC"/>
    <w:rsid w:val="006D53BC"/>
    <w:rsid w:val="006D57FD"/>
    <w:rsid w:val="006D64B5"/>
    <w:rsid w:val="006D66D9"/>
    <w:rsid w:val="006D78A4"/>
    <w:rsid w:val="006E1B88"/>
    <w:rsid w:val="006E27B4"/>
    <w:rsid w:val="006E40EA"/>
    <w:rsid w:val="006E52A1"/>
    <w:rsid w:val="006E5322"/>
    <w:rsid w:val="006E5B2E"/>
    <w:rsid w:val="006E6AB1"/>
    <w:rsid w:val="006E6AD2"/>
    <w:rsid w:val="006E73EF"/>
    <w:rsid w:val="006E7661"/>
    <w:rsid w:val="006E78B0"/>
    <w:rsid w:val="006F0D39"/>
    <w:rsid w:val="006F0EAE"/>
    <w:rsid w:val="006F1182"/>
    <w:rsid w:val="006F127D"/>
    <w:rsid w:val="006F242D"/>
    <w:rsid w:val="006F29B8"/>
    <w:rsid w:val="006F2AE2"/>
    <w:rsid w:val="006F4B52"/>
    <w:rsid w:val="006F5534"/>
    <w:rsid w:val="006F7092"/>
    <w:rsid w:val="00700DC4"/>
    <w:rsid w:val="0070119B"/>
    <w:rsid w:val="007022AE"/>
    <w:rsid w:val="00704243"/>
    <w:rsid w:val="00705FCC"/>
    <w:rsid w:val="00706F04"/>
    <w:rsid w:val="00711FA8"/>
    <w:rsid w:val="0071382E"/>
    <w:rsid w:val="007140B4"/>
    <w:rsid w:val="00715A8D"/>
    <w:rsid w:val="007161AE"/>
    <w:rsid w:val="00716DCC"/>
    <w:rsid w:val="00720E50"/>
    <w:rsid w:val="0072431F"/>
    <w:rsid w:val="0072461B"/>
    <w:rsid w:val="00724F40"/>
    <w:rsid w:val="0072748F"/>
    <w:rsid w:val="00730255"/>
    <w:rsid w:val="00732339"/>
    <w:rsid w:val="007326B0"/>
    <w:rsid w:val="0073452B"/>
    <w:rsid w:val="00735E92"/>
    <w:rsid w:val="00737CF4"/>
    <w:rsid w:val="007407F9"/>
    <w:rsid w:val="00740EB9"/>
    <w:rsid w:val="00741898"/>
    <w:rsid w:val="00741D24"/>
    <w:rsid w:val="00741F46"/>
    <w:rsid w:val="00742DC9"/>
    <w:rsid w:val="0074501F"/>
    <w:rsid w:val="00745D65"/>
    <w:rsid w:val="0074653F"/>
    <w:rsid w:val="00747261"/>
    <w:rsid w:val="0074744E"/>
    <w:rsid w:val="0074778D"/>
    <w:rsid w:val="00751554"/>
    <w:rsid w:val="00751840"/>
    <w:rsid w:val="00752356"/>
    <w:rsid w:val="007532B0"/>
    <w:rsid w:val="00753E16"/>
    <w:rsid w:val="00754E9D"/>
    <w:rsid w:val="007551FB"/>
    <w:rsid w:val="0075616F"/>
    <w:rsid w:val="007565BC"/>
    <w:rsid w:val="00756682"/>
    <w:rsid w:val="00757AB5"/>
    <w:rsid w:val="00757D7A"/>
    <w:rsid w:val="00760319"/>
    <w:rsid w:val="0076111C"/>
    <w:rsid w:val="00762F9B"/>
    <w:rsid w:val="00764B56"/>
    <w:rsid w:val="00764BAE"/>
    <w:rsid w:val="00765577"/>
    <w:rsid w:val="0076737B"/>
    <w:rsid w:val="0077008B"/>
    <w:rsid w:val="0077084C"/>
    <w:rsid w:val="00771D79"/>
    <w:rsid w:val="00776423"/>
    <w:rsid w:val="007769DB"/>
    <w:rsid w:val="00776DB7"/>
    <w:rsid w:val="007825A6"/>
    <w:rsid w:val="007832DB"/>
    <w:rsid w:val="007855CC"/>
    <w:rsid w:val="00785C52"/>
    <w:rsid w:val="00785E0E"/>
    <w:rsid w:val="00786786"/>
    <w:rsid w:val="00791C4C"/>
    <w:rsid w:val="00792E13"/>
    <w:rsid w:val="00794BBD"/>
    <w:rsid w:val="00796EC1"/>
    <w:rsid w:val="007A16B1"/>
    <w:rsid w:val="007A1F88"/>
    <w:rsid w:val="007A28BB"/>
    <w:rsid w:val="007A322A"/>
    <w:rsid w:val="007A3C21"/>
    <w:rsid w:val="007A3EAF"/>
    <w:rsid w:val="007A4E89"/>
    <w:rsid w:val="007A64C8"/>
    <w:rsid w:val="007A6B9B"/>
    <w:rsid w:val="007A6FC5"/>
    <w:rsid w:val="007A7382"/>
    <w:rsid w:val="007A7C75"/>
    <w:rsid w:val="007B075B"/>
    <w:rsid w:val="007B0DC7"/>
    <w:rsid w:val="007B0E0F"/>
    <w:rsid w:val="007B1363"/>
    <w:rsid w:val="007B2EBE"/>
    <w:rsid w:val="007B3324"/>
    <w:rsid w:val="007B3368"/>
    <w:rsid w:val="007B6EE8"/>
    <w:rsid w:val="007B7264"/>
    <w:rsid w:val="007B7DA9"/>
    <w:rsid w:val="007C02A2"/>
    <w:rsid w:val="007C076A"/>
    <w:rsid w:val="007C0B5D"/>
    <w:rsid w:val="007C17B7"/>
    <w:rsid w:val="007C1822"/>
    <w:rsid w:val="007C252C"/>
    <w:rsid w:val="007C3CE2"/>
    <w:rsid w:val="007C439A"/>
    <w:rsid w:val="007C584F"/>
    <w:rsid w:val="007C61CA"/>
    <w:rsid w:val="007C7162"/>
    <w:rsid w:val="007D0070"/>
    <w:rsid w:val="007D0F55"/>
    <w:rsid w:val="007D33B9"/>
    <w:rsid w:val="007D3413"/>
    <w:rsid w:val="007D3A93"/>
    <w:rsid w:val="007D4EA8"/>
    <w:rsid w:val="007D56B9"/>
    <w:rsid w:val="007D6F32"/>
    <w:rsid w:val="007D7742"/>
    <w:rsid w:val="007D79E0"/>
    <w:rsid w:val="007D7AD1"/>
    <w:rsid w:val="007E2399"/>
    <w:rsid w:val="007E250C"/>
    <w:rsid w:val="007E3C04"/>
    <w:rsid w:val="007E4142"/>
    <w:rsid w:val="007E5815"/>
    <w:rsid w:val="007E594F"/>
    <w:rsid w:val="007E68FD"/>
    <w:rsid w:val="007F138F"/>
    <w:rsid w:val="007F1D2A"/>
    <w:rsid w:val="007F3232"/>
    <w:rsid w:val="007F3C85"/>
    <w:rsid w:val="007F4DCF"/>
    <w:rsid w:val="007F6304"/>
    <w:rsid w:val="007F63CF"/>
    <w:rsid w:val="008002B4"/>
    <w:rsid w:val="00801388"/>
    <w:rsid w:val="00801D2D"/>
    <w:rsid w:val="00802575"/>
    <w:rsid w:val="00805536"/>
    <w:rsid w:val="00805E39"/>
    <w:rsid w:val="00805FA5"/>
    <w:rsid w:val="008061F9"/>
    <w:rsid w:val="00806340"/>
    <w:rsid w:val="00806FB7"/>
    <w:rsid w:val="00807969"/>
    <w:rsid w:val="00810B98"/>
    <w:rsid w:val="008116F2"/>
    <w:rsid w:val="0081299B"/>
    <w:rsid w:val="00814950"/>
    <w:rsid w:val="0081734B"/>
    <w:rsid w:val="0082057C"/>
    <w:rsid w:val="0082112B"/>
    <w:rsid w:val="008216ED"/>
    <w:rsid w:val="0082171C"/>
    <w:rsid w:val="00821898"/>
    <w:rsid w:val="008221E8"/>
    <w:rsid w:val="00822B53"/>
    <w:rsid w:val="00822E86"/>
    <w:rsid w:val="0082322A"/>
    <w:rsid w:val="00825DBE"/>
    <w:rsid w:val="008262B9"/>
    <w:rsid w:val="00826B6E"/>
    <w:rsid w:val="00826E33"/>
    <w:rsid w:val="00826E45"/>
    <w:rsid w:val="008277A4"/>
    <w:rsid w:val="00831E09"/>
    <w:rsid w:val="008324F5"/>
    <w:rsid w:val="00832DB6"/>
    <w:rsid w:val="00833CD8"/>
    <w:rsid w:val="00834873"/>
    <w:rsid w:val="00836879"/>
    <w:rsid w:val="0083755A"/>
    <w:rsid w:val="00840160"/>
    <w:rsid w:val="008412B0"/>
    <w:rsid w:val="00841CA4"/>
    <w:rsid w:val="00841E56"/>
    <w:rsid w:val="00842B73"/>
    <w:rsid w:val="00843A97"/>
    <w:rsid w:val="008458A1"/>
    <w:rsid w:val="00845A3A"/>
    <w:rsid w:val="00846BD3"/>
    <w:rsid w:val="00850AC0"/>
    <w:rsid w:val="00852212"/>
    <w:rsid w:val="00852E17"/>
    <w:rsid w:val="00853BDD"/>
    <w:rsid w:val="00853D43"/>
    <w:rsid w:val="00853D50"/>
    <w:rsid w:val="00856CAD"/>
    <w:rsid w:val="00856E70"/>
    <w:rsid w:val="008573BA"/>
    <w:rsid w:val="00860B4D"/>
    <w:rsid w:val="0086141E"/>
    <w:rsid w:val="008617C2"/>
    <w:rsid w:val="00861F21"/>
    <w:rsid w:val="00862375"/>
    <w:rsid w:val="0086536E"/>
    <w:rsid w:val="00865594"/>
    <w:rsid w:val="008665E0"/>
    <w:rsid w:val="00870028"/>
    <w:rsid w:val="00870B3B"/>
    <w:rsid w:val="00870E87"/>
    <w:rsid w:val="0087192B"/>
    <w:rsid w:val="008735C9"/>
    <w:rsid w:val="00874580"/>
    <w:rsid w:val="0087486B"/>
    <w:rsid w:val="00875624"/>
    <w:rsid w:val="00876D13"/>
    <w:rsid w:val="00880850"/>
    <w:rsid w:val="00881A33"/>
    <w:rsid w:val="00881A5A"/>
    <w:rsid w:val="00884F9C"/>
    <w:rsid w:val="00885492"/>
    <w:rsid w:val="00885F98"/>
    <w:rsid w:val="008876FE"/>
    <w:rsid w:val="00891625"/>
    <w:rsid w:val="00891D95"/>
    <w:rsid w:val="00892915"/>
    <w:rsid w:val="008934C9"/>
    <w:rsid w:val="00893B47"/>
    <w:rsid w:val="008948AF"/>
    <w:rsid w:val="00897222"/>
    <w:rsid w:val="00897650"/>
    <w:rsid w:val="008A01B8"/>
    <w:rsid w:val="008A1CF1"/>
    <w:rsid w:val="008A2DEB"/>
    <w:rsid w:val="008A33B3"/>
    <w:rsid w:val="008A3677"/>
    <w:rsid w:val="008A45F7"/>
    <w:rsid w:val="008A48D0"/>
    <w:rsid w:val="008A6099"/>
    <w:rsid w:val="008A6D26"/>
    <w:rsid w:val="008A71A8"/>
    <w:rsid w:val="008A7898"/>
    <w:rsid w:val="008B0BE0"/>
    <w:rsid w:val="008B17EB"/>
    <w:rsid w:val="008B2929"/>
    <w:rsid w:val="008B2D80"/>
    <w:rsid w:val="008B3B67"/>
    <w:rsid w:val="008B47F3"/>
    <w:rsid w:val="008B5624"/>
    <w:rsid w:val="008B56F9"/>
    <w:rsid w:val="008B7ABA"/>
    <w:rsid w:val="008C056F"/>
    <w:rsid w:val="008C29E2"/>
    <w:rsid w:val="008C3569"/>
    <w:rsid w:val="008C430B"/>
    <w:rsid w:val="008C4846"/>
    <w:rsid w:val="008C5604"/>
    <w:rsid w:val="008D0749"/>
    <w:rsid w:val="008D16E6"/>
    <w:rsid w:val="008D3612"/>
    <w:rsid w:val="008D40D6"/>
    <w:rsid w:val="008D5005"/>
    <w:rsid w:val="008D5AA7"/>
    <w:rsid w:val="008D77C9"/>
    <w:rsid w:val="008D7A1E"/>
    <w:rsid w:val="008E1464"/>
    <w:rsid w:val="008E1B47"/>
    <w:rsid w:val="008E1DA1"/>
    <w:rsid w:val="008E2588"/>
    <w:rsid w:val="008E354C"/>
    <w:rsid w:val="008E358E"/>
    <w:rsid w:val="008E3590"/>
    <w:rsid w:val="008E49A8"/>
    <w:rsid w:val="008E4A31"/>
    <w:rsid w:val="008E4FE9"/>
    <w:rsid w:val="008E52CF"/>
    <w:rsid w:val="008E56AC"/>
    <w:rsid w:val="008E5983"/>
    <w:rsid w:val="008E755A"/>
    <w:rsid w:val="008E7E6B"/>
    <w:rsid w:val="008F0AC0"/>
    <w:rsid w:val="008F15EF"/>
    <w:rsid w:val="008F3443"/>
    <w:rsid w:val="008F57FF"/>
    <w:rsid w:val="008F6A17"/>
    <w:rsid w:val="008F771A"/>
    <w:rsid w:val="008F7998"/>
    <w:rsid w:val="008F7BBE"/>
    <w:rsid w:val="008F7C55"/>
    <w:rsid w:val="008F7D73"/>
    <w:rsid w:val="00901D28"/>
    <w:rsid w:val="00902262"/>
    <w:rsid w:val="009032C0"/>
    <w:rsid w:val="00903C64"/>
    <w:rsid w:val="009043F8"/>
    <w:rsid w:val="0090578C"/>
    <w:rsid w:val="00906673"/>
    <w:rsid w:val="00906A44"/>
    <w:rsid w:val="0090759B"/>
    <w:rsid w:val="00910FCD"/>
    <w:rsid w:val="00911500"/>
    <w:rsid w:val="00911AEF"/>
    <w:rsid w:val="00912009"/>
    <w:rsid w:val="00912311"/>
    <w:rsid w:val="0091255B"/>
    <w:rsid w:val="009128A0"/>
    <w:rsid w:val="00912D58"/>
    <w:rsid w:val="0091356A"/>
    <w:rsid w:val="009162BA"/>
    <w:rsid w:val="009168A5"/>
    <w:rsid w:val="0092127F"/>
    <w:rsid w:val="00922B54"/>
    <w:rsid w:val="0092390D"/>
    <w:rsid w:val="00923A5E"/>
    <w:rsid w:val="00924319"/>
    <w:rsid w:val="00924323"/>
    <w:rsid w:val="00925478"/>
    <w:rsid w:val="00925655"/>
    <w:rsid w:val="00925C6E"/>
    <w:rsid w:val="00926967"/>
    <w:rsid w:val="009272A8"/>
    <w:rsid w:val="009276F1"/>
    <w:rsid w:val="009301EE"/>
    <w:rsid w:val="00930304"/>
    <w:rsid w:val="0093033E"/>
    <w:rsid w:val="00930A35"/>
    <w:rsid w:val="009317C7"/>
    <w:rsid w:val="009318FE"/>
    <w:rsid w:val="00933255"/>
    <w:rsid w:val="009338A5"/>
    <w:rsid w:val="00934A91"/>
    <w:rsid w:val="0093577E"/>
    <w:rsid w:val="00935A43"/>
    <w:rsid w:val="00935A7B"/>
    <w:rsid w:val="00936528"/>
    <w:rsid w:val="00937705"/>
    <w:rsid w:val="009411C4"/>
    <w:rsid w:val="00941549"/>
    <w:rsid w:val="009427A1"/>
    <w:rsid w:val="00945079"/>
    <w:rsid w:val="00946C06"/>
    <w:rsid w:val="00947896"/>
    <w:rsid w:val="00954E5A"/>
    <w:rsid w:val="0095591E"/>
    <w:rsid w:val="0095715E"/>
    <w:rsid w:val="00957559"/>
    <w:rsid w:val="009578F5"/>
    <w:rsid w:val="009615A8"/>
    <w:rsid w:val="00961811"/>
    <w:rsid w:val="00961B09"/>
    <w:rsid w:val="00962597"/>
    <w:rsid w:val="00962699"/>
    <w:rsid w:val="009627E7"/>
    <w:rsid w:val="009628EF"/>
    <w:rsid w:val="00963CE2"/>
    <w:rsid w:val="0096442B"/>
    <w:rsid w:val="0096485F"/>
    <w:rsid w:val="00966D3C"/>
    <w:rsid w:val="00967A71"/>
    <w:rsid w:val="0097008F"/>
    <w:rsid w:val="00970DCF"/>
    <w:rsid w:val="009723BD"/>
    <w:rsid w:val="00972BC2"/>
    <w:rsid w:val="00973D9C"/>
    <w:rsid w:val="00974732"/>
    <w:rsid w:val="009747AC"/>
    <w:rsid w:val="009752C6"/>
    <w:rsid w:val="00976245"/>
    <w:rsid w:val="0097653C"/>
    <w:rsid w:val="009765E9"/>
    <w:rsid w:val="00977F7F"/>
    <w:rsid w:val="009808C5"/>
    <w:rsid w:val="00980B28"/>
    <w:rsid w:val="00981913"/>
    <w:rsid w:val="009819F8"/>
    <w:rsid w:val="00982596"/>
    <w:rsid w:val="0098283A"/>
    <w:rsid w:val="00983E12"/>
    <w:rsid w:val="0098452F"/>
    <w:rsid w:val="0098489B"/>
    <w:rsid w:val="0098543A"/>
    <w:rsid w:val="009858E9"/>
    <w:rsid w:val="00985A14"/>
    <w:rsid w:val="00985A5B"/>
    <w:rsid w:val="00986EBD"/>
    <w:rsid w:val="00987F10"/>
    <w:rsid w:val="00990ACD"/>
    <w:rsid w:val="00991235"/>
    <w:rsid w:val="009916A4"/>
    <w:rsid w:val="009916F1"/>
    <w:rsid w:val="00991B5F"/>
    <w:rsid w:val="00992DA9"/>
    <w:rsid w:val="009930AE"/>
    <w:rsid w:val="009934ED"/>
    <w:rsid w:val="00993C96"/>
    <w:rsid w:val="00994780"/>
    <w:rsid w:val="009968EE"/>
    <w:rsid w:val="009A0F56"/>
    <w:rsid w:val="009A14C2"/>
    <w:rsid w:val="009A1A48"/>
    <w:rsid w:val="009A5A8D"/>
    <w:rsid w:val="009A6AA4"/>
    <w:rsid w:val="009A6DB0"/>
    <w:rsid w:val="009A6EF3"/>
    <w:rsid w:val="009B16E8"/>
    <w:rsid w:val="009B1C10"/>
    <w:rsid w:val="009B3115"/>
    <w:rsid w:val="009B419E"/>
    <w:rsid w:val="009B4FE7"/>
    <w:rsid w:val="009B5654"/>
    <w:rsid w:val="009C373E"/>
    <w:rsid w:val="009C4031"/>
    <w:rsid w:val="009C529B"/>
    <w:rsid w:val="009C5441"/>
    <w:rsid w:val="009C5C21"/>
    <w:rsid w:val="009C6E07"/>
    <w:rsid w:val="009D1020"/>
    <w:rsid w:val="009D276D"/>
    <w:rsid w:val="009D28B3"/>
    <w:rsid w:val="009D3C55"/>
    <w:rsid w:val="009D569B"/>
    <w:rsid w:val="009D612A"/>
    <w:rsid w:val="009D6BA9"/>
    <w:rsid w:val="009D76C8"/>
    <w:rsid w:val="009E047B"/>
    <w:rsid w:val="009E06AB"/>
    <w:rsid w:val="009E3CED"/>
    <w:rsid w:val="009E3F5E"/>
    <w:rsid w:val="009E3FE3"/>
    <w:rsid w:val="009E4143"/>
    <w:rsid w:val="009E5A7C"/>
    <w:rsid w:val="009E731C"/>
    <w:rsid w:val="009E7368"/>
    <w:rsid w:val="009E7E83"/>
    <w:rsid w:val="009F0078"/>
    <w:rsid w:val="009F14EE"/>
    <w:rsid w:val="009F150F"/>
    <w:rsid w:val="009F3AF3"/>
    <w:rsid w:val="009F42C0"/>
    <w:rsid w:val="009F53D3"/>
    <w:rsid w:val="009F7A5F"/>
    <w:rsid w:val="00A00C9D"/>
    <w:rsid w:val="00A014AB"/>
    <w:rsid w:val="00A01F99"/>
    <w:rsid w:val="00A02689"/>
    <w:rsid w:val="00A02E26"/>
    <w:rsid w:val="00A03431"/>
    <w:rsid w:val="00A047E0"/>
    <w:rsid w:val="00A05C6B"/>
    <w:rsid w:val="00A06923"/>
    <w:rsid w:val="00A06A45"/>
    <w:rsid w:val="00A07FD7"/>
    <w:rsid w:val="00A102FB"/>
    <w:rsid w:val="00A1031D"/>
    <w:rsid w:val="00A10B6C"/>
    <w:rsid w:val="00A1111B"/>
    <w:rsid w:val="00A11B03"/>
    <w:rsid w:val="00A13DB1"/>
    <w:rsid w:val="00A14F3F"/>
    <w:rsid w:val="00A15B6B"/>
    <w:rsid w:val="00A16B95"/>
    <w:rsid w:val="00A16FB6"/>
    <w:rsid w:val="00A17A5B"/>
    <w:rsid w:val="00A17D88"/>
    <w:rsid w:val="00A222E6"/>
    <w:rsid w:val="00A22371"/>
    <w:rsid w:val="00A22614"/>
    <w:rsid w:val="00A2291F"/>
    <w:rsid w:val="00A2328A"/>
    <w:rsid w:val="00A23C24"/>
    <w:rsid w:val="00A24104"/>
    <w:rsid w:val="00A26595"/>
    <w:rsid w:val="00A27E1F"/>
    <w:rsid w:val="00A301B9"/>
    <w:rsid w:val="00A31089"/>
    <w:rsid w:val="00A3289F"/>
    <w:rsid w:val="00A33E25"/>
    <w:rsid w:val="00A3417A"/>
    <w:rsid w:val="00A345CB"/>
    <w:rsid w:val="00A34E1F"/>
    <w:rsid w:val="00A34F16"/>
    <w:rsid w:val="00A359D7"/>
    <w:rsid w:val="00A37F5B"/>
    <w:rsid w:val="00A46217"/>
    <w:rsid w:val="00A463A3"/>
    <w:rsid w:val="00A46519"/>
    <w:rsid w:val="00A46C95"/>
    <w:rsid w:val="00A46CC9"/>
    <w:rsid w:val="00A46DE5"/>
    <w:rsid w:val="00A47D59"/>
    <w:rsid w:val="00A51DA7"/>
    <w:rsid w:val="00A51E14"/>
    <w:rsid w:val="00A5276E"/>
    <w:rsid w:val="00A5334F"/>
    <w:rsid w:val="00A55269"/>
    <w:rsid w:val="00A55C3C"/>
    <w:rsid w:val="00A55E66"/>
    <w:rsid w:val="00A5644A"/>
    <w:rsid w:val="00A60668"/>
    <w:rsid w:val="00A6089E"/>
    <w:rsid w:val="00A610D3"/>
    <w:rsid w:val="00A6246B"/>
    <w:rsid w:val="00A629D1"/>
    <w:rsid w:val="00A62EA5"/>
    <w:rsid w:val="00A646A4"/>
    <w:rsid w:val="00A64C40"/>
    <w:rsid w:val="00A650A0"/>
    <w:rsid w:val="00A65952"/>
    <w:rsid w:val="00A65EC2"/>
    <w:rsid w:val="00A6647B"/>
    <w:rsid w:val="00A6683B"/>
    <w:rsid w:val="00A67816"/>
    <w:rsid w:val="00A70242"/>
    <w:rsid w:val="00A712AA"/>
    <w:rsid w:val="00A72CD8"/>
    <w:rsid w:val="00A73251"/>
    <w:rsid w:val="00A742CD"/>
    <w:rsid w:val="00A744C0"/>
    <w:rsid w:val="00A7456B"/>
    <w:rsid w:val="00A7545B"/>
    <w:rsid w:val="00A778EC"/>
    <w:rsid w:val="00A80CB1"/>
    <w:rsid w:val="00A8143C"/>
    <w:rsid w:val="00A8145E"/>
    <w:rsid w:val="00A8211F"/>
    <w:rsid w:val="00A826DD"/>
    <w:rsid w:val="00A84C93"/>
    <w:rsid w:val="00A852B0"/>
    <w:rsid w:val="00A85EB6"/>
    <w:rsid w:val="00A86DBF"/>
    <w:rsid w:val="00A86EA3"/>
    <w:rsid w:val="00A874F0"/>
    <w:rsid w:val="00A87CB9"/>
    <w:rsid w:val="00A87E01"/>
    <w:rsid w:val="00A909C2"/>
    <w:rsid w:val="00A9185D"/>
    <w:rsid w:val="00A91C7C"/>
    <w:rsid w:val="00A931FB"/>
    <w:rsid w:val="00A93FAD"/>
    <w:rsid w:val="00A9445D"/>
    <w:rsid w:val="00A946D7"/>
    <w:rsid w:val="00A956B2"/>
    <w:rsid w:val="00A95717"/>
    <w:rsid w:val="00A95FA3"/>
    <w:rsid w:val="00A960C9"/>
    <w:rsid w:val="00A963EB"/>
    <w:rsid w:val="00A97817"/>
    <w:rsid w:val="00AA04EA"/>
    <w:rsid w:val="00AA3505"/>
    <w:rsid w:val="00AA4797"/>
    <w:rsid w:val="00AA49E0"/>
    <w:rsid w:val="00AA6023"/>
    <w:rsid w:val="00AA6827"/>
    <w:rsid w:val="00AA74F1"/>
    <w:rsid w:val="00AB08D7"/>
    <w:rsid w:val="00AB17C4"/>
    <w:rsid w:val="00AB1D4E"/>
    <w:rsid w:val="00AB208F"/>
    <w:rsid w:val="00AB52FB"/>
    <w:rsid w:val="00AB6304"/>
    <w:rsid w:val="00AB78DB"/>
    <w:rsid w:val="00AC146F"/>
    <w:rsid w:val="00AC34C8"/>
    <w:rsid w:val="00AC5DC8"/>
    <w:rsid w:val="00AC5F82"/>
    <w:rsid w:val="00AC6378"/>
    <w:rsid w:val="00AC7093"/>
    <w:rsid w:val="00AC7B75"/>
    <w:rsid w:val="00AD063F"/>
    <w:rsid w:val="00AD1682"/>
    <w:rsid w:val="00AD32EB"/>
    <w:rsid w:val="00AD40B3"/>
    <w:rsid w:val="00AD5959"/>
    <w:rsid w:val="00AD6945"/>
    <w:rsid w:val="00AD6C3A"/>
    <w:rsid w:val="00AD79E1"/>
    <w:rsid w:val="00AE13EE"/>
    <w:rsid w:val="00AE3522"/>
    <w:rsid w:val="00AE386F"/>
    <w:rsid w:val="00AE43A4"/>
    <w:rsid w:val="00AE4748"/>
    <w:rsid w:val="00AE5480"/>
    <w:rsid w:val="00AE5B7C"/>
    <w:rsid w:val="00AE6A35"/>
    <w:rsid w:val="00AF0B86"/>
    <w:rsid w:val="00AF2002"/>
    <w:rsid w:val="00AF521C"/>
    <w:rsid w:val="00AF52A7"/>
    <w:rsid w:val="00AF52BB"/>
    <w:rsid w:val="00AF60F3"/>
    <w:rsid w:val="00AF63A7"/>
    <w:rsid w:val="00AF738C"/>
    <w:rsid w:val="00B0078F"/>
    <w:rsid w:val="00B01E36"/>
    <w:rsid w:val="00B030F3"/>
    <w:rsid w:val="00B04F73"/>
    <w:rsid w:val="00B059D1"/>
    <w:rsid w:val="00B06596"/>
    <w:rsid w:val="00B06DB0"/>
    <w:rsid w:val="00B06F8E"/>
    <w:rsid w:val="00B0720C"/>
    <w:rsid w:val="00B10B93"/>
    <w:rsid w:val="00B10BED"/>
    <w:rsid w:val="00B11BB4"/>
    <w:rsid w:val="00B12EA1"/>
    <w:rsid w:val="00B12EC3"/>
    <w:rsid w:val="00B1307B"/>
    <w:rsid w:val="00B13B5A"/>
    <w:rsid w:val="00B1410B"/>
    <w:rsid w:val="00B14A8C"/>
    <w:rsid w:val="00B14CF0"/>
    <w:rsid w:val="00B15438"/>
    <w:rsid w:val="00B15DF6"/>
    <w:rsid w:val="00B15FA0"/>
    <w:rsid w:val="00B16A10"/>
    <w:rsid w:val="00B17E05"/>
    <w:rsid w:val="00B2020A"/>
    <w:rsid w:val="00B206E9"/>
    <w:rsid w:val="00B20BC4"/>
    <w:rsid w:val="00B20F8F"/>
    <w:rsid w:val="00B22E4D"/>
    <w:rsid w:val="00B23BAA"/>
    <w:rsid w:val="00B26C14"/>
    <w:rsid w:val="00B277BC"/>
    <w:rsid w:val="00B32D00"/>
    <w:rsid w:val="00B34B0B"/>
    <w:rsid w:val="00B35E4A"/>
    <w:rsid w:val="00B37EF5"/>
    <w:rsid w:val="00B40FCA"/>
    <w:rsid w:val="00B41E42"/>
    <w:rsid w:val="00B428BD"/>
    <w:rsid w:val="00B43694"/>
    <w:rsid w:val="00B43D62"/>
    <w:rsid w:val="00B44A6A"/>
    <w:rsid w:val="00B4699E"/>
    <w:rsid w:val="00B474E6"/>
    <w:rsid w:val="00B47E75"/>
    <w:rsid w:val="00B517F6"/>
    <w:rsid w:val="00B523F8"/>
    <w:rsid w:val="00B52861"/>
    <w:rsid w:val="00B533DC"/>
    <w:rsid w:val="00B54061"/>
    <w:rsid w:val="00B54B81"/>
    <w:rsid w:val="00B5547B"/>
    <w:rsid w:val="00B573C5"/>
    <w:rsid w:val="00B61171"/>
    <w:rsid w:val="00B6148A"/>
    <w:rsid w:val="00B62AC5"/>
    <w:rsid w:val="00B644E5"/>
    <w:rsid w:val="00B6466B"/>
    <w:rsid w:val="00B64F57"/>
    <w:rsid w:val="00B66328"/>
    <w:rsid w:val="00B665B4"/>
    <w:rsid w:val="00B678C4"/>
    <w:rsid w:val="00B67F7E"/>
    <w:rsid w:val="00B712E3"/>
    <w:rsid w:val="00B715CD"/>
    <w:rsid w:val="00B71D4D"/>
    <w:rsid w:val="00B71DC6"/>
    <w:rsid w:val="00B7207F"/>
    <w:rsid w:val="00B726C9"/>
    <w:rsid w:val="00B733AA"/>
    <w:rsid w:val="00B7386B"/>
    <w:rsid w:val="00B741C7"/>
    <w:rsid w:val="00B74724"/>
    <w:rsid w:val="00B76482"/>
    <w:rsid w:val="00B76494"/>
    <w:rsid w:val="00B8219C"/>
    <w:rsid w:val="00B83A82"/>
    <w:rsid w:val="00B8637B"/>
    <w:rsid w:val="00B8759E"/>
    <w:rsid w:val="00B87822"/>
    <w:rsid w:val="00B906A3"/>
    <w:rsid w:val="00B90AE7"/>
    <w:rsid w:val="00B91254"/>
    <w:rsid w:val="00B912DE"/>
    <w:rsid w:val="00B91878"/>
    <w:rsid w:val="00B91DAF"/>
    <w:rsid w:val="00B92B22"/>
    <w:rsid w:val="00B94CBF"/>
    <w:rsid w:val="00B95B66"/>
    <w:rsid w:val="00B95BE6"/>
    <w:rsid w:val="00B95CA4"/>
    <w:rsid w:val="00B95DFA"/>
    <w:rsid w:val="00B9654E"/>
    <w:rsid w:val="00B96B96"/>
    <w:rsid w:val="00B96DEA"/>
    <w:rsid w:val="00B9706A"/>
    <w:rsid w:val="00B974D0"/>
    <w:rsid w:val="00BA189C"/>
    <w:rsid w:val="00BA3451"/>
    <w:rsid w:val="00BA369C"/>
    <w:rsid w:val="00BA4853"/>
    <w:rsid w:val="00BA4C82"/>
    <w:rsid w:val="00BA5519"/>
    <w:rsid w:val="00BA6856"/>
    <w:rsid w:val="00BA6E5C"/>
    <w:rsid w:val="00BB0AF8"/>
    <w:rsid w:val="00BB2E9A"/>
    <w:rsid w:val="00BB331A"/>
    <w:rsid w:val="00BB4C76"/>
    <w:rsid w:val="00BB511B"/>
    <w:rsid w:val="00BB5949"/>
    <w:rsid w:val="00BB71B2"/>
    <w:rsid w:val="00BB76F5"/>
    <w:rsid w:val="00BB79C7"/>
    <w:rsid w:val="00BB7FD8"/>
    <w:rsid w:val="00BC02AE"/>
    <w:rsid w:val="00BC03BF"/>
    <w:rsid w:val="00BC1C16"/>
    <w:rsid w:val="00BC1C57"/>
    <w:rsid w:val="00BC1DFC"/>
    <w:rsid w:val="00BC1DFD"/>
    <w:rsid w:val="00BC2088"/>
    <w:rsid w:val="00BC27DE"/>
    <w:rsid w:val="00BC334A"/>
    <w:rsid w:val="00BC4435"/>
    <w:rsid w:val="00BC6521"/>
    <w:rsid w:val="00BC74E2"/>
    <w:rsid w:val="00BD14F5"/>
    <w:rsid w:val="00BD1A32"/>
    <w:rsid w:val="00BD277E"/>
    <w:rsid w:val="00BD3046"/>
    <w:rsid w:val="00BD31B1"/>
    <w:rsid w:val="00BD39E8"/>
    <w:rsid w:val="00BD41B5"/>
    <w:rsid w:val="00BD5967"/>
    <w:rsid w:val="00BE0807"/>
    <w:rsid w:val="00BE2E60"/>
    <w:rsid w:val="00BE36A0"/>
    <w:rsid w:val="00BE38F3"/>
    <w:rsid w:val="00BE3D28"/>
    <w:rsid w:val="00BE419F"/>
    <w:rsid w:val="00BE5C90"/>
    <w:rsid w:val="00BE695F"/>
    <w:rsid w:val="00BE7391"/>
    <w:rsid w:val="00BF0487"/>
    <w:rsid w:val="00BF134D"/>
    <w:rsid w:val="00BF17C0"/>
    <w:rsid w:val="00BF1F14"/>
    <w:rsid w:val="00BF285E"/>
    <w:rsid w:val="00BF6465"/>
    <w:rsid w:val="00BF71BF"/>
    <w:rsid w:val="00C0085F"/>
    <w:rsid w:val="00C00B56"/>
    <w:rsid w:val="00C04209"/>
    <w:rsid w:val="00C04994"/>
    <w:rsid w:val="00C056C9"/>
    <w:rsid w:val="00C063D9"/>
    <w:rsid w:val="00C06CE9"/>
    <w:rsid w:val="00C07E96"/>
    <w:rsid w:val="00C10436"/>
    <w:rsid w:val="00C10582"/>
    <w:rsid w:val="00C11087"/>
    <w:rsid w:val="00C11510"/>
    <w:rsid w:val="00C11B24"/>
    <w:rsid w:val="00C11CAF"/>
    <w:rsid w:val="00C12138"/>
    <w:rsid w:val="00C12143"/>
    <w:rsid w:val="00C12B87"/>
    <w:rsid w:val="00C13CFF"/>
    <w:rsid w:val="00C13D32"/>
    <w:rsid w:val="00C15C1F"/>
    <w:rsid w:val="00C16D7A"/>
    <w:rsid w:val="00C16F4C"/>
    <w:rsid w:val="00C17E21"/>
    <w:rsid w:val="00C17F78"/>
    <w:rsid w:val="00C2040B"/>
    <w:rsid w:val="00C22C5C"/>
    <w:rsid w:val="00C2315A"/>
    <w:rsid w:val="00C24A4B"/>
    <w:rsid w:val="00C2513E"/>
    <w:rsid w:val="00C25AB5"/>
    <w:rsid w:val="00C25CAB"/>
    <w:rsid w:val="00C265A6"/>
    <w:rsid w:val="00C31C59"/>
    <w:rsid w:val="00C32AE2"/>
    <w:rsid w:val="00C3319C"/>
    <w:rsid w:val="00C34B93"/>
    <w:rsid w:val="00C34D4D"/>
    <w:rsid w:val="00C358AA"/>
    <w:rsid w:val="00C36031"/>
    <w:rsid w:val="00C36262"/>
    <w:rsid w:val="00C36E97"/>
    <w:rsid w:val="00C37E95"/>
    <w:rsid w:val="00C40027"/>
    <w:rsid w:val="00C40262"/>
    <w:rsid w:val="00C40E6B"/>
    <w:rsid w:val="00C4122F"/>
    <w:rsid w:val="00C44449"/>
    <w:rsid w:val="00C44DF6"/>
    <w:rsid w:val="00C4593D"/>
    <w:rsid w:val="00C460EB"/>
    <w:rsid w:val="00C46842"/>
    <w:rsid w:val="00C50413"/>
    <w:rsid w:val="00C5084E"/>
    <w:rsid w:val="00C50977"/>
    <w:rsid w:val="00C529FB"/>
    <w:rsid w:val="00C537B3"/>
    <w:rsid w:val="00C53A3E"/>
    <w:rsid w:val="00C542EE"/>
    <w:rsid w:val="00C55709"/>
    <w:rsid w:val="00C56DF4"/>
    <w:rsid w:val="00C56E25"/>
    <w:rsid w:val="00C57484"/>
    <w:rsid w:val="00C57ED9"/>
    <w:rsid w:val="00C6027A"/>
    <w:rsid w:val="00C60B51"/>
    <w:rsid w:val="00C60C3F"/>
    <w:rsid w:val="00C61EDC"/>
    <w:rsid w:val="00C62E5A"/>
    <w:rsid w:val="00C64226"/>
    <w:rsid w:val="00C64493"/>
    <w:rsid w:val="00C660D0"/>
    <w:rsid w:val="00C66126"/>
    <w:rsid w:val="00C67397"/>
    <w:rsid w:val="00C712B4"/>
    <w:rsid w:val="00C72C6E"/>
    <w:rsid w:val="00C73633"/>
    <w:rsid w:val="00C73AB8"/>
    <w:rsid w:val="00C73B95"/>
    <w:rsid w:val="00C7491C"/>
    <w:rsid w:val="00C756F0"/>
    <w:rsid w:val="00C75DD4"/>
    <w:rsid w:val="00C76088"/>
    <w:rsid w:val="00C7631B"/>
    <w:rsid w:val="00C8131A"/>
    <w:rsid w:val="00C816D1"/>
    <w:rsid w:val="00C83B88"/>
    <w:rsid w:val="00C84A72"/>
    <w:rsid w:val="00C852A8"/>
    <w:rsid w:val="00C85D53"/>
    <w:rsid w:val="00C8645D"/>
    <w:rsid w:val="00C87498"/>
    <w:rsid w:val="00C87EC2"/>
    <w:rsid w:val="00C90933"/>
    <w:rsid w:val="00C92234"/>
    <w:rsid w:val="00C93631"/>
    <w:rsid w:val="00C941F4"/>
    <w:rsid w:val="00C96653"/>
    <w:rsid w:val="00C96B5E"/>
    <w:rsid w:val="00C96C67"/>
    <w:rsid w:val="00C97877"/>
    <w:rsid w:val="00C97F6E"/>
    <w:rsid w:val="00CA040B"/>
    <w:rsid w:val="00CA1FF3"/>
    <w:rsid w:val="00CA33D2"/>
    <w:rsid w:val="00CA380D"/>
    <w:rsid w:val="00CA44F5"/>
    <w:rsid w:val="00CA4F02"/>
    <w:rsid w:val="00CA5076"/>
    <w:rsid w:val="00CA6048"/>
    <w:rsid w:val="00CA656A"/>
    <w:rsid w:val="00CA6CE6"/>
    <w:rsid w:val="00CA72AD"/>
    <w:rsid w:val="00CA7DBA"/>
    <w:rsid w:val="00CB1126"/>
    <w:rsid w:val="00CB1D25"/>
    <w:rsid w:val="00CB2628"/>
    <w:rsid w:val="00CB2B5C"/>
    <w:rsid w:val="00CB2B96"/>
    <w:rsid w:val="00CB2DAA"/>
    <w:rsid w:val="00CB4079"/>
    <w:rsid w:val="00CB4BAE"/>
    <w:rsid w:val="00CB4F8F"/>
    <w:rsid w:val="00CB5E40"/>
    <w:rsid w:val="00CB6643"/>
    <w:rsid w:val="00CB6BC5"/>
    <w:rsid w:val="00CB7598"/>
    <w:rsid w:val="00CB7611"/>
    <w:rsid w:val="00CC0986"/>
    <w:rsid w:val="00CC0DC5"/>
    <w:rsid w:val="00CC1780"/>
    <w:rsid w:val="00CC1E41"/>
    <w:rsid w:val="00CC3818"/>
    <w:rsid w:val="00CC3C9B"/>
    <w:rsid w:val="00CC4B9A"/>
    <w:rsid w:val="00CC7E90"/>
    <w:rsid w:val="00CD00C9"/>
    <w:rsid w:val="00CD1B90"/>
    <w:rsid w:val="00CD27D8"/>
    <w:rsid w:val="00CD3F9F"/>
    <w:rsid w:val="00CD5271"/>
    <w:rsid w:val="00CD6174"/>
    <w:rsid w:val="00CD61F6"/>
    <w:rsid w:val="00CD7277"/>
    <w:rsid w:val="00CE2910"/>
    <w:rsid w:val="00CE3574"/>
    <w:rsid w:val="00CE4A5F"/>
    <w:rsid w:val="00CE4BDB"/>
    <w:rsid w:val="00CE5DFF"/>
    <w:rsid w:val="00CF4AE6"/>
    <w:rsid w:val="00CF4D93"/>
    <w:rsid w:val="00CF520C"/>
    <w:rsid w:val="00CF5A85"/>
    <w:rsid w:val="00CF6606"/>
    <w:rsid w:val="00CF6AE0"/>
    <w:rsid w:val="00CF7F80"/>
    <w:rsid w:val="00D00A40"/>
    <w:rsid w:val="00D00E24"/>
    <w:rsid w:val="00D02FD0"/>
    <w:rsid w:val="00D03A0B"/>
    <w:rsid w:val="00D04CD1"/>
    <w:rsid w:val="00D0542F"/>
    <w:rsid w:val="00D05D29"/>
    <w:rsid w:val="00D07232"/>
    <w:rsid w:val="00D0789F"/>
    <w:rsid w:val="00D07C59"/>
    <w:rsid w:val="00D10843"/>
    <w:rsid w:val="00D110CF"/>
    <w:rsid w:val="00D11441"/>
    <w:rsid w:val="00D11A36"/>
    <w:rsid w:val="00D13652"/>
    <w:rsid w:val="00D13B9F"/>
    <w:rsid w:val="00D14BB1"/>
    <w:rsid w:val="00D157C2"/>
    <w:rsid w:val="00D15ADB"/>
    <w:rsid w:val="00D1637C"/>
    <w:rsid w:val="00D202F8"/>
    <w:rsid w:val="00D204A3"/>
    <w:rsid w:val="00D2063E"/>
    <w:rsid w:val="00D20C7E"/>
    <w:rsid w:val="00D22461"/>
    <w:rsid w:val="00D2289F"/>
    <w:rsid w:val="00D22C59"/>
    <w:rsid w:val="00D231F3"/>
    <w:rsid w:val="00D2349E"/>
    <w:rsid w:val="00D23DB7"/>
    <w:rsid w:val="00D249BA"/>
    <w:rsid w:val="00D252CE"/>
    <w:rsid w:val="00D25827"/>
    <w:rsid w:val="00D25A50"/>
    <w:rsid w:val="00D2788F"/>
    <w:rsid w:val="00D3071F"/>
    <w:rsid w:val="00D31430"/>
    <w:rsid w:val="00D32597"/>
    <w:rsid w:val="00D327FD"/>
    <w:rsid w:val="00D32A45"/>
    <w:rsid w:val="00D33BB5"/>
    <w:rsid w:val="00D342B9"/>
    <w:rsid w:val="00D35156"/>
    <w:rsid w:val="00D43A0E"/>
    <w:rsid w:val="00D44720"/>
    <w:rsid w:val="00D45740"/>
    <w:rsid w:val="00D46539"/>
    <w:rsid w:val="00D51761"/>
    <w:rsid w:val="00D51E1E"/>
    <w:rsid w:val="00D52054"/>
    <w:rsid w:val="00D52FFD"/>
    <w:rsid w:val="00D540DA"/>
    <w:rsid w:val="00D5423A"/>
    <w:rsid w:val="00D5456C"/>
    <w:rsid w:val="00D57117"/>
    <w:rsid w:val="00D60C49"/>
    <w:rsid w:val="00D6274D"/>
    <w:rsid w:val="00D63B24"/>
    <w:rsid w:val="00D64A57"/>
    <w:rsid w:val="00D66B92"/>
    <w:rsid w:val="00D677E2"/>
    <w:rsid w:val="00D67B96"/>
    <w:rsid w:val="00D700B2"/>
    <w:rsid w:val="00D70504"/>
    <w:rsid w:val="00D708E2"/>
    <w:rsid w:val="00D712D9"/>
    <w:rsid w:val="00D71E55"/>
    <w:rsid w:val="00D721B2"/>
    <w:rsid w:val="00D7316C"/>
    <w:rsid w:val="00D74EE1"/>
    <w:rsid w:val="00D751A5"/>
    <w:rsid w:val="00D75757"/>
    <w:rsid w:val="00D75B37"/>
    <w:rsid w:val="00D763A3"/>
    <w:rsid w:val="00D768D5"/>
    <w:rsid w:val="00D77002"/>
    <w:rsid w:val="00D77099"/>
    <w:rsid w:val="00D800AC"/>
    <w:rsid w:val="00D8157E"/>
    <w:rsid w:val="00D827AD"/>
    <w:rsid w:val="00D82A3E"/>
    <w:rsid w:val="00D84A81"/>
    <w:rsid w:val="00D84C52"/>
    <w:rsid w:val="00D85378"/>
    <w:rsid w:val="00D854C1"/>
    <w:rsid w:val="00D8582F"/>
    <w:rsid w:val="00D86236"/>
    <w:rsid w:val="00D86695"/>
    <w:rsid w:val="00D87BEB"/>
    <w:rsid w:val="00D92157"/>
    <w:rsid w:val="00D939C4"/>
    <w:rsid w:val="00D94460"/>
    <w:rsid w:val="00D94A96"/>
    <w:rsid w:val="00D96BF5"/>
    <w:rsid w:val="00D96E72"/>
    <w:rsid w:val="00D97C4A"/>
    <w:rsid w:val="00DA0CDE"/>
    <w:rsid w:val="00DA1868"/>
    <w:rsid w:val="00DA19D4"/>
    <w:rsid w:val="00DA1EF1"/>
    <w:rsid w:val="00DA327A"/>
    <w:rsid w:val="00DA328B"/>
    <w:rsid w:val="00DA339F"/>
    <w:rsid w:val="00DA350F"/>
    <w:rsid w:val="00DA3F43"/>
    <w:rsid w:val="00DA41BF"/>
    <w:rsid w:val="00DA49D2"/>
    <w:rsid w:val="00DA57A5"/>
    <w:rsid w:val="00DA58F1"/>
    <w:rsid w:val="00DA7A41"/>
    <w:rsid w:val="00DA7B54"/>
    <w:rsid w:val="00DB0242"/>
    <w:rsid w:val="00DB0D5F"/>
    <w:rsid w:val="00DB1EB5"/>
    <w:rsid w:val="00DB2E71"/>
    <w:rsid w:val="00DB3588"/>
    <w:rsid w:val="00DB46D8"/>
    <w:rsid w:val="00DB4A04"/>
    <w:rsid w:val="00DB4A1E"/>
    <w:rsid w:val="00DB4EBF"/>
    <w:rsid w:val="00DB54F0"/>
    <w:rsid w:val="00DB6D0B"/>
    <w:rsid w:val="00DC0877"/>
    <w:rsid w:val="00DC42CD"/>
    <w:rsid w:val="00DC46E2"/>
    <w:rsid w:val="00DC4909"/>
    <w:rsid w:val="00DC4E08"/>
    <w:rsid w:val="00DD06F5"/>
    <w:rsid w:val="00DD0C2A"/>
    <w:rsid w:val="00DD1826"/>
    <w:rsid w:val="00DD1FBD"/>
    <w:rsid w:val="00DD26AF"/>
    <w:rsid w:val="00DD375B"/>
    <w:rsid w:val="00DD38AC"/>
    <w:rsid w:val="00DD3FAF"/>
    <w:rsid w:val="00DD4F63"/>
    <w:rsid w:val="00DD5739"/>
    <w:rsid w:val="00DD5C65"/>
    <w:rsid w:val="00DD79CF"/>
    <w:rsid w:val="00DD7B14"/>
    <w:rsid w:val="00DE01C5"/>
    <w:rsid w:val="00DE01EE"/>
    <w:rsid w:val="00DE0958"/>
    <w:rsid w:val="00DE1B98"/>
    <w:rsid w:val="00DE1D26"/>
    <w:rsid w:val="00DE22DA"/>
    <w:rsid w:val="00DE3739"/>
    <w:rsid w:val="00DE40A7"/>
    <w:rsid w:val="00DE454B"/>
    <w:rsid w:val="00DE52E4"/>
    <w:rsid w:val="00DE56D0"/>
    <w:rsid w:val="00DE5A3F"/>
    <w:rsid w:val="00DE6476"/>
    <w:rsid w:val="00DE64B0"/>
    <w:rsid w:val="00DE658E"/>
    <w:rsid w:val="00DE681C"/>
    <w:rsid w:val="00DE7D71"/>
    <w:rsid w:val="00DF01C5"/>
    <w:rsid w:val="00DF1A25"/>
    <w:rsid w:val="00DF21EC"/>
    <w:rsid w:val="00DF4BDC"/>
    <w:rsid w:val="00DF4FC3"/>
    <w:rsid w:val="00DF5EDF"/>
    <w:rsid w:val="00DF6658"/>
    <w:rsid w:val="00DF7872"/>
    <w:rsid w:val="00DF7D3B"/>
    <w:rsid w:val="00E00926"/>
    <w:rsid w:val="00E00A94"/>
    <w:rsid w:val="00E00CFE"/>
    <w:rsid w:val="00E01626"/>
    <w:rsid w:val="00E02503"/>
    <w:rsid w:val="00E02642"/>
    <w:rsid w:val="00E03157"/>
    <w:rsid w:val="00E04557"/>
    <w:rsid w:val="00E0613D"/>
    <w:rsid w:val="00E06B37"/>
    <w:rsid w:val="00E06EAF"/>
    <w:rsid w:val="00E07119"/>
    <w:rsid w:val="00E0733B"/>
    <w:rsid w:val="00E07A42"/>
    <w:rsid w:val="00E116A1"/>
    <w:rsid w:val="00E11E5D"/>
    <w:rsid w:val="00E12B47"/>
    <w:rsid w:val="00E14DE9"/>
    <w:rsid w:val="00E15F10"/>
    <w:rsid w:val="00E16D0E"/>
    <w:rsid w:val="00E17CF0"/>
    <w:rsid w:val="00E17D71"/>
    <w:rsid w:val="00E17FDB"/>
    <w:rsid w:val="00E20121"/>
    <w:rsid w:val="00E2049C"/>
    <w:rsid w:val="00E20D72"/>
    <w:rsid w:val="00E21CFD"/>
    <w:rsid w:val="00E22052"/>
    <w:rsid w:val="00E2214C"/>
    <w:rsid w:val="00E233F0"/>
    <w:rsid w:val="00E23773"/>
    <w:rsid w:val="00E2404A"/>
    <w:rsid w:val="00E250EF"/>
    <w:rsid w:val="00E27D83"/>
    <w:rsid w:val="00E30B61"/>
    <w:rsid w:val="00E31B72"/>
    <w:rsid w:val="00E32922"/>
    <w:rsid w:val="00E33E96"/>
    <w:rsid w:val="00E340A6"/>
    <w:rsid w:val="00E34199"/>
    <w:rsid w:val="00E34423"/>
    <w:rsid w:val="00E35AC5"/>
    <w:rsid w:val="00E36699"/>
    <w:rsid w:val="00E3750A"/>
    <w:rsid w:val="00E40342"/>
    <w:rsid w:val="00E416F8"/>
    <w:rsid w:val="00E43ECC"/>
    <w:rsid w:val="00E475C9"/>
    <w:rsid w:val="00E476D7"/>
    <w:rsid w:val="00E520B7"/>
    <w:rsid w:val="00E52EFB"/>
    <w:rsid w:val="00E537F3"/>
    <w:rsid w:val="00E53F70"/>
    <w:rsid w:val="00E54E12"/>
    <w:rsid w:val="00E56444"/>
    <w:rsid w:val="00E56733"/>
    <w:rsid w:val="00E569EF"/>
    <w:rsid w:val="00E56C54"/>
    <w:rsid w:val="00E60038"/>
    <w:rsid w:val="00E6054A"/>
    <w:rsid w:val="00E60A92"/>
    <w:rsid w:val="00E60D2D"/>
    <w:rsid w:val="00E64072"/>
    <w:rsid w:val="00E6413A"/>
    <w:rsid w:val="00E64A6C"/>
    <w:rsid w:val="00E64EC9"/>
    <w:rsid w:val="00E664E8"/>
    <w:rsid w:val="00E66F4A"/>
    <w:rsid w:val="00E67169"/>
    <w:rsid w:val="00E703F4"/>
    <w:rsid w:val="00E70B65"/>
    <w:rsid w:val="00E738D2"/>
    <w:rsid w:val="00E7443B"/>
    <w:rsid w:val="00E76EEC"/>
    <w:rsid w:val="00E77ED2"/>
    <w:rsid w:val="00E82BAF"/>
    <w:rsid w:val="00E85450"/>
    <w:rsid w:val="00E857FC"/>
    <w:rsid w:val="00E86A35"/>
    <w:rsid w:val="00E87713"/>
    <w:rsid w:val="00E87BFA"/>
    <w:rsid w:val="00E9035F"/>
    <w:rsid w:val="00E90C94"/>
    <w:rsid w:val="00E92F2A"/>
    <w:rsid w:val="00E93FE1"/>
    <w:rsid w:val="00E94D8C"/>
    <w:rsid w:val="00E95DAD"/>
    <w:rsid w:val="00E95E62"/>
    <w:rsid w:val="00E96023"/>
    <w:rsid w:val="00E97E6A"/>
    <w:rsid w:val="00EA06B7"/>
    <w:rsid w:val="00EA1626"/>
    <w:rsid w:val="00EA1C5E"/>
    <w:rsid w:val="00EA315A"/>
    <w:rsid w:val="00EA3A63"/>
    <w:rsid w:val="00EA3AC1"/>
    <w:rsid w:val="00EA3C04"/>
    <w:rsid w:val="00EA52CA"/>
    <w:rsid w:val="00EA5E6A"/>
    <w:rsid w:val="00EA69A7"/>
    <w:rsid w:val="00EA7C73"/>
    <w:rsid w:val="00EB30BF"/>
    <w:rsid w:val="00EB4260"/>
    <w:rsid w:val="00EB4FAD"/>
    <w:rsid w:val="00EB6E1E"/>
    <w:rsid w:val="00EC050E"/>
    <w:rsid w:val="00EC2719"/>
    <w:rsid w:val="00EC33F8"/>
    <w:rsid w:val="00EC39C0"/>
    <w:rsid w:val="00EC42F8"/>
    <w:rsid w:val="00EC4409"/>
    <w:rsid w:val="00EC5BD0"/>
    <w:rsid w:val="00EC5EEB"/>
    <w:rsid w:val="00EC5F97"/>
    <w:rsid w:val="00EC7190"/>
    <w:rsid w:val="00EC7D3A"/>
    <w:rsid w:val="00EC7E0D"/>
    <w:rsid w:val="00EC7E67"/>
    <w:rsid w:val="00ED0302"/>
    <w:rsid w:val="00ED0C79"/>
    <w:rsid w:val="00ED0E37"/>
    <w:rsid w:val="00ED1805"/>
    <w:rsid w:val="00ED1C93"/>
    <w:rsid w:val="00ED41C0"/>
    <w:rsid w:val="00ED6045"/>
    <w:rsid w:val="00ED61E5"/>
    <w:rsid w:val="00ED6277"/>
    <w:rsid w:val="00ED7525"/>
    <w:rsid w:val="00ED7C04"/>
    <w:rsid w:val="00EE019E"/>
    <w:rsid w:val="00EE057E"/>
    <w:rsid w:val="00EE07AF"/>
    <w:rsid w:val="00EE11A7"/>
    <w:rsid w:val="00EE200D"/>
    <w:rsid w:val="00EE22C6"/>
    <w:rsid w:val="00EE29F0"/>
    <w:rsid w:val="00EE2A10"/>
    <w:rsid w:val="00EE2A8A"/>
    <w:rsid w:val="00EE2E57"/>
    <w:rsid w:val="00EE683F"/>
    <w:rsid w:val="00EF144D"/>
    <w:rsid w:val="00EF2C47"/>
    <w:rsid w:val="00EF31E1"/>
    <w:rsid w:val="00EF4A22"/>
    <w:rsid w:val="00EF4F31"/>
    <w:rsid w:val="00EF5770"/>
    <w:rsid w:val="00EF6596"/>
    <w:rsid w:val="00EF7198"/>
    <w:rsid w:val="00EF7B17"/>
    <w:rsid w:val="00EF7D33"/>
    <w:rsid w:val="00F001AE"/>
    <w:rsid w:val="00F01424"/>
    <w:rsid w:val="00F016D4"/>
    <w:rsid w:val="00F01C6B"/>
    <w:rsid w:val="00F02432"/>
    <w:rsid w:val="00F030AF"/>
    <w:rsid w:val="00F032B1"/>
    <w:rsid w:val="00F058C2"/>
    <w:rsid w:val="00F059BD"/>
    <w:rsid w:val="00F05B5A"/>
    <w:rsid w:val="00F07166"/>
    <w:rsid w:val="00F074ED"/>
    <w:rsid w:val="00F07566"/>
    <w:rsid w:val="00F0781F"/>
    <w:rsid w:val="00F07965"/>
    <w:rsid w:val="00F10E66"/>
    <w:rsid w:val="00F11CB9"/>
    <w:rsid w:val="00F11D03"/>
    <w:rsid w:val="00F13D62"/>
    <w:rsid w:val="00F14C4B"/>
    <w:rsid w:val="00F1504F"/>
    <w:rsid w:val="00F15435"/>
    <w:rsid w:val="00F15CDD"/>
    <w:rsid w:val="00F16175"/>
    <w:rsid w:val="00F16533"/>
    <w:rsid w:val="00F16FC1"/>
    <w:rsid w:val="00F17919"/>
    <w:rsid w:val="00F17E4C"/>
    <w:rsid w:val="00F20339"/>
    <w:rsid w:val="00F203A7"/>
    <w:rsid w:val="00F21DC4"/>
    <w:rsid w:val="00F21EEF"/>
    <w:rsid w:val="00F22987"/>
    <w:rsid w:val="00F2337B"/>
    <w:rsid w:val="00F238B2"/>
    <w:rsid w:val="00F23B19"/>
    <w:rsid w:val="00F24414"/>
    <w:rsid w:val="00F26133"/>
    <w:rsid w:val="00F26196"/>
    <w:rsid w:val="00F26C18"/>
    <w:rsid w:val="00F276D6"/>
    <w:rsid w:val="00F277D0"/>
    <w:rsid w:val="00F31346"/>
    <w:rsid w:val="00F3285B"/>
    <w:rsid w:val="00F35702"/>
    <w:rsid w:val="00F3599A"/>
    <w:rsid w:val="00F3600C"/>
    <w:rsid w:val="00F36010"/>
    <w:rsid w:val="00F360EE"/>
    <w:rsid w:val="00F36848"/>
    <w:rsid w:val="00F4124F"/>
    <w:rsid w:val="00F42170"/>
    <w:rsid w:val="00F442B7"/>
    <w:rsid w:val="00F4517A"/>
    <w:rsid w:val="00F45673"/>
    <w:rsid w:val="00F46DAD"/>
    <w:rsid w:val="00F46DEF"/>
    <w:rsid w:val="00F47EF1"/>
    <w:rsid w:val="00F517BF"/>
    <w:rsid w:val="00F5199F"/>
    <w:rsid w:val="00F524DF"/>
    <w:rsid w:val="00F54773"/>
    <w:rsid w:val="00F54DE9"/>
    <w:rsid w:val="00F56009"/>
    <w:rsid w:val="00F56077"/>
    <w:rsid w:val="00F564D8"/>
    <w:rsid w:val="00F618AB"/>
    <w:rsid w:val="00F62518"/>
    <w:rsid w:val="00F63836"/>
    <w:rsid w:val="00F63F45"/>
    <w:rsid w:val="00F6464D"/>
    <w:rsid w:val="00F655B6"/>
    <w:rsid w:val="00F65A65"/>
    <w:rsid w:val="00F663ED"/>
    <w:rsid w:val="00F66A05"/>
    <w:rsid w:val="00F66B78"/>
    <w:rsid w:val="00F678BD"/>
    <w:rsid w:val="00F71176"/>
    <w:rsid w:val="00F71853"/>
    <w:rsid w:val="00F720BA"/>
    <w:rsid w:val="00F73614"/>
    <w:rsid w:val="00F739E7"/>
    <w:rsid w:val="00F73CC7"/>
    <w:rsid w:val="00F76D7A"/>
    <w:rsid w:val="00F76F82"/>
    <w:rsid w:val="00F77320"/>
    <w:rsid w:val="00F77648"/>
    <w:rsid w:val="00F8055F"/>
    <w:rsid w:val="00F81B71"/>
    <w:rsid w:val="00F81C31"/>
    <w:rsid w:val="00F82678"/>
    <w:rsid w:val="00F83B77"/>
    <w:rsid w:val="00F83D6E"/>
    <w:rsid w:val="00F8479A"/>
    <w:rsid w:val="00F8532F"/>
    <w:rsid w:val="00F85429"/>
    <w:rsid w:val="00F86997"/>
    <w:rsid w:val="00F87247"/>
    <w:rsid w:val="00F9010D"/>
    <w:rsid w:val="00F90448"/>
    <w:rsid w:val="00F915BC"/>
    <w:rsid w:val="00F91609"/>
    <w:rsid w:val="00F917BE"/>
    <w:rsid w:val="00F91B4B"/>
    <w:rsid w:val="00F92A04"/>
    <w:rsid w:val="00F93379"/>
    <w:rsid w:val="00F93CE2"/>
    <w:rsid w:val="00F9441D"/>
    <w:rsid w:val="00F94B5A"/>
    <w:rsid w:val="00F9538F"/>
    <w:rsid w:val="00F95B7F"/>
    <w:rsid w:val="00FA00C8"/>
    <w:rsid w:val="00FA0D63"/>
    <w:rsid w:val="00FA1551"/>
    <w:rsid w:val="00FA2A8C"/>
    <w:rsid w:val="00FA30FE"/>
    <w:rsid w:val="00FA3330"/>
    <w:rsid w:val="00FA48E2"/>
    <w:rsid w:val="00FA4D5B"/>
    <w:rsid w:val="00FA4F23"/>
    <w:rsid w:val="00FA50C5"/>
    <w:rsid w:val="00FA618A"/>
    <w:rsid w:val="00FA7036"/>
    <w:rsid w:val="00FA70F2"/>
    <w:rsid w:val="00FA72D9"/>
    <w:rsid w:val="00FA7FE9"/>
    <w:rsid w:val="00FB0403"/>
    <w:rsid w:val="00FB053A"/>
    <w:rsid w:val="00FB0843"/>
    <w:rsid w:val="00FB308F"/>
    <w:rsid w:val="00FB3577"/>
    <w:rsid w:val="00FB5D0D"/>
    <w:rsid w:val="00FB6217"/>
    <w:rsid w:val="00FC070E"/>
    <w:rsid w:val="00FC122D"/>
    <w:rsid w:val="00FC1412"/>
    <w:rsid w:val="00FC3382"/>
    <w:rsid w:val="00FC359F"/>
    <w:rsid w:val="00FC4672"/>
    <w:rsid w:val="00FC4D75"/>
    <w:rsid w:val="00FC5872"/>
    <w:rsid w:val="00FC6401"/>
    <w:rsid w:val="00FC71E6"/>
    <w:rsid w:val="00FD0DB6"/>
    <w:rsid w:val="00FD17F4"/>
    <w:rsid w:val="00FD2640"/>
    <w:rsid w:val="00FD2A29"/>
    <w:rsid w:val="00FD3EDC"/>
    <w:rsid w:val="00FD4247"/>
    <w:rsid w:val="00FD4413"/>
    <w:rsid w:val="00FD54DC"/>
    <w:rsid w:val="00FD577E"/>
    <w:rsid w:val="00FD658C"/>
    <w:rsid w:val="00FD6F60"/>
    <w:rsid w:val="00FD765C"/>
    <w:rsid w:val="00FE18D2"/>
    <w:rsid w:val="00FE2164"/>
    <w:rsid w:val="00FE280A"/>
    <w:rsid w:val="00FE29A8"/>
    <w:rsid w:val="00FE5E19"/>
    <w:rsid w:val="00FE769C"/>
    <w:rsid w:val="00FF093C"/>
    <w:rsid w:val="00FF146C"/>
    <w:rsid w:val="00FF2185"/>
    <w:rsid w:val="00FF317A"/>
    <w:rsid w:val="00FF4036"/>
    <w:rsid w:val="00FF46E6"/>
    <w:rsid w:val="00FF51D9"/>
    <w:rsid w:val="00FF5601"/>
    <w:rsid w:val="00FF5723"/>
    <w:rsid w:val="00FF6AC7"/>
    <w:rsid w:val="00FF79E6"/>
    <w:rsid w:val="00FF7CE4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2DDC84-9B05-47B5-BF0D-56BC861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C6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93D"/>
    <w:pPr>
      <w:keepNext/>
      <w:keepLines/>
      <w:spacing w:before="120" w:after="120" w:line="276" w:lineRule="auto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8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AF3"/>
  </w:style>
  <w:style w:type="paragraph" w:styleId="Footer">
    <w:name w:val="footer"/>
    <w:basedOn w:val="Normal"/>
    <w:link w:val="FooterChar"/>
    <w:uiPriority w:val="99"/>
    <w:unhideWhenUsed/>
    <w:rsid w:val="009F3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AF3"/>
  </w:style>
  <w:style w:type="paragraph" w:styleId="BalloonText">
    <w:name w:val="Balloon Text"/>
    <w:basedOn w:val="Normal"/>
    <w:link w:val="BalloonTextChar"/>
    <w:semiHidden/>
    <w:unhideWhenUsed/>
    <w:rsid w:val="009F3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0DB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FD0DB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23138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453BF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rsid w:val="001453BF"/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6751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1">
    <w:name w:val="Style 1"/>
    <w:basedOn w:val="Normal"/>
    <w:uiPriority w:val="99"/>
    <w:rsid w:val="00801D2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2">
    <w:name w:val="Style 2"/>
    <w:basedOn w:val="Normal"/>
    <w:uiPriority w:val="99"/>
    <w:rsid w:val="00801D2D"/>
    <w:pPr>
      <w:widowControl w:val="0"/>
      <w:autoSpaceDE w:val="0"/>
      <w:autoSpaceDN w:val="0"/>
      <w:ind w:left="360"/>
    </w:pPr>
    <w:rPr>
      <w:rFonts w:ascii="Verdana" w:eastAsiaTheme="minorEastAsia" w:hAnsi="Verdana" w:cs="Verdana"/>
      <w:color w:val="000000"/>
      <w:sz w:val="18"/>
      <w:szCs w:val="18"/>
    </w:rPr>
  </w:style>
  <w:style w:type="character" w:customStyle="1" w:styleId="CharacterStyle2">
    <w:name w:val="Character Style 2"/>
    <w:uiPriority w:val="99"/>
    <w:rsid w:val="00801D2D"/>
    <w:rPr>
      <w:rFonts w:ascii="Verdana" w:hAnsi="Verdana"/>
      <w:color w:val="000000"/>
      <w:sz w:val="18"/>
    </w:rPr>
  </w:style>
  <w:style w:type="character" w:customStyle="1" w:styleId="CharacterStyle1">
    <w:name w:val="Character Style 1"/>
    <w:uiPriority w:val="99"/>
    <w:rsid w:val="00801D2D"/>
    <w:rPr>
      <w:sz w:val="20"/>
    </w:rPr>
  </w:style>
  <w:style w:type="paragraph" w:styleId="NoSpacing">
    <w:name w:val="No Spacing"/>
    <w:uiPriority w:val="1"/>
    <w:qFormat/>
    <w:rsid w:val="00DD38A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40C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0CCA"/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593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55068"/>
    <w:rPr>
      <w:rFonts w:ascii="Arial" w:eastAsia="Times New Roman" w:hAnsi="Arial" w:cs="Arial"/>
      <w:sz w:val="24"/>
      <w:szCs w:val="24"/>
    </w:rPr>
  </w:style>
  <w:style w:type="paragraph" w:customStyle="1" w:styleId="Style4">
    <w:name w:val="Style 4"/>
    <w:basedOn w:val="Normal"/>
    <w:uiPriority w:val="99"/>
    <w:rsid w:val="00930304"/>
    <w:pPr>
      <w:widowControl w:val="0"/>
      <w:autoSpaceDE w:val="0"/>
      <w:autoSpaceDN w:val="0"/>
      <w:spacing w:before="288" w:line="276" w:lineRule="auto"/>
      <w:ind w:firstLine="72"/>
      <w:jc w:val="both"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unhideWhenUsed/>
    <w:rsid w:val="008A71A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1159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4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DF6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DF6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4DF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B2C6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B2C60"/>
    <w:rPr>
      <w:rFonts w:ascii="Courier New" w:eastAsia="Times New Roman" w:hAnsi="Courier New" w:cs="Courier New"/>
      <w:sz w:val="20"/>
      <w:szCs w:val="20"/>
    </w:rPr>
  </w:style>
  <w:style w:type="character" w:customStyle="1" w:styleId="Bodytext2">
    <w:name w:val="Body text|2_"/>
    <w:basedOn w:val="DefaultParagraphFont"/>
    <w:link w:val="Bodytext20"/>
    <w:rsid w:val="00A0692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4">
    <w:name w:val="Body text|4_"/>
    <w:basedOn w:val="DefaultParagraphFont"/>
    <w:link w:val="Bodytext40"/>
    <w:rsid w:val="00A0692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Bodytext495pt">
    <w:name w:val="Body text|4 + 9.5 pt"/>
    <w:aliases w:val="Not Italic"/>
    <w:basedOn w:val="Bodytext4"/>
    <w:rsid w:val="00A06923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Bodytext20">
    <w:name w:val="Body text|2"/>
    <w:basedOn w:val="Normal"/>
    <w:link w:val="Bodytext2"/>
    <w:rsid w:val="00A06923"/>
    <w:pPr>
      <w:widowControl w:val="0"/>
      <w:shd w:val="clear" w:color="auto" w:fill="FFFFFF"/>
      <w:spacing w:before="280" w:after="280" w:line="269" w:lineRule="exact"/>
      <w:jc w:val="both"/>
    </w:pPr>
    <w:rPr>
      <w:rFonts w:eastAsia="Arial"/>
      <w:sz w:val="19"/>
      <w:szCs w:val="19"/>
    </w:rPr>
  </w:style>
  <w:style w:type="paragraph" w:customStyle="1" w:styleId="Bodytext40">
    <w:name w:val="Body text|4"/>
    <w:basedOn w:val="Normal"/>
    <w:link w:val="Bodytext4"/>
    <w:rsid w:val="00A06923"/>
    <w:pPr>
      <w:widowControl w:val="0"/>
      <w:shd w:val="clear" w:color="auto" w:fill="FFFFFF"/>
      <w:spacing w:before="280" w:after="280" w:line="264" w:lineRule="exact"/>
      <w:jc w:val="both"/>
    </w:pPr>
    <w:rPr>
      <w:rFonts w:eastAsia="Arial"/>
      <w:i/>
      <w:iCs/>
      <w:sz w:val="20"/>
      <w:szCs w:val="20"/>
    </w:rPr>
  </w:style>
  <w:style w:type="character" w:customStyle="1" w:styleId="Bodytext275pt">
    <w:name w:val="Body text|2 + 7.5 pt"/>
    <w:aliases w:val="Spacing 1 pt"/>
    <w:basedOn w:val="Bodytext2"/>
    <w:rsid w:val="005455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customStyle="1" w:styleId="Style3">
    <w:name w:val="Style 3"/>
    <w:basedOn w:val="Normal"/>
    <w:uiPriority w:val="99"/>
    <w:rsid w:val="00B8637B"/>
    <w:pPr>
      <w:widowControl w:val="0"/>
      <w:autoSpaceDE w:val="0"/>
      <w:autoSpaceDN w:val="0"/>
      <w:ind w:left="72"/>
    </w:pPr>
    <w:rPr>
      <w:rFonts w:ascii="Bookman Old Style" w:eastAsiaTheme="minorEastAsia" w:hAnsi="Bookman Old Style" w:cs="Bookman Old Styl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0">
    <w:name w:val="TableGrid"/>
    <w:rsid w:val="009916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043F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555186"/>
    <w:pPr>
      <w:tabs>
        <w:tab w:val="left" w:pos="1152"/>
        <w:tab w:val="left" w:pos="9450"/>
      </w:tabs>
      <w:ind w:left="345" w:right="30"/>
      <w:jc w:val="both"/>
      <w:outlineLvl w:val="0"/>
    </w:pPr>
    <w:rPr>
      <w:rFonts w:ascii="Book Antiqua" w:hAnsi="Book Antiqua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ABC80-8D6D-403E-8C7A-4AF0EE5D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Sabeel Ahmed</dc:creator>
  <cp:lastModifiedBy>Rizwan-ul-Haq</cp:lastModifiedBy>
  <cp:revision>2</cp:revision>
  <cp:lastPrinted>2020-06-22T07:25:00Z</cp:lastPrinted>
  <dcterms:created xsi:type="dcterms:W3CDTF">2022-11-22T11:30:00Z</dcterms:created>
  <dcterms:modified xsi:type="dcterms:W3CDTF">2022-11-22T11:30:00Z</dcterms:modified>
</cp:coreProperties>
</file>