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4743" w:rsidRPr="00047C4E" w:rsidRDefault="00554743" w:rsidP="00554743">
      <w:pPr>
        <w:spacing w:line="276" w:lineRule="auto"/>
        <w:jc w:val="right"/>
        <w:rPr>
          <w:color w:val="ED7D31" w:themeColor="accent2"/>
          <w:sz w:val="22"/>
          <w:szCs w:val="22"/>
          <w:u w:val="single"/>
        </w:rPr>
      </w:pPr>
      <w:bookmarkStart w:id="0" w:name="_Hlk203406533"/>
      <w:r w:rsidRPr="00047C4E">
        <w:rPr>
          <w:b/>
          <w:color w:val="ED7D31" w:themeColor="accent2"/>
          <w:sz w:val="22"/>
          <w:szCs w:val="22"/>
          <w:u w:val="single"/>
        </w:rPr>
        <w:t>Annexure-II</w:t>
      </w:r>
      <w:r w:rsidR="00ED191D" w:rsidRPr="00047C4E">
        <w:rPr>
          <w:color w:val="ED7D31" w:themeColor="accent2"/>
          <w:sz w:val="22"/>
          <w:szCs w:val="22"/>
          <w:u w:val="single"/>
        </w:rPr>
        <w:t xml:space="preserve"> </w:t>
      </w:r>
    </w:p>
    <w:bookmarkEnd w:id="0"/>
    <w:p w:rsidR="002656D3" w:rsidRPr="00047C4E" w:rsidRDefault="009B0BFF" w:rsidP="007E795D">
      <w:pPr>
        <w:spacing w:line="276" w:lineRule="auto"/>
        <w:jc w:val="center"/>
        <w:rPr>
          <w:sz w:val="22"/>
          <w:szCs w:val="22"/>
          <w:u w:val="single"/>
        </w:rPr>
      </w:pPr>
      <w:r w:rsidRPr="00047C4E">
        <w:rPr>
          <w:sz w:val="22"/>
          <w:szCs w:val="22"/>
          <w:u w:val="single"/>
        </w:rPr>
        <w:t xml:space="preserve">[Format of the </w:t>
      </w:r>
      <w:r w:rsidR="00AE5376" w:rsidRPr="00047C4E">
        <w:rPr>
          <w:sz w:val="22"/>
          <w:szCs w:val="22"/>
          <w:u w:val="single"/>
        </w:rPr>
        <w:t xml:space="preserve">standard </w:t>
      </w:r>
      <w:r w:rsidR="001F2B51" w:rsidRPr="00047C4E">
        <w:rPr>
          <w:sz w:val="22"/>
          <w:szCs w:val="22"/>
          <w:u w:val="single"/>
        </w:rPr>
        <w:t>Trust Deed</w:t>
      </w:r>
      <w:r w:rsidR="0008189A" w:rsidRPr="00047C4E">
        <w:rPr>
          <w:sz w:val="22"/>
          <w:szCs w:val="22"/>
          <w:u w:val="single"/>
        </w:rPr>
        <w:t xml:space="preserve"> (</w:t>
      </w:r>
      <w:r w:rsidR="003E0877" w:rsidRPr="00047C4E">
        <w:rPr>
          <w:i/>
          <w:sz w:val="22"/>
          <w:szCs w:val="22"/>
          <w:u w:val="single"/>
        </w:rPr>
        <w:t>Conventional</w:t>
      </w:r>
      <w:r w:rsidR="0008189A" w:rsidRPr="00047C4E">
        <w:rPr>
          <w:sz w:val="22"/>
          <w:szCs w:val="22"/>
          <w:u w:val="single"/>
        </w:rPr>
        <w:t>)</w:t>
      </w:r>
      <w:r w:rsidR="001F2B51" w:rsidRPr="00047C4E">
        <w:rPr>
          <w:sz w:val="22"/>
          <w:szCs w:val="22"/>
          <w:u w:val="single"/>
        </w:rPr>
        <w:t>]</w:t>
      </w:r>
    </w:p>
    <w:p w:rsidR="001F2B51" w:rsidRPr="00047C4E" w:rsidRDefault="001F2B51" w:rsidP="007E795D">
      <w:pPr>
        <w:spacing w:line="276" w:lineRule="auto"/>
        <w:jc w:val="center"/>
        <w:rPr>
          <w:i/>
          <w:sz w:val="22"/>
          <w:szCs w:val="22"/>
        </w:rPr>
      </w:pPr>
      <w:r w:rsidRPr="00047C4E">
        <w:rPr>
          <w:i/>
          <w:sz w:val="22"/>
          <w:szCs w:val="22"/>
        </w:rPr>
        <w:t xml:space="preserve">[Regulation 44(3) of the </w:t>
      </w:r>
      <w:r w:rsidR="001A323B" w:rsidRPr="00047C4E">
        <w:rPr>
          <w:i/>
          <w:sz w:val="22"/>
          <w:szCs w:val="22"/>
        </w:rPr>
        <w:t xml:space="preserve">Non-Banking Finance Companies and </w:t>
      </w:r>
      <w:r w:rsidR="00842104" w:rsidRPr="00047C4E">
        <w:rPr>
          <w:i/>
          <w:sz w:val="22"/>
          <w:szCs w:val="22"/>
        </w:rPr>
        <w:t>Notified Entities Regulations, 2008 (</w:t>
      </w:r>
      <w:r w:rsidRPr="00047C4E">
        <w:rPr>
          <w:i/>
          <w:sz w:val="22"/>
          <w:szCs w:val="22"/>
        </w:rPr>
        <w:t>NBFC &amp; NE Regulations, 2008</w:t>
      </w:r>
      <w:r w:rsidR="00842104" w:rsidRPr="00047C4E">
        <w:rPr>
          <w:i/>
          <w:sz w:val="22"/>
          <w:szCs w:val="22"/>
        </w:rPr>
        <w:t>)</w:t>
      </w:r>
      <w:r w:rsidRPr="00047C4E">
        <w:rPr>
          <w:i/>
          <w:sz w:val="22"/>
          <w:szCs w:val="22"/>
        </w:rPr>
        <w:t>]</w:t>
      </w:r>
    </w:p>
    <w:p w:rsidR="00ED191D" w:rsidRPr="00047C4E" w:rsidRDefault="00ED191D" w:rsidP="007E795D">
      <w:pPr>
        <w:spacing w:line="276" w:lineRule="auto"/>
        <w:jc w:val="center"/>
        <w:rPr>
          <w:sz w:val="22"/>
          <w:szCs w:val="22"/>
          <w:u w:val="single"/>
        </w:rPr>
      </w:pPr>
    </w:p>
    <w:p w:rsidR="002656D3" w:rsidRPr="00047C4E" w:rsidRDefault="002656D3" w:rsidP="007E795D">
      <w:pPr>
        <w:spacing w:line="276" w:lineRule="auto"/>
        <w:jc w:val="center"/>
        <w:rPr>
          <w:b/>
          <w:sz w:val="22"/>
          <w:szCs w:val="22"/>
        </w:rPr>
      </w:pPr>
    </w:p>
    <w:p w:rsidR="00F539AE" w:rsidRPr="00047C4E" w:rsidRDefault="006B6FC6" w:rsidP="007E795D">
      <w:pPr>
        <w:spacing w:line="276" w:lineRule="auto"/>
        <w:jc w:val="center"/>
        <w:rPr>
          <w:b/>
          <w:sz w:val="22"/>
          <w:szCs w:val="22"/>
        </w:rPr>
      </w:pPr>
      <w:r w:rsidRPr="00047C4E">
        <w:rPr>
          <w:b/>
          <w:sz w:val="22"/>
          <w:szCs w:val="22"/>
        </w:rPr>
        <w:t>TRUST DEED</w:t>
      </w:r>
    </w:p>
    <w:p w:rsidR="009346EC" w:rsidRPr="00047C4E" w:rsidRDefault="009346EC" w:rsidP="007E795D">
      <w:pPr>
        <w:spacing w:line="276" w:lineRule="auto"/>
        <w:jc w:val="center"/>
        <w:rPr>
          <w:b/>
          <w:sz w:val="22"/>
          <w:szCs w:val="22"/>
        </w:rPr>
      </w:pPr>
    </w:p>
    <w:p w:rsidR="009346EC" w:rsidRPr="00047C4E" w:rsidRDefault="009346EC" w:rsidP="007E795D">
      <w:pPr>
        <w:spacing w:line="276" w:lineRule="auto"/>
        <w:jc w:val="center"/>
        <w:rPr>
          <w:i/>
          <w:sz w:val="22"/>
          <w:szCs w:val="22"/>
        </w:rPr>
      </w:pPr>
      <w:r w:rsidRPr="00047C4E">
        <w:rPr>
          <w:i/>
          <w:sz w:val="22"/>
          <w:szCs w:val="22"/>
        </w:rPr>
        <w:t>of</w:t>
      </w:r>
    </w:p>
    <w:p w:rsidR="006B6FC6" w:rsidRPr="00047C4E" w:rsidRDefault="006B6FC6" w:rsidP="007E795D">
      <w:pPr>
        <w:spacing w:line="276" w:lineRule="auto"/>
        <w:jc w:val="center"/>
        <w:rPr>
          <w:sz w:val="22"/>
          <w:szCs w:val="22"/>
        </w:rPr>
      </w:pPr>
    </w:p>
    <w:p w:rsidR="00044D63" w:rsidRPr="00047C4E" w:rsidRDefault="006B6FC6" w:rsidP="007E795D">
      <w:pPr>
        <w:spacing w:line="276" w:lineRule="auto"/>
        <w:jc w:val="center"/>
        <w:rPr>
          <w:b/>
          <w:sz w:val="22"/>
          <w:szCs w:val="22"/>
        </w:rPr>
      </w:pPr>
      <w:r w:rsidRPr="00047C4E">
        <w:rPr>
          <w:sz w:val="22"/>
          <w:szCs w:val="22"/>
        </w:rPr>
        <w:t>---------------------------</w:t>
      </w:r>
      <w:r w:rsidRPr="00047C4E">
        <w:rPr>
          <w:b/>
          <w:sz w:val="22"/>
          <w:szCs w:val="22"/>
        </w:rPr>
        <w:t xml:space="preserve">FUND </w:t>
      </w:r>
    </w:p>
    <w:p w:rsidR="00447F8A" w:rsidRPr="00047C4E" w:rsidRDefault="006B6FC6" w:rsidP="007E795D">
      <w:pPr>
        <w:spacing w:line="276" w:lineRule="auto"/>
        <w:jc w:val="center"/>
        <w:rPr>
          <w:i/>
          <w:color w:val="2F5496" w:themeColor="accent1" w:themeShade="BF"/>
        </w:rPr>
      </w:pPr>
      <w:r w:rsidRPr="00047C4E">
        <w:rPr>
          <w:i/>
          <w:color w:val="2F5496" w:themeColor="accent1" w:themeShade="BF"/>
          <w:sz w:val="22"/>
          <w:szCs w:val="22"/>
        </w:rPr>
        <w:t xml:space="preserve">[Please insert </w:t>
      </w:r>
      <w:r w:rsidR="00D27116" w:rsidRPr="00047C4E">
        <w:rPr>
          <w:i/>
          <w:color w:val="2F5496" w:themeColor="accent1" w:themeShade="BF"/>
          <w:sz w:val="22"/>
          <w:szCs w:val="22"/>
        </w:rPr>
        <w:t xml:space="preserve">the </w:t>
      </w:r>
      <w:r w:rsidRPr="00047C4E">
        <w:rPr>
          <w:i/>
          <w:color w:val="2F5496" w:themeColor="accent1" w:themeShade="BF"/>
          <w:sz w:val="22"/>
          <w:szCs w:val="22"/>
        </w:rPr>
        <w:t>name of fund]</w:t>
      </w:r>
      <w:r w:rsidR="00447F8A" w:rsidRPr="00047C4E">
        <w:rPr>
          <w:i/>
          <w:color w:val="2F5496" w:themeColor="accent1" w:themeShade="BF"/>
        </w:rPr>
        <w:t xml:space="preserve"> </w:t>
      </w:r>
    </w:p>
    <w:p w:rsidR="006B6FC6" w:rsidRPr="00047C4E" w:rsidRDefault="006B6FC6" w:rsidP="007E795D">
      <w:pPr>
        <w:spacing w:line="276" w:lineRule="auto"/>
        <w:jc w:val="center"/>
        <w:rPr>
          <w:i/>
          <w:color w:val="2F5496" w:themeColor="accent1" w:themeShade="BF"/>
          <w:sz w:val="22"/>
          <w:szCs w:val="22"/>
        </w:rPr>
      </w:pPr>
    </w:p>
    <w:p w:rsidR="004D7712" w:rsidRPr="00047C4E" w:rsidRDefault="004D7712" w:rsidP="007E795D">
      <w:pPr>
        <w:spacing w:line="276" w:lineRule="auto"/>
        <w:jc w:val="center"/>
        <w:rPr>
          <w:sz w:val="22"/>
          <w:szCs w:val="22"/>
        </w:rPr>
      </w:pPr>
    </w:p>
    <w:p w:rsidR="00EB48E0" w:rsidRPr="00047C4E" w:rsidRDefault="004D7712" w:rsidP="007E795D">
      <w:pPr>
        <w:pStyle w:val="NoSpacing"/>
        <w:spacing w:line="276" w:lineRule="auto"/>
        <w:jc w:val="center"/>
        <w:rPr>
          <w:rFonts w:ascii="Times New Roman" w:hAnsi="Times New Roman"/>
          <w:i/>
          <w:color w:val="2F5496" w:themeColor="accent1" w:themeShade="BF"/>
        </w:rPr>
      </w:pPr>
      <w:r w:rsidRPr="00047C4E">
        <w:rPr>
          <w:rFonts w:ascii="Times New Roman" w:hAnsi="Times New Roman"/>
        </w:rPr>
        <w:t xml:space="preserve">(An Open-End -------------- </w:t>
      </w:r>
      <w:r w:rsidRPr="00047C4E">
        <w:rPr>
          <w:rFonts w:ascii="Times New Roman" w:hAnsi="Times New Roman"/>
          <w:i/>
          <w:color w:val="2F5496" w:themeColor="accent1" w:themeShade="BF"/>
        </w:rPr>
        <w:t xml:space="preserve">[Please </w:t>
      </w:r>
      <w:r w:rsidR="00D27116" w:rsidRPr="00047C4E">
        <w:rPr>
          <w:rFonts w:ascii="Times New Roman" w:hAnsi="Times New Roman"/>
          <w:i/>
          <w:color w:val="2F5496" w:themeColor="accent1" w:themeShade="BF"/>
        </w:rPr>
        <w:t>mention</w:t>
      </w:r>
      <w:r w:rsidRPr="00047C4E">
        <w:rPr>
          <w:rFonts w:ascii="Times New Roman" w:hAnsi="Times New Roman"/>
          <w:i/>
          <w:color w:val="2F5496" w:themeColor="accent1" w:themeShade="BF"/>
        </w:rPr>
        <w:t xml:space="preserve"> </w:t>
      </w:r>
      <w:r w:rsidR="00E14F72" w:rsidRPr="00047C4E">
        <w:rPr>
          <w:rFonts w:ascii="Times New Roman" w:hAnsi="Times New Roman"/>
          <w:i/>
          <w:color w:val="2F5496" w:themeColor="accent1" w:themeShade="BF"/>
        </w:rPr>
        <w:t xml:space="preserve">the </w:t>
      </w:r>
      <w:r w:rsidR="00E923EA" w:rsidRPr="00047C4E">
        <w:rPr>
          <w:rFonts w:ascii="Times New Roman" w:hAnsi="Times New Roman"/>
          <w:i/>
          <w:color w:val="2F5496" w:themeColor="accent1" w:themeShade="BF"/>
        </w:rPr>
        <w:t>Category of the Scheme</w:t>
      </w:r>
      <w:r w:rsidR="009D64EC" w:rsidRPr="00047C4E">
        <w:rPr>
          <w:rFonts w:ascii="Times New Roman" w:hAnsi="Times New Roman"/>
          <w:i/>
          <w:color w:val="2F5496" w:themeColor="accent1" w:themeShade="BF"/>
        </w:rPr>
        <w:t>]</w:t>
      </w:r>
    </w:p>
    <w:p w:rsidR="009D64EC" w:rsidRPr="00047C4E" w:rsidRDefault="009D64EC" w:rsidP="007E795D">
      <w:pPr>
        <w:pStyle w:val="NoSpacing"/>
        <w:spacing w:line="276" w:lineRule="auto"/>
        <w:jc w:val="center"/>
        <w:rPr>
          <w:rFonts w:ascii="Times New Roman" w:hAnsi="Times New Roman"/>
          <w:i/>
          <w:color w:val="2F5496" w:themeColor="accent1" w:themeShade="BF"/>
        </w:rPr>
      </w:pPr>
    </w:p>
    <w:p w:rsidR="00EB48E0" w:rsidRPr="00047C4E" w:rsidRDefault="004D7712" w:rsidP="007E795D">
      <w:pPr>
        <w:pStyle w:val="NoSpacing"/>
        <w:spacing w:line="276" w:lineRule="auto"/>
        <w:jc w:val="center"/>
        <w:rPr>
          <w:rFonts w:ascii="Times New Roman" w:hAnsi="Times New Roman"/>
        </w:rPr>
      </w:pPr>
      <w:r w:rsidRPr="00047C4E">
        <w:rPr>
          <w:rFonts w:ascii="Times New Roman" w:hAnsi="Times New Roman"/>
        </w:rPr>
        <w:t>Scheme being a Specialized Trust as defined under</w:t>
      </w:r>
      <w:r w:rsidR="00EB48E0" w:rsidRPr="00047C4E">
        <w:rPr>
          <w:rFonts w:ascii="Times New Roman" w:hAnsi="Times New Roman"/>
        </w:rPr>
        <w:t>--------</w:t>
      </w:r>
      <w:r w:rsidRPr="00047C4E">
        <w:rPr>
          <w:rFonts w:ascii="Times New Roman" w:hAnsi="Times New Roman"/>
        </w:rPr>
        <w:t xml:space="preserve"> </w:t>
      </w:r>
    </w:p>
    <w:p w:rsidR="006B6FC6" w:rsidRPr="00047C4E" w:rsidRDefault="002470AF" w:rsidP="007E795D">
      <w:pPr>
        <w:pStyle w:val="NoSpacing"/>
        <w:spacing w:line="276" w:lineRule="auto"/>
        <w:jc w:val="center"/>
        <w:rPr>
          <w:rFonts w:ascii="Times New Roman" w:hAnsi="Times New Roman"/>
        </w:rPr>
      </w:pPr>
      <w:r w:rsidRPr="00047C4E">
        <w:rPr>
          <w:rFonts w:ascii="Times New Roman" w:hAnsi="Times New Roman"/>
          <w:i/>
          <w:color w:val="2F5496" w:themeColor="accent1" w:themeShade="BF"/>
        </w:rPr>
        <w:t>[</w:t>
      </w:r>
      <w:r w:rsidR="00EB48E0" w:rsidRPr="00047C4E">
        <w:rPr>
          <w:rFonts w:ascii="Times New Roman" w:hAnsi="Times New Roman"/>
          <w:i/>
          <w:color w:val="2F5496" w:themeColor="accent1" w:themeShade="BF"/>
        </w:rPr>
        <w:t>P</w:t>
      </w:r>
      <w:r w:rsidRPr="00047C4E">
        <w:rPr>
          <w:rFonts w:ascii="Times New Roman" w:hAnsi="Times New Roman"/>
          <w:i/>
          <w:color w:val="2F5496" w:themeColor="accent1" w:themeShade="BF"/>
        </w:rPr>
        <w:t xml:space="preserve">lease mention </w:t>
      </w:r>
      <w:r w:rsidR="00EB48E0" w:rsidRPr="00047C4E">
        <w:rPr>
          <w:rFonts w:ascii="Times New Roman" w:hAnsi="Times New Roman"/>
          <w:i/>
          <w:color w:val="2F5496" w:themeColor="accent1" w:themeShade="BF"/>
        </w:rPr>
        <w:t xml:space="preserve">the </w:t>
      </w:r>
      <w:r w:rsidRPr="00047C4E">
        <w:rPr>
          <w:rFonts w:ascii="Times New Roman" w:hAnsi="Times New Roman"/>
          <w:i/>
          <w:color w:val="2F5496" w:themeColor="accent1" w:themeShade="BF"/>
        </w:rPr>
        <w:t xml:space="preserve">relevant </w:t>
      </w:r>
      <w:r w:rsidR="00EB48E0" w:rsidRPr="00047C4E">
        <w:rPr>
          <w:rFonts w:ascii="Times New Roman" w:hAnsi="Times New Roman"/>
          <w:i/>
          <w:color w:val="2F5496" w:themeColor="accent1" w:themeShade="BF"/>
        </w:rPr>
        <w:t xml:space="preserve">provincial </w:t>
      </w:r>
      <w:r w:rsidRPr="00047C4E">
        <w:rPr>
          <w:rFonts w:ascii="Times New Roman" w:hAnsi="Times New Roman"/>
          <w:i/>
          <w:color w:val="2F5496" w:themeColor="accent1" w:themeShade="BF"/>
        </w:rPr>
        <w:t xml:space="preserve">law e.g. </w:t>
      </w:r>
      <w:r w:rsidR="002A061A" w:rsidRPr="00047C4E">
        <w:rPr>
          <w:rFonts w:ascii="Times New Roman" w:hAnsi="Times New Roman"/>
          <w:i/>
          <w:color w:val="2F5496" w:themeColor="accent1" w:themeShade="BF"/>
        </w:rPr>
        <w:t xml:space="preserve">section 2(u-i) of </w:t>
      </w:r>
      <w:r w:rsidR="004D7712" w:rsidRPr="00047C4E">
        <w:rPr>
          <w:rFonts w:ascii="Times New Roman" w:hAnsi="Times New Roman"/>
          <w:i/>
          <w:color w:val="2F5496" w:themeColor="accent1" w:themeShade="BF"/>
        </w:rPr>
        <w:t>the Sindh Trusts Act, 2020</w:t>
      </w:r>
      <w:r w:rsidR="00320F3E" w:rsidRPr="00047C4E">
        <w:rPr>
          <w:rFonts w:ascii="Times New Roman" w:hAnsi="Times New Roman"/>
          <w:i/>
          <w:color w:val="2F5496" w:themeColor="accent1" w:themeShade="BF"/>
        </w:rPr>
        <w:t>,</w:t>
      </w:r>
      <w:r w:rsidR="000167C0" w:rsidRPr="00047C4E">
        <w:rPr>
          <w:rFonts w:ascii="Times New Roman" w:hAnsi="Times New Roman"/>
          <w:i/>
          <w:color w:val="2F5496" w:themeColor="accent1" w:themeShade="BF"/>
        </w:rPr>
        <w:t xml:space="preserve"> or section 3(t) of the </w:t>
      </w:r>
      <w:r w:rsidR="00442290" w:rsidRPr="00047C4E">
        <w:rPr>
          <w:rFonts w:ascii="Times New Roman" w:hAnsi="Times New Roman"/>
          <w:i/>
          <w:color w:val="2F5496" w:themeColor="accent1" w:themeShade="BF"/>
        </w:rPr>
        <w:t>Punjab Trusts Act, 2020</w:t>
      </w:r>
      <w:r w:rsidR="000357C8" w:rsidRPr="00047C4E">
        <w:rPr>
          <w:rFonts w:ascii="Times New Roman" w:hAnsi="Times New Roman"/>
          <w:i/>
          <w:color w:val="2F5496" w:themeColor="accent1" w:themeShade="BF"/>
        </w:rPr>
        <w:t>]</w:t>
      </w:r>
    </w:p>
    <w:p w:rsidR="004D7712" w:rsidRPr="00047C4E" w:rsidRDefault="004D7712" w:rsidP="007E795D">
      <w:pPr>
        <w:spacing w:line="276" w:lineRule="auto"/>
        <w:jc w:val="center"/>
        <w:rPr>
          <w:sz w:val="22"/>
          <w:szCs w:val="22"/>
        </w:rPr>
      </w:pPr>
    </w:p>
    <w:p w:rsidR="00824188" w:rsidRPr="00047C4E" w:rsidRDefault="00824188" w:rsidP="007E795D">
      <w:pPr>
        <w:spacing w:line="276" w:lineRule="auto"/>
        <w:jc w:val="center"/>
        <w:rPr>
          <w:b/>
          <w:sz w:val="22"/>
          <w:szCs w:val="22"/>
        </w:rPr>
      </w:pPr>
      <w:r w:rsidRPr="00047C4E">
        <w:rPr>
          <w:b/>
          <w:sz w:val="22"/>
          <w:szCs w:val="22"/>
        </w:rPr>
        <w:t>Between</w:t>
      </w:r>
    </w:p>
    <w:p w:rsidR="00824188" w:rsidRPr="00047C4E" w:rsidRDefault="00824188" w:rsidP="007E795D">
      <w:pPr>
        <w:spacing w:line="276" w:lineRule="auto"/>
        <w:jc w:val="center"/>
        <w:rPr>
          <w:sz w:val="22"/>
          <w:szCs w:val="22"/>
        </w:rPr>
      </w:pPr>
    </w:p>
    <w:p w:rsidR="00D71CF5" w:rsidRPr="00047C4E" w:rsidRDefault="00D71CF5" w:rsidP="007E795D">
      <w:pPr>
        <w:spacing w:line="276" w:lineRule="auto"/>
        <w:jc w:val="center"/>
        <w:rPr>
          <w:b/>
          <w:sz w:val="22"/>
          <w:szCs w:val="22"/>
        </w:rPr>
      </w:pPr>
    </w:p>
    <w:p w:rsidR="00044D63" w:rsidRPr="00047C4E" w:rsidRDefault="009A0F0E" w:rsidP="007E795D">
      <w:pPr>
        <w:spacing w:line="276" w:lineRule="auto"/>
        <w:jc w:val="center"/>
        <w:rPr>
          <w:b/>
          <w:sz w:val="22"/>
          <w:szCs w:val="22"/>
        </w:rPr>
      </w:pPr>
      <w:r w:rsidRPr="00047C4E">
        <w:rPr>
          <w:b/>
          <w:sz w:val="22"/>
          <w:szCs w:val="22"/>
        </w:rPr>
        <w:t>----------</w:t>
      </w:r>
      <w:r w:rsidR="00824188" w:rsidRPr="00047C4E">
        <w:rPr>
          <w:b/>
          <w:sz w:val="22"/>
          <w:szCs w:val="22"/>
        </w:rPr>
        <w:t xml:space="preserve">------------------- Limited </w:t>
      </w:r>
    </w:p>
    <w:p w:rsidR="00824188" w:rsidRPr="00047C4E" w:rsidRDefault="00824188" w:rsidP="007E795D">
      <w:pPr>
        <w:spacing w:line="276" w:lineRule="auto"/>
        <w:jc w:val="center"/>
        <w:rPr>
          <w:b/>
          <w:color w:val="2F5496" w:themeColor="accent1" w:themeShade="BF"/>
          <w:sz w:val="22"/>
          <w:szCs w:val="22"/>
        </w:rPr>
      </w:pPr>
      <w:r w:rsidRPr="00047C4E">
        <w:rPr>
          <w:i/>
          <w:color w:val="2F5496" w:themeColor="accent1" w:themeShade="BF"/>
          <w:sz w:val="22"/>
          <w:szCs w:val="22"/>
        </w:rPr>
        <w:t xml:space="preserve">[Please insert </w:t>
      </w:r>
      <w:r w:rsidR="00BA4B63" w:rsidRPr="00047C4E">
        <w:rPr>
          <w:i/>
          <w:color w:val="2F5496" w:themeColor="accent1" w:themeShade="BF"/>
          <w:sz w:val="22"/>
          <w:szCs w:val="22"/>
        </w:rPr>
        <w:t xml:space="preserve">the </w:t>
      </w:r>
      <w:r w:rsidRPr="00047C4E">
        <w:rPr>
          <w:i/>
          <w:color w:val="2F5496" w:themeColor="accent1" w:themeShade="BF"/>
          <w:sz w:val="22"/>
          <w:szCs w:val="22"/>
        </w:rPr>
        <w:t xml:space="preserve">name of </w:t>
      </w:r>
      <w:r w:rsidR="00EB29F7" w:rsidRPr="00047C4E">
        <w:rPr>
          <w:i/>
          <w:color w:val="2F5496" w:themeColor="accent1" w:themeShade="BF"/>
          <w:sz w:val="22"/>
          <w:szCs w:val="22"/>
        </w:rPr>
        <w:t xml:space="preserve">the </w:t>
      </w:r>
      <w:r w:rsidRPr="00047C4E">
        <w:rPr>
          <w:i/>
          <w:color w:val="2F5496" w:themeColor="accent1" w:themeShade="BF"/>
          <w:sz w:val="22"/>
          <w:szCs w:val="22"/>
        </w:rPr>
        <w:t>management company]</w:t>
      </w:r>
    </w:p>
    <w:p w:rsidR="00824188" w:rsidRPr="00047C4E" w:rsidRDefault="00824188" w:rsidP="007E795D">
      <w:pPr>
        <w:spacing w:line="276" w:lineRule="auto"/>
        <w:jc w:val="center"/>
        <w:rPr>
          <w:b/>
          <w:sz w:val="22"/>
          <w:szCs w:val="22"/>
        </w:rPr>
      </w:pPr>
      <w:r w:rsidRPr="00047C4E">
        <w:rPr>
          <w:b/>
          <w:sz w:val="22"/>
          <w:szCs w:val="22"/>
        </w:rPr>
        <w:t>(The Management Company)</w:t>
      </w:r>
    </w:p>
    <w:p w:rsidR="00824188" w:rsidRPr="00047C4E" w:rsidRDefault="00824188" w:rsidP="007E795D">
      <w:pPr>
        <w:spacing w:line="276" w:lineRule="auto"/>
        <w:jc w:val="center"/>
        <w:rPr>
          <w:sz w:val="22"/>
          <w:szCs w:val="22"/>
        </w:rPr>
      </w:pPr>
    </w:p>
    <w:p w:rsidR="00824188" w:rsidRPr="00047C4E" w:rsidRDefault="00824188" w:rsidP="007E795D">
      <w:pPr>
        <w:spacing w:line="276" w:lineRule="auto"/>
        <w:jc w:val="center"/>
        <w:rPr>
          <w:sz w:val="22"/>
          <w:szCs w:val="22"/>
        </w:rPr>
      </w:pPr>
      <w:r w:rsidRPr="00047C4E">
        <w:rPr>
          <w:sz w:val="22"/>
          <w:szCs w:val="22"/>
        </w:rPr>
        <w:t>and</w:t>
      </w:r>
    </w:p>
    <w:p w:rsidR="00824188" w:rsidRPr="00047C4E" w:rsidRDefault="00824188" w:rsidP="007E795D">
      <w:pPr>
        <w:spacing w:line="276" w:lineRule="auto"/>
        <w:jc w:val="center"/>
        <w:rPr>
          <w:sz w:val="22"/>
          <w:szCs w:val="22"/>
        </w:rPr>
      </w:pPr>
    </w:p>
    <w:p w:rsidR="00044D63" w:rsidRPr="00047C4E" w:rsidRDefault="00824188" w:rsidP="007E795D">
      <w:pPr>
        <w:spacing w:line="276" w:lineRule="auto"/>
        <w:jc w:val="center"/>
        <w:rPr>
          <w:b/>
          <w:sz w:val="22"/>
          <w:szCs w:val="22"/>
        </w:rPr>
      </w:pPr>
      <w:r w:rsidRPr="00047C4E">
        <w:rPr>
          <w:b/>
          <w:sz w:val="22"/>
          <w:szCs w:val="22"/>
        </w:rPr>
        <w:t xml:space="preserve">-------------------------------- Limited </w:t>
      </w:r>
    </w:p>
    <w:p w:rsidR="00824188" w:rsidRPr="00047C4E" w:rsidRDefault="00824188" w:rsidP="007E795D">
      <w:pPr>
        <w:spacing w:line="276" w:lineRule="auto"/>
        <w:jc w:val="center"/>
        <w:rPr>
          <w:b/>
          <w:color w:val="2F5496" w:themeColor="accent1" w:themeShade="BF"/>
          <w:sz w:val="22"/>
          <w:szCs w:val="22"/>
        </w:rPr>
      </w:pPr>
      <w:r w:rsidRPr="00047C4E">
        <w:rPr>
          <w:i/>
          <w:color w:val="2F5496" w:themeColor="accent1" w:themeShade="BF"/>
          <w:sz w:val="22"/>
          <w:szCs w:val="22"/>
        </w:rPr>
        <w:t>[Please insert the name of trustee]</w:t>
      </w:r>
    </w:p>
    <w:p w:rsidR="00824188" w:rsidRPr="00047C4E" w:rsidRDefault="00824188" w:rsidP="007E795D">
      <w:pPr>
        <w:spacing w:line="276" w:lineRule="auto"/>
        <w:jc w:val="center"/>
        <w:rPr>
          <w:b/>
          <w:sz w:val="22"/>
          <w:szCs w:val="22"/>
        </w:rPr>
      </w:pPr>
      <w:r w:rsidRPr="00047C4E">
        <w:rPr>
          <w:b/>
          <w:sz w:val="22"/>
          <w:szCs w:val="22"/>
        </w:rPr>
        <w:t>(The Trustee)</w:t>
      </w:r>
    </w:p>
    <w:p w:rsidR="00D71CF5" w:rsidRPr="00047C4E" w:rsidRDefault="00D71CF5" w:rsidP="007E795D">
      <w:pPr>
        <w:spacing w:line="276" w:lineRule="auto"/>
        <w:jc w:val="center"/>
        <w:rPr>
          <w:b/>
          <w:bCs/>
          <w:sz w:val="22"/>
          <w:szCs w:val="22"/>
        </w:rPr>
      </w:pPr>
    </w:p>
    <w:p w:rsidR="00D71CF5" w:rsidRPr="00047C4E" w:rsidRDefault="00D71CF5" w:rsidP="007E795D">
      <w:pPr>
        <w:spacing w:line="276" w:lineRule="auto"/>
        <w:jc w:val="center"/>
        <w:rPr>
          <w:b/>
          <w:bCs/>
          <w:sz w:val="22"/>
          <w:szCs w:val="22"/>
        </w:rPr>
      </w:pPr>
    </w:p>
    <w:p w:rsidR="00D71CF5" w:rsidRPr="00047C4E" w:rsidRDefault="00D71CF5" w:rsidP="007E795D">
      <w:pPr>
        <w:spacing w:line="276" w:lineRule="auto"/>
        <w:jc w:val="center"/>
        <w:rPr>
          <w:b/>
          <w:bCs/>
          <w:sz w:val="22"/>
          <w:szCs w:val="22"/>
        </w:rPr>
      </w:pPr>
    </w:p>
    <w:p w:rsidR="00D71CF5" w:rsidRPr="00047C4E" w:rsidRDefault="00D71CF5" w:rsidP="007E795D">
      <w:pPr>
        <w:spacing w:line="276" w:lineRule="auto"/>
        <w:jc w:val="center"/>
        <w:rPr>
          <w:b/>
          <w:bCs/>
          <w:sz w:val="22"/>
          <w:szCs w:val="22"/>
        </w:rPr>
      </w:pPr>
    </w:p>
    <w:p w:rsidR="00D71CF5" w:rsidRPr="00047C4E" w:rsidRDefault="00D71CF5" w:rsidP="007E795D">
      <w:pPr>
        <w:spacing w:line="276" w:lineRule="auto"/>
        <w:jc w:val="center"/>
        <w:rPr>
          <w:b/>
          <w:bCs/>
          <w:sz w:val="22"/>
          <w:szCs w:val="22"/>
        </w:rPr>
      </w:pPr>
    </w:p>
    <w:p w:rsidR="00D71CF5" w:rsidRPr="00047C4E" w:rsidRDefault="00D71CF5" w:rsidP="007E795D">
      <w:pPr>
        <w:spacing w:line="276" w:lineRule="auto"/>
        <w:jc w:val="center"/>
        <w:rPr>
          <w:b/>
          <w:bCs/>
          <w:sz w:val="22"/>
          <w:szCs w:val="22"/>
        </w:rPr>
      </w:pPr>
    </w:p>
    <w:p w:rsidR="00D71CF5" w:rsidRPr="00047C4E" w:rsidRDefault="00D71CF5" w:rsidP="007E795D">
      <w:pPr>
        <w:spacing w:line="276" w:lineRule="auto"/>
        <w:jc w:val="center"/>
        <w:rPr>
          <w:b/>
          <w:bCs/>
          <w:sz w:val="22"/>
          <w:szCs w:val="22"/>
        </w:rPr>
      </w:pPr>
    </w:p>
    <w:p w:rsidR="00D71CF5" w:rsidRPr="00047C4E" w:rsidRDefault="00D71CF5" w:rsidP="007E795D">
      <w:pPr>
        <w:spacing w:line="276" w:lineRule="auto"/>
        <w:jc w:val="center"/>
        <w:rPr>
          <w:b/>
          <w:bCs/>
          <w:sz w:val="22"/>
          <w:szCs w:val="22"/>
        </w:rPr>
      </w:pPr>
    </w:p>
    <w:p w:rsidR="00D71CF5" w:rsidRPr="00047C4E" w:rsidRDefault="00D71CF5" w:rsidP="007E795D">
      <w:pPr>
        <w:spacing w:line="276" w:lineRule="auto"/>
        <w:jc w:val="center"/>
        <w:rPr>
          <w:i/>
          <w:sz w:val="22"/>
          <w:szCs w:val="22"/>
        </w:rPr>
      </w:pPr>
      <w:r w:rsidRPr="00047C4E">
        <w:rPr>
          <w:b/>
          <w:bCs/>
          <w:sz w:val="22"/>
          <w:szCs w:val="22"/>
        </w:rPr>
        <w:t>Dated:</w:t>
      </w:r>
      <w:r w:rsidRPr="00047C4E">
        <w:rPr>
          <w:b/>
          <w:bCs/>
          <w:sz w:val="22"/>
          <w:szCs w:val="22"/>
        </w:rPr>
        <w:tab/>
        <w:t>-----------------</w:t>
      </w:r>
    </w:p>
    <w:p w:rsidR="00824188" w:rsidRPr="00047C4E" w:rsidRDefault="00824188" w:rsidP="007E795D">
      <w:pPr>
        <w:spacing w:line="276" w:lineRule="auto"/>
        <w:jc w:val="center"/>
        <w:rPr>
          <w:b/>
          <w:sz w:val="22"/>
          <w:szCs w:val="22"/>
        </w:rPr>
      </w:pPr>
    </w:p>
    <w:p w:rsidR="00824188" w:rsidRPr="00047C4E" w:rsidRDefault="00824188" w:rsidP="007E795D">
      <w:pPr>
        <w:spacing w:line="276" w:lineRule="auto"/>
        <w:rPr>
          <w:b/>
          <w:sz w:val="22"/>
          <w:szCs w:val="22"/>
        </w:rPr>
      </w:pPr>
    </w:p>
    <w:p w:rsidR="007D2C0E" w:rsidRPr="00047C4E" w:rsidRDefault="007D2C0E" w:rsidP="007E795D">
      <w:pPr>
        <w:spacing w:after="160" w:line="276" w:lineRule="auto"/>
        <w:rPr>
          <w:bCs/>
          <w:caps/>
          <w:noProof/>
          <w:sz w:val="22"/>
          <w:szCs w:val="22"/>
        </w:rPr>
      </w:pPr>
      <w:r w:rsidRPr="00047C4E">
        <w:rPr>
          <w:sz w:val="22"/>
          <w:szCs w:val="22"/>
        </w:rPr>
        <w:br w:type="page"/>
      </w:r>
    </w:p>
    <w:p w:rsidR="005C54C8" w:rsidRPr="00047C4E" w:rsidRDefault="005C54C8">
      <w:pPr>
        <w:pStyle w:val="TOC1"/>
      </w:pPr>
      <w:r w:rsidRPr="00047C4E">
        <w:t>Table of contents</w:t>
      </w:r>
    </w:p>
    <w:p w:rsidR="0043154F" w:rsidRPr="00047C4E" w:rsidRDefault="00F539AE">
      <w:pPr>
        <w:pStyle w:val="TOC1"/>
        <w:rPr>
          <w:rFonts w:asciiTheme="minorHAnsi" w:eastAsiaTheme="minorEastAsia" w:hAnsiTheme="minorHAnsi" w:cstheme="minorBidi"/>
          <w:sz w:val="22"/>
        </w:rPr>
      </w:pPr>
      <w:r w:rsidRPr="00047C4E">
        <w:fldChar w:fldCharType="begin"/>
      </w:r>
      <w:r w:rsidRPr="00047C4E">
        <w:instrText xml:space="preserve"> TOC \o "1-1" \h \z \u </w:instrText>
      </w:r>
      <w:r w:rsidRPr="00047C4E">
        <w:fldChar w:fldCharType="separate"/>
      </w:r>
      <w:hyperlink w:anchor="_Toc201072652" w:history="1">
        <w:r w:rsidR="0043154F" w:rsidRPr="00047C4E">
          <w:rPr>
            <w:rStyle w:val="Hyperlink"/>
          </w:rPr>
          <w:t>TRUST DEED</w:t>
        </w:r>
        <w:r w:rsidR="0043154F" w:rsidRPr="00047C4E">
          <w:rPr>
            <w:webHidden/>
          </w:rPr>
          <w:tab/>
        </w:r>
        <w:r w:rsidR="0043154F" w:rsidRPr="00047C4E">
          <w:rPr>
            <w:webHidden/>
          </w:rPr>
          <w:fldChar w:fldCharType="begin"/>
        </w:r>
        <w:r w:rsidR="0043154F" w:rsidRPr="00047C4E">
          <w:rPr>
            <w:webHidden/>
          </w:rPr>
          <w:instrText xml:space="preserve"> PAGEREF _Toc201072652 \h </w:instrText>
        </w:r>
        <w:r w:rsidR="0043154F" w:rsidRPr="00047C4E">
          <w:rPr>
            <w:webHidden/>
          </w:rPr>
        </w:r>
        <w:r w:rsidR="0043154F" w:rsidRPr="00047C4E">
          <w:rPr>
            <w:webHidden/>
          </w:rPr>
          <w:fldChar w:fldCharType="separate"/>
        </w:r>
        <w:r w:rsidR="00140086">
          <w:rPr>
            <w:webHidden/>
          </w:rPr>
          <w:t>4</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53" w:history="1">
        <w:r w:rsidR="0043154F" w:rsidRPr="00047C4E">
          <w:rPr>
            <w:rStyle w:val="Hyperlink"/>
          </w:rPr>
          <w:t>SECTION-A</w:t>
        </w:r>
        <w:r w:rsidR="0043154F" w:rsidRPr="00047C4E">
          <w:rPr>
            <w:webHidden/>
          </w:rPr>
          <w:tab/>
        </w:r>
        <w:r w:rsidR="0043154F" w:rsidRPr="00047C4E">
          <w:rPr>
            <w:webHidden/>
          </w:rPr>
          <w:fldChar w:fldCharType="begin"/>
        </w:r>
        <w:r w:rsidR="0043154F" w:rsidRPr="00047C4E">
          <w:rPr>
            <w:webHidden/>
          </w:rPr>
          <w:instrText xml:space="preserve"> PAGEREF _Toc201072653 \h </w:instrText>
        </w:r>
        <w:r w:rsidR="0043154F" w:rsidRPr="00047C4E">
          <w:rPr>
            <w:webHidden/>
          </w:rPr>
        </w:r>
        <w:r w:rsidR="0043154F" w:rsidRPr="00047C4E">
          <w:rPr>
            <w:webHidden/>
          </w:rPr>
          <w:fldChar w:fldCharType="separate"/>
        </w:r>
        <w:r w:rsidR="00140086">
          <w:rPr>
            <w:webHidden/>
          </w:rPr>
          <w:t>4</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54" w:history="1">
        <w:r w:rsidR="0043154F" w:rsidRPr="00047C4E">
          <w:rPr>
            <w:rStyle w:val="Hyperlink"/>
          </w:rPr>
          <w:t>1.</w:t>
        </w:r>
        <w:r w:rsidR="0043154F" w:rsidRPr="00047C4E">
          <w:rPr>
            <w:rFonts w:asciiTheme="minorHAnsi" w:eastAsiaTheme="minorEastAsia" w:hAnsiTheme="minorHAnsi" w:cstheme="minorBidi"/>
            <w:sz w:val="22"/>
          </w:rPr>
          <w:tab/>
        </w:r>
        <w:r w:rsidR="0043154F" w:rsidRPr="00047C4E">
          <w:rPr>
            <w:rStyle w:val="Hyperlink"/>
          </w:rPr>
          <w:t>Name of the Scheme:</w:t>
        </w:r>
        <w:r w:rsidR="0043154F" w:rsidRPr="00047C4E">
          <w:rPr>
            <w:webHidden/>
          </w:rPr>
          <w:tab/>
        </w:r>
        <w:r w:rsidR="0043154F" w:rsidRPr="00047C4E">
          <w:rPr>
            <w:webHidden/>
          </w:rPr>
          <w:fldChar w:fldCharType="begin"/>
        </w:r>
        <w:r w:rsidR="0043154F" w:rsidRPr="00047C4E">
          <w:rPr>
            <w:webHidden/>
          </w:rPr>
          <w:instrText xml:space="preserve"> PAGEREF _Toc201072654 \h </w:instrText>
        </w:r>
        <w:r w:rsidR="0043154F" w:rsidRPr="00047C4E">
          <w:rPr>
            <w:webHidden/>
          </w:rPr>
        </w:r>
        <w:r w:rsidR="0043154F" w:rsidRPr="00047C4E">
          <w:rPr>
            <w:webHidden/>
          </w:rPr>
          <w:fldChar w:fldCharType="separate"/>
        </w:r>
        <w:r w:rsidR="00140086">
          <w:rPr>
            <w:webHidden/>
          </w:rPr>
          <w:t>4</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56" w:history="1">
        <w:r w:rsidR="0043154F" w:rsidRPr="00047C4E">
          <w:rPr>
            <w:rStyle w:val="Hyperlink"/>
          </w:rPr>
          <w:t>2.</w:t>
        </w:r>
        <w:r w:rsidR="0043154F" w:rsidRPr="00047C4E">
          <w:rPr>
            <w:rFonts w:asciiTheme="minorHAnsi" w:eastAsiaTheme="minorEastAsia" w:hAnsiTheme="minorHAnsi" w:cstheme="minorBidi"/>
            <w:sz w:val="22"/>
          </w:rPr>
          <w:tab/>
        </w:r>
        <w:r w:rsidR="0043154F" w:rsidRPr="00047C4E">
          <w:rPr>
            <w:rStyle w:val="Hyperlink"/>
          </w:rPr>
          <w:t>Category, Type and Benchmark of the Scheme:</w:t>
        </w:r>
        <w:r w:rsidR="0043154F" w:rsidRPr="00047C4E">
          <w:rPr>
            <w:webHidden/>
          </w:rPr>
          <w:tab/>
        </w:r>
        <w:r w:rsidR="0043154F" w:rsidRPr="00047C4E">
          <w:rPr>
            <w:webHidden/>
          </w:rPr>
          <w:fldChar w:fldCharType="begin"/>
        </w:r>
        <w:r w:rsidR="0043154F" w:rsidRPr="00047C4E">
          <w:rPr>
            <w:webHidden/>
          </w:rPr>
          <w:instrText xml:space="preserve"> PAGEREF _Toc201072656 \h </w:instrText>
        </w:r>
        <w:r w:rsidR="0043154F" w:rsidRPr="00047C4E">
          <w:rPr>
            <w:webHidden/>
          </w:rPr>
        </w:r>
        <w:r w:rsidR="0043154F" w:rsidRPr="00047C4E">
          <w:rPr>
            <w:webHidden/>
          </w:rPr>
          <w:fldChar w:fldCharType="separate"/>
        </w:r>
        <w:r w:rsidR="00140086">
          <w:rPr>
            <w:webHidden/>
          </w:rPr>
          <w:t>4</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57" w:history="1">
        <w:r w:rsidR="0043154F" w:rsidRPr="00047C4E">
          <w:rPr>
            <w:rStyle w:val="Hyperlink"/>
          </w:rPr>
          <w:t>3.</w:t>
        </w:r>
        <w:r w:rsidR="0043154F" w:rsidRPr="00047C4E">
          <w:rPr>
            <w:rFonts w:asciiTheme="minorHAnsi" w:eastAsiaTheme="minorEastAsia" w:hAnsiTheme="minorHAnsi" w:cstheme="minorBidi"/>
            <w:sz w:val="22"/>
          </w:rPr>
          <w:tab/>
        </w:r>
        <w:r w:rsidR="0043154F" w:rsidRPr="00047C4E">
          <w:rPr>
            <w:rStyle w:val="Hyperlink"/>
          </w:rPr>
          <w:t>Participating Parties and Constitution of the Trust:</w:t>
        </w:r>
        <w:r w:rsidR="0043154F" w:rsidRPr="00047C4E">
          <w:rPr>
            <w:webHidden/>
          </w:rPr>
          <w:tab/>
        </w:r>
        <w:r w:rsidR="0043154F" w:rsidRPr="00047C4E">
          <w:rPr>
            <w:webHidden/>
          </w:rPr>
          <w:fldChar w:fldCharType="begin"/>
        </w:r>
        <w:r w:rsidR="0043154F" w:rsidRPr="00047C4E">
          <w:rPr>
            <w:webHidden/>
          </w:rPr>
          <w:instrText xml:space="preserve"> PAGEREF _Toc201072657 \h </w:instrText>
        </w:r>
        <w:r w:rsidR="0043154F" w:rsidRPr="00047C4E">
          <w:rPr>
            <w:webHidden/>
          </w:rPr>
        </w:r>
        <w:r w:rsidR="0043154F" w:rsidRPr="00047C4E">
          <w:rPr>
            <w:webHidden/>
          </w:rPr>
          <w:fldChar w:fldCharType="separate"/>
        </w:r>
        <w:r w:rsidR="00140086">
          <w:rPr>
            <w:webHidden/>
          </w:rPr>
          <w:t>4</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58" w:history="1">
        <w:r w:rsidR="0043154F" w:rsidRPr="00047C4E">
          <w:rPr>
            <w:rStyle w:val="Hyperlink"/>
          </w:rPr>
          <w:t>4.</w:t>
        </w:r>
        <w:r w:rsidR="0043154F" w:rsidRPr="00047C4E">
          <w:rPr>
            <w:rFonts w:asciiTheme="minorHAnsi" w:eastAsiaTheme="minorEastAsia" w:hAnsiTheme="minorHAnsi" w:cstheme="minorBidi"/>
            <w:sz w:val="22"/>
          </w:rPr>
          <w:tab/>
        </w:r>
        <w:r w:rsidR="0043154F" w:rsidRPr="00047C4E">
          <w:rPr>
            <w:rStyle w:val="Hyperlink"/>
          </w:rPr>
          <w:t>Structure of the Scheme:</w:t>
        </w:r>
        <w:r w:rsidR="0043154F" w:rsidRPr="00047C4E">
          <w:rPr>
            <w:webHidden/>
          </w:rPr>
          <w:tab/>
        </w:r>
        <w:r w:rsidR="0043154F" w:rsidRPr="00047C4E">
          <w:rPr>
            <w:webHidden/>
          </w:rPr>
          <w:fldChar w:fldCharType="begin"/>
        </w:r>
        <w:r w:rsidR="0043154F" w:rsidRPr="00047C4E">
          <w:rPr>
            <w:webHidden/>
          </w:rPr>
          <w:instrText xml:space="preserve"> PAGEREF _Toc201072658 \h </w:instrText>
        </w:r>
        <w:r w:rsidR="0043154F" w:rsidRPr="00047C4E">
          <w:rPr>
            <w:webHidden/>
          </w:rPr>
        </w:r>
        <w:r w:rsidR="0043154F" w:rsidRPr="00047C4E">
          <w:rPr>
            <w:webHidden/>
          </w:rPr>
          <w:fldChar w:fldCharType="separate"/>
        </w:r>
        <w:r w:rsidR="00140086">
          <w:rPr>
            <w:webHidden/>
          </w:rPr>
          <w:t>5</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59" w:history="1">
        <w:r w:rsidR="0043154F" w:rsidRPr="00047C4E">
          <w:rPr>
            <w:rStyle w:val="Hyperlink"/>
          </w:rPr>
          <w:t>5.</w:t>
        </w:r>
        <w:r w:rsidR="0043154F" w:rsidRPr="00047C4E">
          <w:rPr>
            <w:rFonts w:asciiTheme="minorHAnsi" w:eastAsiaTheme="minorEastAsia" w:hAnsiTheme="minorHAnsi" w:cstheme="minorBidi"/>
            <w:sz w:val="22"/>
          </w:rPr>
          <w:tab/>
        </w:r>
        <w:r w:rsidR="0043154F" w:rsidRPr="00047C4E">
          <w:rPr>
            <w:rStyle w:val="Hyperlink"/>
          </w:rPr>
          <w:t>Investment of Trust Property and Exposure Limits:</w:t>
        </w:r>
        <w:r w:rsidR="0043154F" w:rsidRPr="00047C4E">
          <w:rPr>
            <w:webHidden/>
          </w:rPr>
          <w:tab/>
        </w:r>
        <w:r w:rsidR="0043154F" w:rsidRPr="00047C4E">
          <w:rPr>
            <w:webHidden/>
          </w:rPr>
          <w:fldChar w:fldCharType="begin"/>
        </w:r>
        <w:r w:rsidR="0043154F" w:rsidRPr="00047C4E">
          <w:rPr>
            <w:webHidden/>
          </w:rPr>
          <w:instrText xml:space="preserve"> PAGEREF _Toc201072659 \h </w:instrText>
        </w:r>
        <w:r w:rsidR="0043154F" w:rsidRPr="00047C4E">
          <w:rPr>
            <w:webHidden/>
          </w:rPr>
        </w:r>
        <w:r w:rsidR="0043154F" w:rsidRPr="00047C4E">
          <w:rPr>
            <w:webHidden/>
          </w:rPr>
          <w:fldChar w:fldCharType="separate"/>
        </w:r>
        <w:r w:rsidR="00140086">
          <w:rPr>
            <w:webHidden/>
          </w:rPr>
          <w:t>6</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60" w:history="1">
        <w:r w:rsidR="0043154F" w:rsidRPr="00047C4E">
          <w:rPr>
            <w:rStyle w:val="Hyperlink"/>
          </w:rPr>
          <w:t>6.</w:t>
        </w:r>
        <w:r w:rsidR="0043154F" w:rsidRPr="00047C4E">
          <w:rPr>
            <w:rFonts w:asciiTheme="minorHAnsi" w:eastAsiaTheme="minorEastAsia" w:hAnsiTheme="minorHAnsi" w:cstheme="minorBidi"/>
            <w:sz w:val="22"/>
          </w:rPr>
          <w:tab/>
        </w:r>
        <w:r w:rsidR="0043154F" w:rsidRPr="00047C4E">
          <w:rPr>
            <w:rStyle w:val="Hyperlink"/>
          </w:rPr>
          <w:t>Fees and Charges:</w:t>
        </w:r>
        <w:r w:rsidR="0043154F" w:rsidRPr="00047C4E">
          <w:rPr>
            <w:webHidden/>
          </w:rPr>
          <w:tab/>
        </w:r>
        <w:r w:rsidR="0043154F" w:rsidRPr="00047C4E">
          <w:rPr>
            <w:webHidden/>
          </w:rPr>
          <w:fldChar w:fldCharType="begin"/>
        </w:r>
        <w:r w:rsidR="0043154F" w:rsidRPr="00047C4E">
          <w:rPr>
            <w:webHidden/>
          </w:rPr>
          <w:instrText xml:space="preserve"> PAGEREF _Toc201072660 \h </w:instrText>
        </w:r>
        <w:r w:rsidR="0043154F" w:rsidRPr="00047C4E">
          <w:rPr>
            <w:webHidden/>
          </w:rPr>
        </w:r>
        <w:r w:rsidR="0043154F" w:rsidRPr="00047C4E">
          <w:rPr>
            <w:webHidden/>
          </w:rPr>
          <w:fldChar w:fldCharType="separate"/>
        </w:r>
        <w:r w:rsidR="00140086">
          <w:rPr>
            <w:webHidden/>
          </w:rPr>
          <w:t>8</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61" w:history="1">
        <w:r w:rsidR="0043154F" w:rsidRPr="00047C4E">
          <w:rPr>
            <w:rStyle w:val="Hyperlink"/>
          </w:rPr>
          <w:t>SECTION-B</w:t>
        </w:r>
        <w:r w:rsidR="0043154F" w:rsidRPr="00047C4E">
          <w:rPr>
            <w:webHidden/>
          </w:rPr>
          <w:tab/>
        </w:r>
        <w:r w:rsidR="0043154F" w:rsidRPr="00047C4E">
          <w:rPr>
            <w:webHidden/>
          </w:rPr>
          <w:fldChar w:fldCharType="begin"/>
        </w:r>
        <w:r w:rsidR="0043154F" w:rsidRPr="00047C4E">
          <w:rPr>
            <w:webHidden/>
          </w:rPr>
          <w:instrText xml:space="preserve"> PAGEREF _Toc201072661 \h </w:instrText>
        </w:r>
        <w:r w:rsidR="0043154F" w:rsidRPr="00047C4E">
          <w:rPr>
            <w:webHidden/>
          </w:rPr>
        </w:r>
        <w:r w:rsidR="0043154F" w:rsidRPr="00047C4E">
          <w:rPr>
            <w:webHidden/>
          </w:rPr>
          <w:fldChar w:fldCharType="separate"/>
        </w:r>
        <w:r w:rsidR="00140086">
          <w:rPr>
            <w:webHidden/>
          </w:rPr>
          <w:t>10</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62" w:history="1">
        <w:r w:rsidR="0043154F" w:rsidRPr="00047C4E">
          <w:rPr>
            <w:rStyle w:val="Hyperlink"/>
          </w:rPr>
          <w:t>7.</w:t>
        </w:r>
        <w:r w:rsidR="0043154F" w:rsidRPr="00047C4E">
          <w:rPr>
            <w:rFonts w:asciiTheme="minorHAnsi" w:eastAsiaTheme="minorEastAsia" w:hAnsiTheme="minorHAnsi" w:cstheme="minorBidi"/>
            <w:sz w:val="22"/>
          </w:rPr>
          <w:tab/>
        </w:r>
        <w:r w:rsidR="0043154F" w:rsidRPr="00047C4E">
          <w:rPr>
            <w:rStyle w:val="Hyperlink"/>
          </w:rPr>
          <w:t>Governing Law and Jurisdiction:</w:t>
        </w:r>
        <w:r w:rsidR="0043154F" w:rsidRPr="00047C4E">
          <w:rPr>
            <w:webHidden/>
          </w:rPr>
          <w:tab/>
        </w:r>
        <w:r w:rsidR="0043154F" w:rsidRPr="00047C4E">
          <w:rPr>
            <w:webHidden/>
          </w:rPr>
          <w:fldChar w:fldCharType="begin"/>
        </w:r>
        <w:r w:rsidR="0043154F" w:rsidRPr="00047C4E">
          <w:rPr>
            <w:webHidden/>
          </w:rPr>
          <w:instrText xml:space="preserve"> PAGEREF _Toc201072662 \h </w:instrText>
        </w:r>
        <w:r w:rsidR="0043154F" w:rsidRPr="00047C4E">
          <w:rPr>
            <w:webHidden/>
          </w:rPr>
        </w:r>
        <w:r w:rsidR="0043154F" w:rsidRPr="00047C4E">
          <w:rPr>
            <w:webHidden/>
          </w:rPr>
          <w:fldChar w:fldCharType="separate"/>
        </w:r>
        <w:r w:rsidR="00140086">
          <w:rPr>
            <w:webHidden/>
          </w:rPr>
          <w:t>10</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63" w:history="1">
        <w:r w:rsidR="0043154F" w:rsidRPr="00047C4E">
          <w:rPr>
            <w:rStyle w:val="Hyperlink"/>
          </w:rPr>
          <w:t>8.</w:t>
        </w:r>
        <w:r w:rsidR="0043154F" w:rsidRPr="00047C4E">
          <w:rPr>
            <w:rFonts w:asciiTheme="minorHAnsi" w:eastAsiaTheme="minorEastAsia" w:hAnsiTheme="minorHAnsi" w:cstheme="minorBidi"/>
            <w:sz w:val="22"/>
          </w:rPr>
          <w:tab/>
        </w:r>
        <w:r w:rsidR="0043154F" w:rsidRPr="00047C4E">
          <w:rPr>
            <w:rStyle w:val="Hyperlink"/>
          </w:rPr>
          <w:t>Declaration of Trust</w:t>
        </w:r>
        <w:r w:rsidR="0043154F" w:rsidRPr="00047C4E">
          <w:rPr>
            <w:webHidden/>
          </w:rPr>
          <w:tab/>
        </w:r>
        <w:r w:rsidR="0043154F" w:rsidRPr="00047C4E">
          <w:rPr>
            <w:webHidden/>
          </w:rPr>
          <w:fldChar w:fldCharType="begin"/>
        </w:r>
        <w:r w:rsidR="0043154F" w:rsidRPr="00047C4E">
          <w:rPr>
            <w:webHidden/>
          </w:rPr>
          <w:instrText xml:space="preserve"> PAGEREF _Toc201072663 \h </w:instrText>
        </w:r>
        <w:r w:rsidR="0043154F" w:rsidRPr="00047C4E">
          <w:rPr>
            <w:webHidden/>
          </w:rPr>
        </w:r>
        <w:r w:rsidR="0043154F" w:rsidRPr="00047C4E">
          <w:rPr>
            <w:webHidden/>
          </w:rPr>
          <w:fldChar w:fldCharType="separate"/>
        </w:r>
        <w:r w:rsidR="00140086">
          <w:rPr>
            <w:webHidden/>
          </w:rPr>
          <w:t>10</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64" w:history="1">
        <w:r w:rsidR="0043154F" w:rsidRPr="00047C4E">
          <w:rPr>
            <w:rStyle w:val="Hyperlink"/>
          </w:rPr>
          <w:t>9.</w:t>
        </w:r>
        <w:r w:rsidR="0043154F" w:rsidRPr="00047C4E">
          <w:rPr>
            <w:rFonts w:asciiTheme="minorHAnsi" w:eastAsiaTheme="minorEastAsia" w:hAnsiTheme="minorHAnsi" w:cstheme="minorBidi"/>
            <w:sz w:val="22"/>
          </w:rPr>
          <w:tab/>
        </w:r>
        <w:r w:rsidR="0043154F" w:rsidRPr="00047C4E">
          <w:rPr>
            <w:rStyle w:val="Hyperlink"/>
          </w:rPr>
          <w:t>Effect of this Deed and Status of Unit Holder(s):</w:t>
        </w:r>
        <w:r w:rsidR="0043154F" w:rsidRPr="00047C4E">
          <w:rPr>
            <w:webHidden/>
          </w:rPr>
          <w:tab/>
        </w:r>
        <w:r w:rsidR="0043154F" w:rsidRPr="00047C4E">
          <w:rPr>
            <w:webHidden/>
          </w:rPr>
          <w:fldChar w:fldCharType="begin"/>
        </w:r>
        <w:r w:rsidR="0043154F" w:rsidRPr="00047C4E">
          <w:rPr>
            <w:webHidden/>
          </w:rPr>
          <w:instrText xml:space="preserve"> PAGEREF _Toc201072664 \h </w:instrText>
        </w:r>
        <w:r w:rsidR="0043154F" w:rsidRPr="00047C4E">
          <w:rPr>
            <w:webHidden/>
          </w:rPr>
        </w:r>
        <w:r w:rsidR="0043154F" w:rsidRPr="00047C4E">
          <w:rPr>
            <w:webHidden/>
          </w:rPr>
          <w:fldChar w:fldCharType="separate"/>
        </w:r>
        <w:r w:rsidR="00140086">
          <w:rPr>
            <w:webHidden/>
          </w:rPr>
          <w:t>11</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65" w:history="1">
        <w:r w:rsidR="0043154F" w:rsidRPr="00047C4E">
          <w:rPr>
            <w:rStyle w:val="Hyperlink"/>
          </w:rPr>
          <w:t>10.</w:t>
        </w:r>
        <w:r w:rsidR="0043154F" w:rsidRPr="00047C4E">
          <w:rPr>
            <w:rFonts w:asciiTheme="minorHAnsi" w:eastAsiaTheme="minorEastAsia" w:hAnsiTheme="minorHAnsi" w:cstheme="minorBidi"/>
            <w:sz w:val="22"/>
          </w:rPr>
          <w:tab/>
        </w:r>
        <w:r w:rsidR="0043154F" w:rsidRPr="00047C4E">
          <w:rPr>
            <w:rStyle w:val="Hyperlink"/>
          </w:rPr>
          <w:t>Role of the Management Company:</w:t>
        </w:r>
        <w:r w:rsidR="0043154F" w:rsidRPr="00047C4E">
          <w:rPr>
            <w:webHidden/>
          </w:rPr>
          <w:tab/>
        </w:r>
        <w:r w:rsidR="0043154F" w:rsidRPr="00047C4E">
          <w:rPr>
            <w:webHidden/>
          </w:rPr>
          <w:fldChar w:fldCharType="begin"/>
        </w:r>
        <w:r w:rsidR="0043154F" w:rsidRPr="00047C4E">
          <w:rPr>
            <w:webHidden/>
          </w:rPr>
          <w:instrText xml:space="preserve"> PAGEREF _Toc201072665 \h </w:instrText>
        </w:r>
        <w:r w:rsidR="0043154F" w:rsidRPr="00047C4E">
          <w:rPr>
            <w:webHidden/>
          </w:rPr>
        </w:r>
        <w:r w:rsidR="0043154F" w:rsidRPr="00047C4E">
          <w:rPr>
            <w:webHidden/>
          </w:rPr>
          <w:fldChar w:fldCharType="separate"/>
        </w:r>
        <w:r w:rsidR="00140086">
          <w:rPr>
            <w:webHidden/>
          </w:rPr>
          <w:t>11</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66" w:history="1">
        <w:r w:rsidR="0043154F" w:rsidRPr="00047C4E">
          <w:rPr>
            <w:rStyle w:val="Hyperlink"/>
          </w:rPr>
          <w:t>11.</w:t>
        </w:r>
        <w:r w:rsidR="0043154F" w:rsidRPr="00047C4E">
          <w:rPr>
            <w:rFonts w:asciiTheme="minorHAnsi" w:eastAsiaTheme="minorEastAsia" w:hAnsiTheme="minorHAnsi" w:cstheme="minorBidi"/>
            <w:sz w:val="22"/>
          </w:rPr>
          <w:tab/>
        </w:r>
        <w:r w:rsidR="0043154F" w:rsidRPr="00047C4E">
          <w:rPr>
            <w:rStyle w:val="Hyperlink"/>
          </w:rPr>
          <w:t>Role of the Trustee</w:t>
        </w:r>
        <w:r w:rsidR="0043154F" w:rsidRPr="00047C4E">
          <w:rPr>
            <w:webHidden/>
          </w:rPr>
          <w:tab/>
        </w:r>
        <w:r w:rsidR="0043154F" w:rsidRPr="00047C4E">
          <w:rPr>
            <w:webHidden/>
          </w:rPr>
          <w:fldChar w:fldCharType="begin"/>
        </w:r>
        <w:r w:rsidR="0043154F" w:rsidRPr="00047C4E">
          <w:rPr>
            <w:webHidden/>
          </w:rPr>
          <w:instrText xml:space="preserve"> PAGEREF _Toc201072666 \h </w:instrText>
        </w:r>
        <w:r w:rsidR="0043154F" w:rsidRPr="00047C4E">
          <w:rPr>
            <w:webHidden/>
          </w:rPr>
        </w:r>
        <w:r w:rsidR="0043154F" w:rsidRPr="00047C4E">
          <w:rPr>
            <w:webHidden/>
          </w:rPr>
          <w:fldChar w:fldCharType="separate"/>
        </w:r>
        <w:r w:rsidR="00140086">
          <w:rPr>
            <w:webHidden/>
          </w:rPr>
          <w:t>13</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67" w:history="1">
        <w:r w:rsidR="0043154F" w:rsidRPr="00047C4E">
          <w:rPr>
            <w:rStyle w:val="Hyperlink"/>
          </w:rPr>
          <w:t>12.</w:t>
        </w:r>
        <w:r w:rsidR="0043154F" w:rsidRPr="00047C4E">
          <w:rPr>
            <w:rFonts w:asciiTheme="minorHAnsi" w:eastAsiaTheme="minorEastAsia" w:hAnsiTheme="minorHAnsi" w:cstheme="minorBidi"/>
            <w:sz w:val="22"/>
          </w:rPr>
          <w:tab/>
        </w:r>
        <w:r w:rsidR="0043154F" w:rsidRPr="00047C4E">
          <w:rPr>
            <w:rStyle w:val="Hyperlink"/>
          </w:rPr>
          <w:t>Trust Property</w:t>
        </w:r>
        <w:r w:rsidR="0043154F" w:rsidRPr="00047C4E">
          <w:rPr>
            <w:webHidden/>
          </w:rPr>
          <w:tab/>
        </w:r>
        <w:r w:rsidR="0043154F" w:rsidRPr="00047C4E">
          <w:rPr>
            <w:webHidden/>
          </w:rPr>
          <w:fldChar w:fldCharType="begin"/>
        </w:r>
        <w:r w:rsidR="0043154F" w:rsidRPr="00047C4E">
          <w:rPr>
            <w:webHidden/>
          </w:rPr>
          <w:instrText xml:space="preserve"> PAGEREF _Toc201072667 \h </w:instrText>
        </w:r>
        <w:r w:rsidR="0043154F" w:rsidRPr="00047C4E">
          <w:rPr>
            <w:webHidden/>
          </w:rPr>
        </w:r>
        <w:r w:rsidR="0043154F" w:rsidRPr="00047C4E">
          <w:rPr>
            <w:webHidden/>
          </w:rPr>
          <w:fldChar w:fldCharType="separate"/>
        </w:r>
        <w:r w:rsidR="00140086">
          <w:rPr>
            <w:webHidden/>
          </w:rPr>
          <w:t>14</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68" w:history="1">
        <w:r w:rsidR="0043154F" w:rsidRPr="00047C4E">
          <w:rPr>
            <w:rStyle w:val="Hyperlink"/>
          </w:rPr>
          <w:t>13.</w:t>
        </w:r>
        <w:r w:rsidR="0043154F" w:rsidRPr="00047C4E">
          <w:rPr>
            <w:rFonts w:asciiTheme="minorHAnsi" w:eastAsiaTheme="minorEastAsia" w:hAnsiTheme="minorHAnsi" w:cstheme="minorBidi"/>
            <w:sz w:val="22"/>
          </w:rPr>
          <w:tab/>
        </w:r>
        <w:r w:rsidR="0043154F" w:rsidRPr="00047C4E">
          <w:rPr>
            <w:rStyle w:val="Hyperlink"/>
          </w:rPr>
          <w:t>Voting Rights on Trust Property:</w:t>
        </w:r>
        <w:r w:rsidR="0043154F" w:rsidRPr="00047C4E">
          <w:rPr>
            <w:webHidden/>
          </w:rPr>
          <w:tab/>
        </w:r>
        <w:r w:rsidR="0043154F" w:rsidRPr="00047C4E">
          <w:rPr>
            <w:webHidden/>
          </w:rPr>
          <w:fldChar w:fldCharType="begin"/>
        </w:r>
        <w:r w:rsidR="0043154F" w:rsidRPr="00047C4E">
          <w:rPr>
            <w:webHidden/>
          </w:rPr>
          <w:instrText xml:space="preserve"> PAGEREF _Toc201072668 \h </w:instrText>
        </w:r>
        <w:r w:rsidR="0043154F" w:rsidRPr="00047C4E">
          <w:rPr>
            <w:webHidden/>
          </w:rPr>
        </w:r>
        <w:r w:rsidR="0043154F" w:rsidRPr="00047C4E">
          <w:rPr>
            <w:webHidden/>
          </w:rPr>
          <w:fldChar w:fldCharType="separate"/>
        </w:r>
        <w:r w:rsidR="00140086">
          <w:rPr>
            <w:webHidden/>
          </w:rPr>
          <w:t>16</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71" w:history="1">
        <w:r w:rsidR="0043154F" w:rsidRPr="00047C4E">
          <w:rPr>
            <w:rStyle w:val="Hyperlink"/>
          </w:rPr>
          <w:t>15.</w:t>
        </w:r>
        <w:r w:rsidR="0043154F" w:rsidRPr="00047C4E">
          <w:rPr>
            <w:rFonts w:asciiTheme="minorHAnsi" w:eastAsiaTheme="minorEastAsia" w:hAnsiTheme="minorHAnsi" w:cstheme="minorBidi"/>
            <w:sz w:val="22"/>
          </w:rPr>
          <w:tab/>
        </w:r>
        <w:r w:rsidR="0043154F" w:rsidRPr="00047C4E">
          <w:rPr>
            <w:rStyle w:val="Hyperlink"/>
          </w:rPr>
          <w:t>Valuation of Property and Pricing:</w:t>
        </w:r>
        <w:r w:rsidR="0043154F" w:rsidRPr="00047C4E">
          <w:rPr>
            <w:webHidden/>
          </w:rPr>
          <w:tab/>
        </w:r>
        <w:r w:rsidR="0043154F" w:rsidRPr="00047C4E">
          <w:rPr>
            <w:webHidden/>
          </w:rPr>
          <w:fldChar w:fldCharType="begin"/>
        </w:r>
        <w:r w:rsidR="0043154F" w:rsidRPr="00047C4E">
          <w:rPr>
            <w:webHidden/>
          </w:rPr>
          <w:instrText xml:space="preserve"> PAGEREF _Toc201072671 \h </w:instrText>
        </w:r>
        <w:r w:rsidR="0043154F" w:rsidRPr="00047C4E">
          <w:rPr>
            <w:webHidden/>
          </w:rPr>
        </w:r>
        <w:r w:rsidR="0043154F" w:rsidRPr="00047C4E">
          <w:rPr>
            <w:webHidden/>
          </w:rPr>
          <w:fldChar w:fldCharType="separate"/>
        </w:r>
        <w:r w:rsidR="00140086">
          <w:rPr>
            <w:webHidden/>
          </w:rPr>
          <w:t>16</w:t>
        </w:r>
        <w:r w:rsidR="0043154F" w:rsidRPr="00047C4E">
          <w:rPr>
            <w:webHidden/>
          </w:rPr>
          <w:fldChar w:fldCharType="end"/>
        </w:r>
      </w:hyperlink>
    </w:p>
    <w:p w:rsidR="0043154F" w:rsidRPr="00047C4E" w:rsidRDefault="00047C4E" w:rsidP="00554743">
      <w:pPr>
        <w:pStyle w:val="TOC1"/>
        <w:rPr>
          <w:rFonts w:asciiTheme="minorHAnsi" w:eastAsiaTheme="minorEastAsia" w:hAnsiTheme="minorHAnsi" w:cstheme="minorBidi"/>
          <w:sz w:val="22"/>
        </w:rPr>
      </w:pPr>
      <w:hyperlink w:anchor="_Toc201072673" w:history="1">
        <w:r w:rsidR="0043154F" w:rsidRPr="00047C4E">
          <w:rPr>
            <w:rStyle w:val="Hyperlink"/>
          </w:rPr>
          <w:t>17.</w:t>
        </w:r>
        <w:r w:rsidR="0043154F" w:rsidRPr="00047C4E">
          <w:rPr>
            <w:rFonts w:asciiTheme="minorHAnsi" w:eastAsiaTheme="minorEastAsia" w:hAnsiTheme="minorHAnsi" w:cstheme="minorBidi"/>
            <w:sz w:val="22"/>
          </w:rPr>
          <w:tab/>
        </w:r>
        <w:r w:rsidR="0043154F" w:rsidRPr="00047C4E">
          <w:rPr>
            <w:rStyle w:val="Hyperlink"/>
          </w:rPr>
          <w:t>Dealing in Units, Issuance of Certificates, Suspension and Deferral of Dealing</w:t>
        </w:r>
        <w:r w:rsidR="0043154F" w:rsidRPr="00047C4E">
          <w:rPr>
            <w:webHidden/>
          </w:rPr>
          <w:tab/>
        </w:r>
        <w:r w:rsidR="0043154F" w:rsidRPr="00047C4E">
          <w:rPr>
            <w:webHidden/>
          </w:rPr>
          <w:fldChar w:fldCharType="begin"/>
        </w:r>
        <w:r w:rsidR="0043154F" w:rsidRPr="00047C4E">
          <w:rPr>
            <w:webHidden/>
          </w:rPr>
          <w:instrText xml:space="preserve"> PAGEREF _Toc201072673 \h </w:instrText>
        </w:r>
        <w:r w:rsidR="0043154F" w:rsidRPr="00047C4E">
          <w:rPr>
            <w:webHidden/>
          </w:rPr>
        </w:r>
        <w:r w:rsidR="0043154F" w:rsidRPr="00047C4E">
          <w:rPr>
            <w:webHidden/>
          </w:rPr>
          <w:fldChar w:fldCharType="separate"/>
        </w:r>
        <w:r w:rsidR="00140086">
          <w:rPr>
            <w:webHidden/>
          </w:rPr>
          <w:t>17</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75" w:history="1">
        <w:r w:rsidR="0043154F" w:rsidRPr="00047C4E">
          <w:rPr>
            <w:rStyle w:val="Hyperlink"/>
          </w:rPr>
          <w:t>18.</w:t>
        </w:r>
        <w:r w:rsidR="0043154F" w:rsidRPr="00047C4E">
          <w:rPr>
            <w:rFonts w:asciiTheme="minorHAnsi" w:eastAsiaTheme="minorEastAsia" w:hAnsiTheme="minorHAnsi" w:cstheme="minorBidi"/>
            <w:sz w:val="22"/>
          </w:rPr>
          <w:tab/>
        </w:r>
        <w:r w:rsidR="0043154F" w:rsidRPr="00047C4E">
          <w:rPr>
            <w:rStyle w:val="Hyperlink"/>
          </w:rPr>
          <w:t>Queue System</w:t>
        </w:r>
        <w:r w:rsidR="0043154F" w:rsidRPr="00047C4E">
          <w:rPr>
            <w:webHidden/>
          </w:rPr>
          <w:tab/>
        </w:r>
        <w:r w:rsidR="0043154F" w:rsidRPr="00047C4E">
          <w:rPr>
            <w:webHidden/>
          </w:rPr>
          <w:fldChar w:fldCharType="begin"/>
        </w:r>
        <w:r w:rsidR="0043154F" w:rsidRPr="00047C4E">
          <w:rPr>
            <w:webHidden/>
          </w:rPr>
          <w:instrText xml:space="preserve"> PAGEREF _Toc201072675 \h </w:instrText>
        </w:r>
        <w:r w:rsidR="0043154F" w:rsidRPr="00047C4E">
          <w:rPr>
            <w:webHidden/>
          </w:rPr>
        </w:r>
        <w:r w:rsidR="0043154F" w:rsidRPr="00047C4E">
          <w:rPr>
            <w:webHidden/>
          </w:rPr>
          <w:fldChar w:fldCharType="separate"/>
        </w:r>
        <w:r w:rsidR="00140086">
          <w:rPr>
            <w:webHidden/>
          </w:rPr>
          <w:t>18</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76" w:history="1">
        <w:r w:rsidR="0043154F" w:rsidRPr="00047C4E">
          <w:rPr>
            <w:rStyle w:val="Hyperlink"/>
          </w:rPr>
          <w:t>19.</w:t>
        </w:r>
        <w:r w:rsidR="0043154F" w:rsidRPr="00047C4E">
          <w:rPr>
            <w:rFonts w:asciiTheme="minorHAnsi" w:eastAsiaTheme="minorEastAsia" w:hAnsiTheme="minorHAnsi" w:cstheme="minorBidi"/>
            <w:sz w:val="22"/>
          </w:rPr>
          <w:tab/>
        </w:r>
        <w:r w:rsidR="0043154F" w:rsidRPr="00047C4E">
          <w:rPr>
            <w:rStyle w:val="Hyperlink"/>
          </w:rPr>
          <w:t>Suspension of Fresh Issue of Units</w:t>
        </w:r>
        <w:r w:rsidR="0043154F" w:rsidRPr="00047C4E">
          <w:rPr>
            <w:webHidden/>
          </w:rPr>
          <w:tab/>
        </w:r>
        <w:r w:rsidR="0043154F" w:rsidRPr="00047C4E">
          <w:rPr>
            <w:webHidden/>
          </w:rPr>
          <w:fldChar w:fldCharType="begin"/>
        </w:r>
        <w:r w:rsidR="0043154F" w:rsidRPr="00047C4E">
          <w:rPr>
            <w:webHidden/>
          </w:rPr>
          <w:instrText xml:space="preserve"> PAGEREF _Toc201072676 \h </w:instrText>
        </w:r>
        <w:r w:rsidR="0043154F" w:rsidRPr="00047C4E">
          <w:rPr>
            <w:webHidden/>
          </w:rPr>
        </w:r>
        <w:r w:rsidR="0043154F" w:rsidRPr="00047C4E">
          <w:rPr>
            <w:webHidden/>
          </w:rPr>
          <w:fldChar w:fldCharType="separate"/>
        </w:r>
        <w:r w:rsidR="00140086">
          <w:rPr>
            <w:webHidden/>
          </w:rPr>
          <w:t>18</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77" w:history="1">
        <w:r w:rsidR="0043154F" w:rsidRPr="00047C4E">
          <w:rPr>
            <w:rStyle w:val="Hyperlink"/>
          </w:rPr>
          <w:t>20.</w:t>
        </w:r>
        <w:r w:rsidR="0043154F" w:rsidRPr="00047C4E">
          <w:rPr>
            <w:rFonts w:asciiTheme="minorHAnsi" w:eastAsiaTheme="minorEastAsia" w:hAnsiTheme="minorHAnsi" w:cstheme="minorBidi"/>
            <w:sz w:val="22"/>
          </w:rPr>
          <w:tab/>
        </w:r>
        <w:r w:rsidR="0043154F" w:rsidRPr="00047C4E">
          <w:rPr>
            <w:rStyle w:val="Hyperlink"/>
          </w:rPr>
          <w:t>Determination of Distributable Profits</w:t>
        </w:r>
        <w:r w:rsidR="0043154F" w:rsidRPr="00047C4E">
          <w:rPr>
            <w:webHidden/>
          </w:rPr>
          <w:tab/>
        </w:r>
        <w:r w:rsidR="0043154F" w:rsidRPr="00047C4E">
          <w:rPr>
            <w:webHidden/>
          </w:rPr>
          <w:fldChar w:fldCharType="begin"/>
        </w:r>
        <w:r w:rsidR="0043154F" w:rsidRPr="00047C4E">
          <w:rPr>
            <w:webHidden/>
          </w:rPr>
          <w:instrText xml:space="preserve"> PAGEREF _Toc201072677 \h </w:instrText>
        </w:r>
        <w:r w:rsidR="0043154F" w:rsidRPr="00047C4E">
          <w:rPr>
            <w:webHidden/>
          </w:rPr>
        </w:r>
        <w:r w:rsidR="0043154F" w:rsidRPr="00047C4E">
          <w:rPr>
            <w:webHidden/>
          </w:rPr>
          <w:fldChar w:fldCharType="separate"/>
        </w:r>
        <w:r w:rsidR="00140086">
          <w:rPr>
            <w:webHidden/>
          </w:rPr>
          <w:t>19</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78" w:history="1">
        <w:r w:rsidR="0043154F" w:rsidRPr="00047C4E">
          <w:rPr>
            <w:rStyle w:val="Hyperlink"/>
          </w:rPr>
          <w:t>21.</w:t>
        </w:r>
        <w:r w:rsidR="0043154F" w:rsidRPr="00047C4E">
          <w:rPr>
            <w:rFonts w:asciiTheme="minorHAnsi" w:eastAsiaTheme="minorEastAsia" w:hAnsiTheme="minorHAnsi" w:cstheme="minorBidi"/>
            <w:sz w:val="22"/>
          </w:rPr>
          <w:tab/>
        </w:r>
        <w:r w:rsidR="0043154F" w:rsidRPr="00047C4E">
          <w:rPr>
            <w:rStyle w:val="Hyperlink"/>
          </w:rPr>
          <w:t>Change of the Management Company</w:t>
        </w:r>
        <w:r w:rsidR="0043154F" w:rsidRPr="00047C4E">
          <w:rPr>
            <w:webHidden/>
          </w:rPr>
          <w:tab/>
        </w:r>
        <w:r w:rsidR="0043154F" w:rsidRPr="00047C4E">
          <w:rPr>
            <w:webHidden/>
          </w:rPr>
          <w:fldChar w:fldCharType="begin"/>
        </w:r>
        <w:r w:rsidR="0043154F" w:rsidRPr="00047C4E">
          <w:rPr>
            <w:webHidden/>
          </w:rPr>
          <w:instrText xml:space="preserve"> PAGEREF _Toc201072678 \h </w:instrText>
        </w:r>
        <w:r w:rsidR="0043154F" w:rsidRPr="00047C4E">
          <w:rPr>
            <w:webHidden/>
          </w:rPr>
        </w:r>
        <w:r w:rsidR="0043154F" w:rsidRPr="00047C4E">
          <w:rPr>
            <w:webHidden/>
          </w:rPr>
          <w:fldChar w:fldCharType="separate"/>
        </w:r>
        <w:r w:rsidR="00140086">
          <w:rPr>
            <w:webHidden/>
          </w:rPr>
          <w:t>19</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79" w:history="1">
        <w:r w:rsidR="0043154F" w:rsidRPr="00047C4E">
          <w:rPr>
            <w:rStyle w:val="Hyperlink"/>
          </w:rPr>
          <w:t>22.</w:t>
        </w:r>
        <w:r w:rsidR="0043154F" w:rsidRPr="00047C4E">
          <w:rPr>
            <w:rFonts w:asciiTheme="minorHAnsi" w:eastAsiaTheme="minorEastAsia" w:hAnsiTheme="minorHAnsi" w:cstheme="minorBidi"/>
            <w:sz w:val="22"/>
          </w:rPr>
          <w:tab/>
        </w:r>
        <w:r w:rsidR="0043154F" w:rsidRPr="00047C4E">
          <w:rPr>
            <w:rStyle w:val="Hyperlink"/>
          </w:rPr>
          <w:t>Change of Trustee</w:t>
        </w:r>
        <w:r w:rsidR="0043154F" w:rsidRPr="00047C4E">
          <w:rPr>
            <w:webHidden/>
          </w:rPr>
          <w:tab/>
        </w:r>
        <w:r w:rsidR="0043154F" w:rsidRPr="00047C4E">
          <w:rPr>
            <w:webHidden/>
          </w:rPr>
          <w:fldChar w:fldCharType="begin"/>
        </w:r>
        <w:r w:rsidR="0043154F" w:rsidRPr="00047C4E">
          <w:rPr>
            <w:webHidden/>
          </w:rPr>
          <w:instrText xml:space="preserve"> PAGEREF _Toc201072679 \h </w:instrText>
        </w:r>
        <w:r w:rsidR="0043154F" w:rsidRPr="00047C4E">
          <w:rPr>
            <w:webHidden/>
          </w:rPr>
        </w:r>
        <w:r w:rsidR="0043154F" w:rsidRPr="00047C4E">
          <w:rPr>
            <w:webHidden/>
          </w:rPr>
          <w:fldChar w:fldCharType="separate"/>
        </w:r>
        <w:r w:rsidR="00140086">
          <w:rPr>
            <w:webHidden/>
          </w:rPr>
          <w:t>20</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80" w:history="1">
        <w:r w:rsidR="0043154F" w:rsidRPr="00047C4E">
          <w:rPr>
            <w:rStyle w:val="Hyperlink"/>
          </w:rPr>
          <w:t>23.</w:t>
        </w:r>
        <w:r w:rsidR="0043154F" w:rsidRPr="00047C4E">
          <w:rPr>
            <w:rFonts w:asciiTheme="minorHAnsi" w:eastAsiaTheme="minorEastAsia" w:hAnsiTheme="minorHAnsi" w:cstheme="minorBidi"/>
            <w:sz w:val="22"/>
          </w:rPr>
          <w:tab/>
        </w:r>
        <w:r w:rsidR="0043154F" w:rsidRPr="00047C4E">
          <w:rPr>
            <w:rStyle w:val="Hyperlink"/>
          </w:rPr>
          <w:t>Termination, Winding Up, Revocation and Liquidation of the Scheme/ Investment Plan</w:t>
        </w:r>
        <w:r w:rsidR="0043154F" w:rsidRPr="00047C4E">
          <w:rPr>
            <w:webHidden/>
          </w:rPr>
          <w:tab/>
        </w:r>
        <w:r w:rsidR="0043154F" w:rsidRPr="00047C4E">
          <w:rPr>
            <w:webHidden/>
          </w:rPr>
          <w:fldChar w:fldCharType="begin"/>
        </w:r>
        <w:r w:rsidR="0043154F" w:rsidRPr="00047C4E">
          <w:rPr>
            <w:webHidden/>
          </w:rPr>
          <w:instrText xml:space="preserve"> PAGEREF _Toc201072680 \h </w:instrText>
        </w:r>
        <w:r w:rsidR="0043154F" w:rsidRPr="00047C4E">
          <w:rPr>
            <w:webHidden/>
          </w:rPr>
        </w:r>
        <w:r w:rsidR="0043154F" w:rsidRPr="00047C4E">
          <w:rPr>
            <w:webHidden/>
          </w:rPr>
          <w:fldChar w:fldCharType="separate"/>
        </w:r>
        <w:r w:rsidR="00140086">
          <w:rPr>
            <w:webHidden/>
          </w:rPr>
          <w:t>21</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81" w:history="1">
        <w:r w:rsidR="0043154F" w:rsidRPr="00047C4E">
          <w:rPr>
            <w:rStyle w:val="Hyperlink"/>
          </w:rPr>
          <w:t>24.</w:t>
        </w:r>
        <w:r w:rsidR="0043154F" w:rsidRPr="00047C4E">
          <w:rPr>
            <w:rFonts w:asciiTheme="minorHAnsi" w:eastAsiaTheme="minorEastAsia" w:hAnsiTheme="minorHAnsi" w:cstheme="minorBidi"/>
            <w:sz w:val="22"/>
          </w:rPr>
          <w:tab/>
        </w:r>
        <w:r w:rsidR="0043154F" w:rsidRPr="00047C4E">
          <w:rPr>
            <w:rStyle w:val="Hyperlink"/>
          </w:rPr>
          <w:t>Distribution Manner upon Maturity &amp; Liquidation of Scheme/ Investment Plan(s)</w:t>
        </w:r>
        <w:r w:rsidR="0043154F" w:rsidRPr="00047C4E">
          <w:rPr>
            <w:webHidden/>
          </w:rPr>
          <w:tab/>
        </w:r>
        <w:r w:rsidR="0043154F" w:rsidRPr="00047C4E">
          <w:rPr>
            <w:webHidden/>
          </w:rPr>
          <w:fldChar w:fldCharType="begin"/>
        </w:r>
        <w:r w:rsidR="0043154F" w:rsidRPr="00047C4E">
          <w:rPr>
            <w:webHidden/>
          </w:rPr>
          <w:instrText xml:space="preserve"> PAGEREF _Toc201072681 \h </w:instrText>
        </w:r>
        <w:r w:rsidR="0043154F" w:rsidRPr="00047C4E">
          <w:rPr>
            <w:webHidden/>
          </w:rPr>
        </w:r>
        <w:r w:rsidR="0043154F" w:rsidRPr="00047C4E">
          <w:rPr>
            <w:webHidden/>
          </w:rPr>
          <w:fldChar w:fldCharType="separate"/>
        </w:r>
        <w:r w:rsidR="00140086">
          <w:rPr>
            <w:webHidden/>
          </w:rPr>
          <w:t>21</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82" w:history="1">
        <w:r w:rsidR="0043154F" w:rsidRPr="00047C4E">
          <w:rPr>
            <w:rStyle w:val="Hyperlink"/>
          </w:rPr>
          <w:t>25.</w:t>
        </w:r>
        <w:r w:rsidR="0043154F" w:rsidRPr="00047C4E">
          <w:rPr>
            <w:rFonts w:asciiTheme="minorHAnsi" w:eastAsiaTheme="minorEastAsia" w:hAnsiTheme="minorHAnsi" w:cstheme="minorBidi"/>
            <w:sz w:val="22"/>
          </w:rPr>
          <w:tab/>
        </w:r>
        <w:r w:rsidR="0043154F" w:rsidRPr="00047C4E">
          <w:rPr>
            <w:rStyle w:val="Hyperlink"/>
          </w:rPr>
          <w:t>Base Currency</w:t>
        </w:r>
        <w:r w:rsidR="0043154F" w:rsidRPr="00047C4E">
          <w:rPr>
            <w:webHidden/>
          </w:rPr>
          <w:tab/>
        </w:r>
        <w:r w:rsidR="0043154F" w:rsidRPr="00047C4E">
          <w:rPr>
            <w:webHidden/>
          </w:rPr>
          <w:fldChar w:fldCharType="begin"/>
        </w:r>
        <w:r w:rsidR="0043154F" w:rsidRPr="00047C4E">
          <w:rPr>
            <w:webHidden/>
          </w:rPr>
          <w:instrText xml:space="preserve"> PAGEREF _Toc201072682 \h </w:instrText>
        </w:r>
        <w:r w:rsidR="0043154F" w:rsidRPr="00047C4E">
          <w:rPr>
            <w:webHidden/>
          </w:rPr>
        </w:r>
        <w:r w:rsidR="0043154F" w:rsidRPr="00047C4E">
          <w:rPr>
            <w:webHidden/>
          </w:rPr>
          <w:fldChar w:fldCharType="separate"/>
        </w:r>
        <w:r w:rsidR="00140086">
          <w:rPr>
            <w:webHidden/>
          </w:rPr>
          <w:t>22</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83" w:history="1">
        <w:r w:rsidR="0043154F" w:rsidRPr="00047C4E">
          <w:rPr>
            <w:rStyle w:val="Hyperlink"/>
          </w:rPr>
          <w:t>26.</w:t>
        </w:r>
        <w:r w:rsidR="0043154F" w:rsidRPr="00047C4E">
          <w:rPr>
            <w:rFonts w:asciiTheme="minorHAnsi" w:eastAsiaTheme="minorEastAsia" w:hAnsiTheme="minorHAnsi" w:cstheme="minorBidi"/>
            <w:sz w:val="22"/>
          </w:rPr>
          <w:tab/>
        </w:r>
        <w:r w:rsidR="0043154F" w:rsidRPr="00047C4E">
          <w:rPr>
            <w:rStyle w:val="Hyperlink"/>
          </w:rPr>
          <w:t>Modification of the Trust Deed</w:t>
        </w:r>
        <w:r w:rsidR="0043154F" w:rsidRPr="00047C4E">
          <w:rPr>
            <w:webHidden/>
          </w:rPr>
          <w:tab/>
        </w:r>
        <w:r w:rsidR="0043154F" w:rsidRPr="00047C4E">
          <w:rPr>
            <w:webHidden/>
          </w:rPr>
          <w:fldChar w:fldCharType="begin"/>
        </w:r>
        <w:r w:rsidR="0043154F" w:rsidRPr="00047C4E">
          <w:rPr>
            <w:webHidden/>
          </w:rPr>
          <w:instrText xml:space="preserve"> PAGEREF _Toc201072683 \h </w:instrText>
        </w:r>
        <w:r w:rsidR="0043154F" w:rsidRPr="00047C4E">
          <w:rPr>
            <w:webHidden/>
          </w:rPr>
        </w:r>
        <w:r w:rsidR="0043154F" w:rsidRPr="00047C4E">
          <w:rPr>
            <w:webHidden/>
          </w:rPr>
          <w:fldChar w:fldCharType="separate"/>
        </w:r>
        <w:r w:rsidR="00140086">
          <w:rPr>
            <w:webHidden/>
          </w:rPr>
          <w:t>22</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84" w:history="1">
        <w:r w:rsidR="0043154F" w:rsidRPr="00047C4E">
          <w:rPr>
            <w:rStyle w:val="Hyperlink"/>
          </w:rPr>
          <w:t>27.</w:t>
        </w:r>
        <w:r w:rsidR="0043154F" w:rsidRPr="00047C4E">
          <w:rPr>
            <w:rFonts w:asciiTheme="minorHAnsi" w:eastAsiaTheme="minorEastAsia" w:hAnsiTheme="minorHAnsi" w:cstheme="minorBidi"/>
            <w:sz w:val="22"/>
          </w:rPr>
          <w:tab/>
        </w:r>
        <w:r w:rsidR="0043154F" w:rsidRPr="00047C4E">
          <w:rPr>
            <w:rStyle w:val="Hyperlink"/>
          </w:rPr>
          <w:t>Audit</w:t>
        </w:r>
        <w:r w:rsidR="0043154F" w:rsidRPr="00047C4E">
          <w:rPr>
            <w:webHidden/>
          </w:rPr>
          <w:tab/>
        </w:r>
        <w:r w:rsidR="0043154F" w:rsidRPr="00047C4E">
          <w:rPr>
            <w:webHidden/>
          </w:rPr>
          <w:fldChar w:fldCharType="begin"/>
        </w:r>
        <w:r w:rsidR="0043154F" w:rsidRPr="00047C4E">
          <w:rPr>
            <w:webHidden/>
          </w:rPr>
          <w:instrText xml:space="preserve"> PAGEREF _Toc201072684 \h </w:instrText>
        </w:r>
        <w:r w:rsidR="0043154F" w:rsidRPr="00047C4E">
          <w:rPr>
            <w:webHidden/>
          </w:rPr>
        </w:r>
        <w:r w:rsidR="0043154F" w:rsidRPr="00047C4E">
          <w:rPr>
            <w:webHidden/>
          </w:rPr>
          <w:fldChar w:fldCharType="separate"/>
        </w:r>
        <w:r w:rsidR="00140086">
          <w:rPr>
            <w:webHidden/>
          </w:rPr>
          <w:t>22</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85" w:history="1">
        <w:r w:rsidR="0043154F" w:rsidRPr="00047C4E">
          <w:rPr>
            <w:rStyle w:val="Hyperlink"/>
          </w:rPr>
          <w:t>28.</w:t>
        </w:r>
        <w:r w:rsidR="0043154F" w:rsidRPr="00047C4E">
          <w:rPr>
            <w:rFonts w:asciiTheme="minorHAnsi" w:eastAsiaTheme="minorEastAsia" w:hAnsiTheme="minorHAnsi" w:cstheme="minorBidi"/>
            <w:sz w:val="22"/>
          </w:rPr>
          <w:tab/>
        </w:r>
        <w:r w:rsidR="0043154F" w:rsidRPr="00047C4E">
          <w:rPr>
            <w:rStyle w:val="Hyperlink"/>
          </w:rPr>
          <w:t>Arbitration</w:t>
        </w:r>
        <w:r w:rsidR="0043154F" w:rsidRPr="00047C4E">
          <w:rPr>
            <w:webHidden/>
          </w:rPr>
          <w:tab/>
        </w:r>
        <w:r w:rsidR="0043154F" w:rsidRPr="00047C4E">
          <w:rPr>
            <w:webHidden/>
          </w:rPr>
          <w:fldChar w:fldCharType="begin"/>
        </w:r>
        <w:r w:rsidR="0043154F" w:rsidRPr="00047C4E">
          <w:rPr>
            <w:webHidden/>
          </w:rPr>
          <w:instrText xml:space="preserve"> PAGEREF _Toc201072685 \h </w:instrText>
        </w:r>
        <w:r w:rsidR="0043154F" w:rsidRPr="00047C4E">
          <w:rPr>
            <w:webHidden/>
          </w:rPr>
        </w:r>
        <w:r w:rsidR="0043154F" w:rsidRPr="00047C4E">
          <w:rPr>
            <w:webHidden/>
          </w:rPr>
          <w:fldChar w:fldCharType="separate"/>
        </w:r>
        <w:r w:rsidR="00140086">
          <w:rPr>
            <w:webHidden/>
          </w:rPr>
          <w:t>22</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86" w:history="1">
        <w:r w:rsidR="0043154F" w:rsidRPr="00047C4E">
          <w:rPr>
            <w:rStyle w:val="Hyperlink"/>
          </w:rPr>
          <w:t>29.</w:t>
        </w:r>
        <w:r w:rsidR="0043154F" w:rsidRPr="00047C4E">
          <w:rPr>
            <w:rFonts w:asciiTheme="minorHAnsi" w:eastAsiaTheme="minorEastAsia" w:hAnsiTheme="minorHAnsi" w:cstheme="minorBidi"/>
            <w:sz w:val="22"/>
          </w:rPr>
          <w:tab/>
        </w:r>
        <w:r w:rsidR="0043154F" w:rsidRPr="00047C4E">
          <w:rPr>
            <w:rStyle w:val="Hyperlink"/>
          </w:rPr>
          <w:t>Confidentiality</w:t>
        </w:r>
        <w:r w:rsidR="0043154F" w:rsidRPr="00047C4E">
          <w:rPr>
            <w:webHidden/>
          </w:rPr>
          <w:tab/>
        </w:r>
        <w:r w:rsidR="0043154F" w:rsidRPr="00047C4E">
          <w:rPr>
            <w:webHidden/>
          </w:rPr>
          <w:fldChar w:fldCharType="begin"/>
        </w:r>
        <w:r w:rsidR="0043154F" w:rsidRPr="00047C4E">
          <w:rPr>
            <w:webHidden/>
          </w:rPr>
          <w:instrText xml:space="preserve"> PAGEREF _Toc201072686 \h </w:instrText>
        </w:r>
        <w:r w:rsidR="0043154F" w:rsidRPr="00047C4E">
          <w:rPr>
            <w:webHidden/>
          </w:rPr>
        </w:r>
        <w:r w:rsidR="0043154F" w:rsidRPr="00047C4E">
          <w:rPr>
            <w:webHidden/>
          </w:rPr>
          <w:fldChar w:fldCharType="separate"/>
        </w:r>
        <w:r w:rsidR="00140086">
          <w:rPr>
            <w:webHidden/>
          </w:rPr>
          <w:t>23</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87" w:history="1">
        <w:r w:rsidR="0043154F" w:rsidRPr="00047C4E">
          <w:rPr>
            <w:rStyle w:val="Hyperlink"/>
          </w:rPr>
          <w:t>30.</w:t>
        </w:r>
        <w:r w:rsidR="0043154F" w:rsidRPr="00047C4E">
          <w:rPr>
            <w:rFonts w:asciiTheme="minorHAnsi" w:eastAsiaTheme="minorEastAsia" w:hAnsiTheme="minorHAnsi" w:cstheme="minorBidi"/>
            <w:sz w:val="22"/>
          </w:rPr>
          <w:tab/>
        </w:r>
        <w:r w:rsidR="0043154F" w:rsidRPr="00047C4E">
          <w:rPr>
            <w:rStyle w:val="Hyperlink"/>
          </w:rPr>
          <w:t>Miscellaneous</w:t>
        </w:r>
        <w:r w:rsidR="0043154F" w:rsidRPr="00047C4E">
          <w:rPr>
            <w:webHidden/>
          </w:rPr>
          <w:tab/>
        </w:r>
        <w:r w:rsidR="0043154F" w:rsidRPr="00047C4E">
          <w:rPr>
            <w:webHidden/>
          </w:rPr>
          <w:fldChar w:fldCharType="begin"/>
        </w:r>
        <w:r w:rsidR="0043154F" w:rsidRPr="00047C4E">
          <w:rPr>
            <w:webHidden/>
          </w:rPr>
          <w:instrText xml:space="preserve"> PAGEREF _Toc201072687 \h </w:instrText>
        </w:r>
        <w:r w:rsidR="0043154F" w:rsidRPr="00047C4E">
          <w:rPr>
            <w:webHidden/>
          </w:rPr>
        </w:r>
        <w:r w:rsidR="0043154F" w:rsidRPr="00047C4E">
          <w:rPr>
            <w:webHidden/>
          </w:rPr>
          <w:fldChar w:fldCharType="separate"/>
        </w:r>
        <w:r w:rsidR="00140086">
          <w:rPr>
            <w:webHidden/>
          </w:rPr>
          <w:t>23</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88" w:history="1">
        <w:r w:rsidR="0043154F" w:rsidRPr="00047C4E">
          <w:rPr>
            <w:rStyle w:val="Hyperlink"/>
          </w:rPr>
          <w:t>SECTION-C</w:t>
        </w:r>
        <w:r w:rsidR="0043154F" w:rsidRPr="00047C4E">
          <w:rPr>
            <w:webHidden/>
          </w:rPr>
          <w:tab/>
        </w:r>
        <w:r w:rsidR="0043154F" w:rsidRPr="00047C4E">
          <w:rPr>
            <w:webHidden/>
          </w:rPr>
          <w:fldChar w:fldCharType="begin"/>
        </w:r>
        <w:r w:rsidR="0043154F" w:rsidRPr="00047C4E">
          <w:rPr>
            <w:webHidden/>
          </w:rPr>
          <w:instrText xml:space="preserve"> PAGEREF _Toc201072688 \h </w:instrText>
        </w:r>
        <w:r w:rsidR="0043154F" w:rsidRPr="00047C4E">
          <w:rPr>
            <w:webHidden/>
          </w:rPr>
        </w:r>
        <w:r w:rsidR="0043154F" w:rsidRPr="00047C4E">
          <w:rPr>
            <w:webHidden/>
          </w:rPr>
          <w:fldChar w:fldCharType="separate"/>
        </w:r>
        <w:r w:rsidR="00140086">
          <w:rPr>
            <w:webHidden/>
          </w:rPr>
          <w:t>24</w:t>
        </w:r>
        <w:r w:rsidR="0043154F" w:rsidRPr="00047C4E">
          <w:rPr>
            <w:webHidden/>
          </w:rPr>
          <w:fldChar w:fldCharType="end"/>
        </w:r>
      </w:hyperlink>
    </w:p>
    <w:p w:rsidR="0043154F" w:rsidRPr="00047C4E" w:rsidRDefault="00047C4E">
      <w:pPr>
        <w:pStyle w:val="TOC1"/>
        <w:rPr>
          <w:rFonts w:asciiTheme="minorHAnsi" w:eastAsiaTheme="minorEastAsia" w:hAnsiTheme="minorHAnsi" w:cstheme="minorBidi"/>
          <w:sz w:val="22"/>
        </w:rPr>
      </w:pPr>
      <w:hyperlink w:anchor="_Toc201072689" w:history="1">
        <w:r w:rsidR="0043154F" w:rsidRPr="00047C4E">
          <w:rPr>
            <w:rStyle w:val="Hyperlink"/>
          </w:rPr>
          <w:t>31.</w:t>
        </w:r>
        <w:r w:rsidR="0043154F" w:rsidRPr="00047C4E">
          <w:rPr>
            <w:rFonts w:asciiTheme="minorHAnsi" w:eastAsiaTheme="minorEastAsia" w:hAnsiTheme="minorHAnsi" w:cstheme="minorBidi"/>
            <w:sz w:val="22"/>
          </w:rPr>
          <w:tab/>
        </w:r>
        <w:r w:rsidR="0043154F" w:rsidRPr="00047C4E">
          <w:rPr>
            <w:rStyle w:val="Hyperlink"/>
          </w:rPr>
          <w:t>Definitions</w:t>
        </w:r>
        <w:r w:rsidR="0043154F" w:rsidRPr="00047C4E">
          <w:rPr>
            <w:webHidden/>
          </w:rPr>
          <w:tab/>
        </w:r>
        <w:r w:rsidR="0043154F" w:rsidRPr="00047C4E">
          <w:rPr>
            <w:webHidden/>
          </w:rPr>
          <w:fldChar w:fldCharType="begin"/>
        </w:r>
        <w:r w:rsidR="0043154F" w:rsidRPr="00047C4E">
          <w:rPr>
            <w:webHidden/>
          </w:rPr>
          <w:instrText xml:space="preserve"> PAGEREF _Toc201072689 \h </w:instrText>
        </w:r>
        <w:r w:rsidR="0043154F" w:rsidRPr="00047C4E">
          <w:rPr>
            <w:webHidden/>
          </w:rPr>
        </w:r>
        <w:r w:rsidR="0043154F" w:rsidRPr="00047C4E">
          <w:rPr>
            <w:webHidden/>
          </w:rPr>
          <w:fldChar w:fldCharType="separate"/>
        </w:r>
        <w:r w:rsidR="00140086">
          <w:rPr>
            <w:webHidden/>
          </w:rPr>
          <w:t>24</w:t>
        </w:r>
        <w:r w:rsidR="0043154F" w:rsidRPr="00047C4E">
          <w:rPr>
            <w:webHidden/>
          </w:rPr>
          <w:fldChar w:fldCharType="end"/>
        </w:r>
      </w:hyperlink>
    </w:p>
    <w:p w:rsidR="00F539AE" w:rsidRPr="00047C4E" w:rsidRDefault="00F539AE" w:rsidP="007E795D">
      <w:pPr>
        <w:spacing w:line="276" w:lineRule="auto"/>
        <w:jc w:val="both"/>
        <w:rPr>
          <w:color w:val="000000"/>
          <w:sz w:val="22"/>
          <w:szCs w:val="22"/>
          <w:u w:val="single"/>
        </w:rPr>
      </w:pPr>
      <w:r w:rsidRPr="00047C4E">
        <w:rPr>
          <w:sz w:val="22"/>
          <w:szCs w:val="22"/>
        </w:rPr>
        <w:fldChar w:fldCharType="end"/>
      </w:r>
    </w:p>
    <w:p w:rsidR="00ED191D" w:rsidRPr="00047C4E" w:rsidRDefault="00ED191D" w:rsidP="007E795D">
      <w:pPr>
        <w:pStyle w:val="Title"/>
        <w:spacing w:line="276" w:lineRule="auto"/>
        <w:jc w:val="both"/>
        <w:outlineLvl w:val="0"/>
        <w:rPr>
          <w:sz w:val="22"/>
          <w:szCs w:val="22"/>
          <w:u w:val="single"/>
        </w:rPr>
      </w:pPr>
    </w:p>
    <w:p w:rsidR="00F539AE" w:rsidRPr="00047C4E" w:rsidRDefault="00F539AE" w:rsidP="00090559">
      <w:pPr>
        <w:pStyle w:val="Title"/>
        <w:spacing w:line="276" w:lineRule="auto"/>
        <w:outlineLvl w:val="0"/>
        <w:rPr>
          <w:szCs w:val="22"/>
          <w:u w:val="single"/>
        </w:rPr>
      </w:pPr>
      <w:r w:rsidRPr="00047C4E">
        <w:rPr>
          <w:sz w:val="22"/>
          <w:szCs w:val="22"/>
          <w:u w:val="single"/>
        </w:rPr>
        <w:br w:type="page"/>
      </w:r>
      <w:bookmarkStart w:id="1" w:name="_Toc201072652"/>
      <w:r w:rsidRPr="00047C4E">
        <w:rPr>
          <w:szCs w:val="22"/>
          <w:u w:val="single"/>
        </w:rPr>
        <w:t>TRUST DEED</w:t>
      </w:r>
      <w:bookmarkEnd w:id="1"/>
    </w:p>
    <w:p w:rsidR="00DA1713" w:rsidRPr="00047C4E" w:rsidRDefault="00DA1713" w:rsidP="007E795D">
      <w:pPr>
        <w:pStyle w:val="Title"/>
        <w:spacing w:line="276" w:lineRule="auto"/>
        <w:jc w:val="both"/>
        <w:outlineLvl w:val="0"/>
        <w:rPr>
          <w:sz w:val="22"/>
          <w:szCs w:val="22"/>
          <w:u w:val="single"/>
        </w:rPr>
      </w:pPr>
    </w:p>
    <w:p w:rsidR="00E923EA" w:rsidRPr="00047C4E" w:rsidRDefault="00E923EA" w:rsidP="007E795D">
      <w:pPr>
        <w:pStyle w:val="Title"/>
        <w:spacing w:line="276" w:lineRule="auto"/>
        <w:outlineLvl w:val="0"/>
        <w:rPr>
          <w:sz w:val="22"/>
          <w:szCs w:val="22"/>
          <w:u w:val="single"/>
        </w:rPr>
      </w:pPr>
      <w:bookmarkStart w:id="2" w:name="_Toc201072653"/>
      <w:r w:rsidRPr="00047C4E">
        <w:rPr>
          <w:sz w:val="22"/>
          <w:szCs w:val="22"/>
          <w:u w:val="single"/>
        </w:rPr>
        <w:t>SECTION-A</w:t>
      </w:r>
      <w:bookmarkEnd w:id="2"/>
    </w:p>
    <w:p w:rsidR="00E923EA" w:rsidRPr="00047C4E" w:rsidRDefault="00E923EA" w:rsidP="007E795D">
      <w:pPr>
        <w:pStyle w:val="Title"/>
        <w:spacing w:line="276" w:lineRule="auto"/>
        <w:outlineLvl w:val="0"/>
        <w:rPr>
          <w:sz w:val="22"/>
          <w:szCs w:val="22"/>
          <w:u w:val="single"/>
        </w:rPr>
      </w:pPr>
    </w:p>
    <w:p w:rsidR="00F539AE" w:rsidRPr="00047C4E" w:rsidRDefault="00F539AE" w:rsidP="007E795D">
      <w:pPr>
        <w:spacing w:line="276" w:lineRule="auto"/>
        <w:jc w:val="both"/>
        <w:rPr>
          <w:sz w:val="22"/>
          <w:szCs w:val="22"/>
        </w:rPr>
      </w:pPr>
    </w:p>
    <w:p w:rsidR="00F539AE" w:rsidRPr="00047C4E" w:rsidRDefault="00F539AE" w:rsidP="007E795D">
      <w:pPr>
        <w:widowControl w:val="0"/>
        <w:autoSpaceDE w:val="0"/>
        <w:autoSpaceDN w:val="0"/>
        <w:adjustRightInd w:val="0"/>
        <w:spacing w:line="276" w:lineRule="auto"/>
        <w:jc w:val="both"/>
        <w:rPr>
          <w:color w:val="231F20"/>
          <w:sz w:val="22"/>
          <w:szCs w:val="22"/>
        </w:rPr>
      </w:pPr>
      <w:r w:rsidRPr="00047C4E">
        <w:rPr>
          <w:color w:val="231F20"/>
          <w:sz w:val="22"/>
          <w:szCs w:val="22"/>
        </w:rPr>
        <w:t xml:space="preserve">This TRUST DEED is made and entered into at </w:t>
      </w:r>
      <w:r w:rsidR="00E868A0" w:rsidRPr="00047C4E">
        <w:rPr>
          <w:color w:val="231F20"/>
          <w:sz w:val="22"/>
          <w:szCs w:val="22"/>
        </w:rPr>
        <w:t xml:space="preserve">----------------- </w:t>
      </w:r>
      <w:r w:rsidR="00E868A0" w:rsidRPr="00047C4E">
        <w:rPr>
          <w:i/>
          <w:color w:val="2F5496" w:themeColor="accent1" w:themeShade="BF"/>
          <w:sz w:val="22"/>
          <w:szCs w:val="22"/>
        </w:rPr>
        <w:t>[</w:t>
      </w:r>
      <w:r w:rsidR="007D3605" w:rsidRPr="00047C4E">
        <w:rPr>
          <w:i/>
          <w:color w:val="2F5496" w:themeColor="accent1" w:themeShade="BF"/>
          <w:sz w:val="22"/>
          <w:szCs w:val="22"/>
        </w:rPr>
        <w:t>P</w:t>
      </w:r>
      <w:r w:rsidR="00E868A0" w:rsidRPr="00047C4E">
        <w:rPr>
          <w:i/>
          <w:color w:val="2F5496" w:themeColor="accent1" w:themeShade="BF"/>
          <w:sz w:val="22"/>
          <w:szCs w:val="22"/>
        </w:rPr>
        <w:t xml:space="preserve">lease </w:t>
      </w:r>
      <w:r w:rsidR="007D3605" w:rsidRPr="00047C4E">
        <w:rPr>
          <w:i/>
          <w:color w:val="2F5496" w:themeColor="accent1" w:themeShade="BF"/>
          <w:sz w:val="22"/>
          <w:szCs w:val="22"/>
        </w:rPr>
        <w:t>insert</w:t>
      </w:r>
      <w:r w:rsidR="00BA4B63" w:rsidRPr="00047C4E">
        <w:rPr>
          <w:i/>
          <w:color w:val="2F5496" w:themeColor="accent1" w:themeShade="BF"/>
          <w:sz w:val="22"/>
          <w:szCs w:val="22"/>
        </w:rPr>
        <w:t xml:space="preserve"> the</w:t>
      </w:r>
      <w:r w:rsidR="007D3605" w:rsidRPr="00047C4E">
        <w:rPr>
          <w:i/>
          <w:color w:val="2F5496" w:themeColor="accent1" w:themeShade="BF"/>
          <w:sz w:val="22"/>
          <w:szCs w:val="22"/>
        </w:rPr>
        <w:t xml:space="preserve"> name</w:t>
      </w:r>
      <w:r w:rsidR="00E868A0" w:rsidRPr="00047C4E">
        <w:rPr>
          <w:i/>
          <w:color w:val="2F5496" w:themeColor="accent1" w:themeShade="BF"/>
          <w:sz w:val="22"/>
          <w:szCs w:val="22"/>
        </w:rPr>
        <w:t xml:space="preserve"> of city</w:t>
      </w:r>
      <w:r w:rsidR="0038472C" w:rsidRPr="00047C4E">
        <w:rPr>
          <w:i/>
          <w:color w:val="2F5496" w:themeColor="accent1" w:themeShade="BF"/>
          <w:sz w:val="22"/>
          <w:szCs w:val="22"/>
        </w:rPr>
        <w:t>, like Karachi, Lahore etc.</w:t>
      </w:r>
      <w:r w:rsidR="007D3605" w:rsidRPr="00047C4E">
        <w:rPr>
          <w:i/>
          <w:color w:val="2F5496" w:themeColor="accent1" w:themeShade="BF"/>
          <w:sz w:val="22"/>
          <w:szCs w:val="22"/>
        </w:rPr>
        <w:t>]</w:t>
      </w:r>
      <w:r w:rsidR="007D3605" w:rsidRPr="00047C4E">
        <w:rPr>
          <w:color w:val="2F5496" w:themeColor="accent1" w:themeShade="BF"/>
          <w:sz w:val="22"/>
          <w:szCs w:val="22"/>
        </w:rPr>
        <w:t>,</w:t>
      </w:r>
      <w:r w:rsidRPr="00047C4E">
        <w:rPr>
          <w:color w:val="231F20"/>
          <w:sz w:val="22"/>
          <w:szCs w:val="22"/>
        </w:rPr>
        <w:t xml:space="preserve"> on this ___ day of ______</w:t>
      </w:r>
      <w:proofErr w:type="gramStart"/>
      <w:r w:rsidRPr="00047C4E">
        <w:rPr>
          <w:color w:val="231F20"/>
          <w:sz w:val="22"/>
          <w:szCs w:val="22"/>
        </w:rPr>
        <w:t>_</w:t>
      </w:r>
      <w:r w:rsidR="00CA13FA" w:rsidRPr="00047C4E">
        <w:rPr>
          <w:i/>
          <w:color w:val="2F5496" w:themeColor="accent1" w:themeShade="BF"/>
          <w:sz w:val="22"/>
          <w:szCs w:val="22"/>
        </w:rPr>
        <w:t>[</w:t>
      </w:r>
      <w:proofErr w:type="gramEnd"/>
      <w:r w:rsidR="00CA13FA" w:rsidRPr="00047C4E">
        <w:rPr>
          <w:i/>
          <w:color w:val="2F5496" w:themeColor="accent1" w:themeShade="BF"/>
          <w:sz w:val="22"/>
          <w:szCs w:val="22"/>
        </w:rPr>
        <w:t>Please insert the date]</w:t>
      </w:r>
      <w:r w:rsidRPr="00047C4E">
        <w:rPr>
          <w:color w:val="231F20"/>
          <w:sz w:val="22"/>
          <w:szCs w:val="22"/>
        </w:rPr>
        <w:t>.</w:t>
      </w:r>
    </w:p>
    <w:p w:rsidR="00F539AE" w:rsidRPr="00047C4E" w:rsidRDefault="00F539AE" w:rsidP="007E795D">
      <w:pPr>
        <w:widowControl w:val="0"/>
        <w:autoSpaceDE w:val="0"/>
        <w:autoSpaceDN w:val="0"/>
        <w:adjustRightInd w:val="0"/>
        <w:spacing w:line="276" w:lineRule="auto"/>
        <w:jc w:val="both"/>
        <w:rPr>
          <w:b/>
          <w:bCs/>
          <w:color w:val="231F20"/>
          <w:sz w:val="22"/>
          <w:szCs w:val="22"/>
        </w:rPr>
      </w:pPr>
    </w:p>
    <w:p w:rsidR="0043154F" w:rsidRPr="00047C4E" w:rsidRDefault="00E07746" w:rsidP="007E795D">
      <w:pPr>
        <w:pStyle w:val="Heading1"/>
        <w:widowControl w:val="0"/>
        <w:autoSpaceDE w:val="0"/>
        <w:autoSpaceDN w:val="0"/>
        <w:adjustRightInd w:val="0"/>
        <w:spacing w:line="276" w:lineRule="auto"/>
        <w:ind w:hanging="270"/>
      </w:pPr>
      <w:r w:rsidRPr="00047C4E">
        <w:t xml:space="preserve"> </w:t>
      </w:r>
      <w:bookmarkStart w:id="3" w:name="_Toc201072654"/>
      <w:r w:rsidR="00F539AE" w:rsidRPr="00047C4E">
        <w:rPr>
          <w:b/>
        </w:rPr>
        <w:t>Name of the Scheme</w:t>
      </w:r>
      <w:r w:rsidR="00E868A0" w:rsidRPr="00047C4E">
        <w:t>:</w:t>
      </w:r>
      <w:bookmarkEnd w:id="3"/>
      <w:r w:rsidRPr="00047C4E">
        <w:rPr>
          <w:color w:val="000000"/>
          <w:sz w:val="22"/>
          <w:szCs w:val="22"/>
        </w:rPr>
        <w:t xml:space="preserve"> </w:t>
      </w:r>
    </w:p>
    <w:p w:rsidR="00F539AE" w:rsidRPr="00047C4E" w:rsidRDefault="00E07746" w:rsidP="00554743">
      <w:pPr>
        <w:pStyle w:val="Heading1"/>
        <w:widowControl w:val="0"/>
        <w:numPr>
          <w:ilvl w:val="0"/>
          <w:numId w:val="0"/>
        </w:numPr>
        <w:autoSpaceDE w:val="0"/>
        <w:autoSpaceDN w:val="0"/>
        <w:adjustRightInd w:val="0"/>
        <w:spacing w:line="276" w:lineRule="auto"/>
        <w:ind w:left="2160"/>
        <w:rPr>
          <w:color w:val="231F20"/>
          <w:sz w:val="22"/>
          <w:szCs w:val="22"/>
        </w:rPr>
      </w:pPr>
      <w:bookmarkStart w:id="4" w:name="_Toc201072655"/>
      <w:r w:rsidRPr="00047C4E">
        <w:rPr>
          <w:color w:val="000000"/>
          <w:sz w:val="22"/>
          <w:szCs w:val="22"/>
        </w:rPr>
        <w:t xml:space="preserve">---------------------------- FUND </w:t>
      </w:r>
      <w:r w:rsidRPr="00047C4E">
        <w:rPr>
          <w:i/>
          <w:color w:val="2F5496" w:themeColor="accent1" w:themeShade="BF"/>
          <w:sz w:val="22"/>
          <w:szCs w:val="22"/>
        </w:rPr>
        <w:t>[Please insert the name of fund/scheme]</w:t>
      </w:r>
      <w:bookmarkEnd w:id="4"/>
    </w:p>
    <w:p w:rsidR="00F539AE" w:rsidRPr="00047C4E" w:rsidRDefault="00F539AE" w:rsidP="007E795D">
      <w:pPr>
        <w:widowControl w:val="0"/>
        <w:autoSpaceDE w:val="0"/>
        <w:autoSpaceDN w:val="0"/>
        <w:adjustRightInd w:val="0"/>
        <w:spacing w:line="276" w:lineRule="auto"/>
        <w:ind w:left="360"/>
        <w:jc w:val="both"/>
        <w:rPr>
          <w:color w:val="000000"/>
          <w:sz w:val="22"/>
          <w:szCs w:val="22"/>
        </w:rPr>
      </w:pPr>
    </w:p>
    <w:p w:rsidR="00F539AE" w:rsidRPr="00047C4E" w:rsidRDefault="00F539AE" w:rsidP="007E795D">
      <w:pPr>
        <w:widowControl w:val="0"/>
        <w:autoSpaceDE w:val="0"/>
        <w:autoSpaceDN w:val="0"/>
        <w:adjustRightInd w:val="0"/>
        <w:spacing w:line="276" w:lineRule="auto"/>
        <w:jc w:val="both"/>
        <w:rPr>
          <w:color w:val="231F20"/>
          <w:sz w:val="22"/>
          <w:szCs w:val="22"/>
        </w:rPr>
      </w:pPr>
    </w:p>
    <w:p w:rsidR="00F539AE" w:rsidRPr="00047C4E" w:rsidRDefault="00F539AE" w:rsidP="007E795D">
      <w:pPr>
        <w:pStyle w:val="Heading1"/>
        <w:tabs>
          <w:tab w:val="clear" w:pos="270"/>
          <w:tab w:val="num" w:pos="360"/>
        </w:tabs>
        <w:spacing w:line="276" w:lineRule="auto"/>
        <w:ind w:left="360"/>
        <w:rPr>
          <w:b/>
          <w:bCs/>
          <w:color w:val="231F20"/>
          <w:sz w:val="22"/>
          <w:szCs w:val="22"/>
        </w:rPr>
      </w:pPr>
      <w:bookmarkStart w:id="5" w:name="_Toc201072656"/>
      <w:r w:rsidRPr="00047C4E">
        <w:rPr>
          <w:b/>
          <w:sz w:val="22"/>
          <w:szCs w:val="22"/>
        </w:rPr>
        <w:t>Category, Type and Benchmark of the Scheme</w:t>
      </w:r>
      <w:r w:rsidR="00E868A0" w:rsidRPr="00047C4E">
        <w:rPr>
          <w:b/>
          <w:sz w:val="22"/>
          <w:szCs w:val="22"/>
        </w:rPr>
        <w:t>:</w:t>
      </w:r>
      <w:bookmarkEnd w:id="5"/>
    </w:p>
    <w:p w:rsidR="00F539AE" w:rsidRPr="00047C4E" w:rsidRDefault="00F539AE" w:rsidP="007E795D">
      <w:pPr>
        <w:widowControl w:val="0"/>
        <w:autoSpaceDE w:val="0"/>
        <w:autoSpaceDN w:val="0"/>
        <w:adjustRightInd w:val="0"/>
        <w:spacing w:line="276" w:lineRule="auto"/>
        <w:jc w:val="both"/>
        <w:rPr>
          <w:color w:val="231F20"/>
          <w:sz w:val="22"/>
          <w:szCs w:val="22"/>
        </w:rPr>
      </w:pPr>
    </w:p>
    <w:p w:rsidR="00F539AE" w:rsidRPr="00047C4E" w:rsidRDefault="00F539AE" w:rsidP="00703425">
      <w:pPr>
        <w:widowControl w:val="0"/>
        <w:numPr>
          <w:ilvl w:val="0"/>
          <w:numId w:val="25"/>
        </w:numPr>
        <w:autoSpaceDE w:val="0"/>
        <w:autoSpaceDN w:val="0"/>
        <w:adjustRightInd w:val="0"/>
        <w:spacing w:line="276" w:lineRule="auto"/>
        <w:ind w:left="1080" w:hanging="513"/>
        <w:jc w:val="both"/>
        <w:rPr>
          <w:color w:val="231F20"/>
          <w:sz w:val="22"/>
          <w:szCs w:val="22"/>
        </w:rPr>
      </w:pPr>
      <w:r w:rsidRPr="00047C4E">
        <w:rPr>
          <w:b/>
          <w:color w:val="231F20"/>
          <w:sz w:val="22"/>
          <w:szCs w:val="22"/>
        </w:rPr>
        <w:t xml:space="preserve">Category: </w:t>
      </w:r>
      <w:r w:rsidR="00E868A0" w:rsidRPr="00047C4E">
        <w:rPr>
          <w:color w:val="231F20"/>
          <w:sz w:val="22"/>
          <w:szCs w:val="22"/>
        </w:rPr>
        <w:t>----------------</w:t>
      </w:r>
    </w:p>
    <w:p w:rsidR="00F539AE" w:rsidRPr="00047C4E" w:rsidRDefault="00F539AE" w:rsidP="007E795D">
      <w:pPr>
        <w:widowControl w:val="0"/>
        <w:autoSpaceDE w:val="0"/>
        <w:autoSpaceDN w:val="0"/>
        <w:adjustRightInd w:val="0"/>
        <w:spacing w:line="276" w:lineRule="auto"/>
        <w:ind w:left="1080" w:hanging="513"/>
        <w:jc w:val="both"/>
        <w:rPr>
          <w:b/>
          <w:color w:val="231F20"/>
          <w:sz w:val="22"/>
          <w:szCs w:val="22"/>
        </w:rPr>
      </w:pPr>
    </w:p>
    <w:p w:rsidR="00F539AE" w:rsidRPr="00047C4E" w:rsidRDefault="00F539AE" w:rsidP="00703425">
      <w:pPr>
        <w:widowControl w:val="0"/>
        <w:numPr>
          <w:ilvl w:val="0"/>
          <w:numId w:val="25"/>
        </w:numPr>
        <w:autoSpaceDE w:val="0"/>
        <w:autoSpaceDN w:val="0"/>
        <w:adjustRightInd w:val="0"/>
        <w:spacing w:line="276" w:lineRule="auto"/>
        <w:ind w:left="1080" w:hanging="513"/>
        <w:jc w:val="both"/>
        <w:rPr>
          <w:color w:val="231F20"/>
          <w:sz w:val="22"/>
          <w:szCs w:val="22"/>
        </w:rPr>
      </w:pPr>
      <w:r w:rsidRPr="00047C4E">
        <w:rPr>
          <w:b/>
          <w:color w:val="231F20"/>
          <w:sz w:val="22"/>
          <w:szCs w:val="22"/>
        </w:rPr>
        <w:t xml:space="preserve">Type: </w:t>
      </w:r>
      <w:r w:rsidR="00E868A0" w:rsidRPr="00047C4E">
        <w:rPr>
          <w:color w:val="231F20"/>
          <w:sz w:val="22"/>
          <w:szCs w:val="22"/>
        </w:rPr>
        <w:t xml:space="preserve">--------------- </w:t>
      </w:r>
    </w:p>
    <w:p w:rsidR="00F539AE" w:rsidRPr="00047C4E" w:rsidRDefault="00F539AE" w:rsidP="007E795D">
      <w:pPr>
        <w:widowControl w:val="0"/>
        <w:autoSpaceDE w:val="0"/>
        <w:autoSpaceDN w:val="0"/>
        <w:adjustRightInd w:val="0"/>
        <w:spacing w:line="276" w:lineRule="auto"/>
        <w:ind w:left="1080" w:hanging="513"/>
        <w:jc w:val="both"/>
        <w:rPr>
          <w:b/>
          <w:color w:val="231F20"/>
          <w:sz w:val="22"/>
          <w:szCs w:val="22"/>
        </w:rPr>
      </w:pPr>
    </w:p>
    <w:p w:rsidR="007E2F4C" w:rsidRPr="00047C4E" w:rsidRDefault="00F539AE" w:rsidP="007E795D">
      <w:pPr>
        <w:widowControl w:val="0"/>
        <w:numPr>
          <w:ilvl w:val="0"/>
          <w:numId w:val="25"/>
        </w:numPr>
        <w:autoSpaceDE w:val="0"/>
        <w:autoSpaceDN w:val="0"/>
        <w:adjustRightInd w:val="0"/>
        <w:spacing w:line="276" w:lineRule="auto"/>
        <w:ind w:left="1080" w:hanging="513"/>
        <w:jc w:val="both"/>
        <w:rPr>
          <w:i/>
          <w:color w:val="000000"/>
          <w:sz w:val="22"/>
          <w:szCs w:val="22"/>
        </w:rPr>
      </w:pPr>
      <w:r w:rsidRPr="00047C4E">
        <w:rPr>
          <w:b/>
          <w:color w:val="231F20"/>
          <w:sz w:val="22"/>
          <w:szCs w:val="22"/>
        </w:rPr>
        <w:t xml:space="preserve">Benchmark: </w:t>
      </w:r>
      <w:r w:rsidR="009A076F" w:rsidRPr="00047C4E">
        <w:rPr>
          <w:b/>
          <w:color w:val="231F20"/>
          <w:sz w:val="22"/>
          <w:szCs w:val="22"/>
        </w:rPr>
        <w:t>[</w:t>
      </w:r>
      <w:r w:rsidR="009A076F" w:rsidRPr="00047C4E">
        <w:rPr>
          <w:b/>
          <w:i/>
          <w:color w:val="2E74B5" w:themeColor="accent5" w:themeShade="BF"/>
          <w:sz w:val="22"/>
          <w:szCs w:val="22"/>
        </w:rPr>
        <w:t>for reference only:</w:t>
      </w:r>
      <w:r w:rsidR="009A076F" w:rsidRPr="00047C4E">
        <w:rPr>
          <w:i/>
          <w:color w:val="2E74B5" w:themeColor="accent5" w:themeShade="BF"/>
          <w:sz w:val="22"/>
          <w:szCs w:val="22"/>
        </w:rPr>
        <w:t xml:space="preserve"> to be as mentioned in the offering document</w:t>
      </w:r>
      <w:r w:rsidR="009A076F" w:rsidRPr="00047C4E">
        <w:rPr>
          <w:i/>
          <w:color w:val="000000"/>
          <w:sz w:val="22"/>
          <w:szCs w:val="22"/>
        </w:rPr>
        <w:t>]</w:t>
      </w:r>
    </w:p>
    <w:p w:rsidR="00F539AE" w:rsidRPr="00047C4E" w:rsidRDefault="00F539AE" w:rsidP="007E795D">
      <w:pPr>
        <w:spacing w:line="276" w:lineRule="auto"/>
        <w:rPr>
          <w:b/>
          <w:color w:val="231F20"/>
          <w:sz w:val="22"/>
          <w:szCs w:val="22"/>
        </w:rPr>
      </w:pPr>
    </w:p>
    <w:p w:rsidR="00962B6B" w:rsidRPr="00047C4E" w:rsidRDefault="00962B6B" w:rsidP="007E795D">
      <w:pPr>
        <w:spacing w:line="276" w:lineRule="auto"/>
        <w:rPr>
          <w:b/>
          <w:color w:val="231F20"/>
          <w:sz w:val="22"/>
          <w:szCs w:val="22"/>
        </w:rPr>
      </w:pPr>
    </w:p>
    <w:p w:rsidR="00962B6B" w:rsidRPr="00047C4E" w:rsidRDefault="00962B6B" w:rsidP="007E795D">
      <w:pPr>
        <w:pStyle w:val="Heading1"/>
        <w:tabs>
          <w:tab w:val="clear" w:pos="270"/>
          <w:tab w:val="num" w:pos="360"/>
        </w:tabs>
        <w:spacing w:line="276" w:lineRule="auto"/>
        <w:ind w:left="360"/>
        <w:rPr>
          <w:b/>
          <w:sz w:val="22"/>
          <w:szCs w:val="22"/>
        </w:rPr>
      </w:pPr>
      <w:bookmarkStart w:id="6" w:name="_Toc201072657"/>
      <w:r w:rsidRPr="00047C4E">
        <w:rPr>
          <w:b/>
          <w:color w:val="231F20"/>
          <w:sz w:val="22"/>
          <w:szCs w:val="22"/>
        </w:rPr>
        <w:t>Participating Partie</w:t>
      </w:r>
      <w:r w:rsidRPr="00047C4E">
        <w:rPr>
          <w:b/>
          <w:bCs/>
          <w:color w:val="231F20"/>
          <w:sz w:val="22"/>
          <w:szCs w:val="22"/>
        </w:rPr>
        <w:t>s</w:t>
      </w:r>
      <w:r w:rsidRPr="00047C4E">
        <w:rPr>
          <w:b/>
          <w:sz w:val="22"/>
          <w:szCs w:val="22"/>
        </w:rPr>
        <w:t xml:space="preserve"> and Constitution of the Trust:</w:t>
      </w:r>
      <w:bookmarkEnd w:id="6"/>
    </w:p>
    <w:p w:rsidR="00962B6B" w:rsidRPr="00047C4E" w:rsidRDefault="00962B6B" w:rsidP="007E795D">
      <w:pPr>
        <w:widowControl w:val="0"/>
        <w:tabs>
          <w:tab w:val="left" w:pos="450"/>
        </w:tabs>
        <w:autoSpaceDE w:val="0"/>
        <w:autoSpaceDN w:val="0"/>
        <w:adjustRightInd w:val="0"/>
        <w:spacing w:line="276" w:lineRule="auto"/>
        <w:jc w:val="both"/>
        <w:rPr>
          <w:b/>
          <w:bCs/>
          <w:color w:val="231F20"/>
          <w:sz w:val="22"/>
          <w:szCs w:val="22"/>
        </w:rPr>
      </w:pPr>
      <w:r w:rsidRPr="00047C4E">
        <w:rPr>
          <w:b/>
          <w:bCs/>
          <w:color w:val="231F20"/>
          <w:sz w:val="22"/>
          <w:szCs w:val="22"/>
        </w:rPr>
        <w:t xml:space="preserve"> </w:t>
      </w:r>
    </w:p>
    <w:p w:rsidR="00962B6B" w:rsidRPr="00047C4E" w:rsidRDefault="00962B6B" w:rsidP="007E795D">
      <w:pPr>
        <w:widowControl w:val="0"/>
        <w:autoSpaceDE w:val="0"/>
        <w:autoSpaceDN w:val="0"/>
        <w:adjustRightInd w:val="0"/>
        <w:spacing w:line="276" w:lineRule="auto"/>
        <w:jc w:val="both"/>
        <w:rPr>
          <w:w w:val="105"/>
          <w:sz w:val="22"/>
          <w:szCs w:val="22"/>
        </w:rPr>
      </w:pPr>
      <w:r w:rsidRPr="00047C4E">
        <w:rPr>
          <w:b/>
          <w:w w:val="105"/>
          <w:sz w:val="22"/>
          <w:szCs w:val="22"/>
        </w:rPr>
        <w:t xml:space="preserve">--------------------- Limited </w:t>
      </w:r>
      <w:r w:rsidRPr="00047C4E">
        <w:rPr>
          <w:i/>
          <w:color w:val="2F5496" w:themeColor="accent1" w:themeShade="BF"/>
          <w:sz w:val="22"/>
          <w:szCs w:val="22"/>
        </w:rPr>
        <w:t>[Please insert the name of management company]</w:t>
      </w:r>
      <w:r w:rsidRPr="00047C4E">
        <w:rPr>
          <w:b/>
          <w:w w:val="105"/>
          <w:sz w:val="22"/>
          <w:szCs w:val="22"/>
        </w:rPr>
        <w:t xml:space="preserve">, </w:t>
      </w:r>
      <w:r w:rsidRPr="00047C4E">
        <w:rPr>
          <w:w w:val="105"/>
          <w:sz w:val="22"/>
          <w:szCs w:val="22"/>
        </w:rPr>
        <w:t xml:space="preserve">a public limited company incorporated in Pakistan under the </w:t>
      </w:r>
      <w:r w:rsidR="008A11D1" w:rsidRPr="00047C4E">
        <w:rPr>
          <w:w w:val="105"/>
          <w:sz w:val="22"/>
          <w:szCs w:val="22"/>
        </w:rPr>
        <w:t>[</w:t>
      </w:r>
      <w:r w:rsidR="008A11D1" w:rsidRPr="00047C4E">
        <w:rPr>
          <w:i/>
          <w:color w:val="2E74B5" w:themeColor="accent5" w:themeShade="BF"/>
          <w:w w:val="105"/>
          <w:sz w:val="22"/>
          <w:szCs w:val="22"/>
        </w:rPr>
        <w:t xml:space="preserve">Please insert relevant law such as </w:t>
      </w:r>
      <w:r w:rsidRPr="00047C4E">
        <w:rPr>
          <w:i/>
          <w:color w:val="2E74B5" w:themeColor="accent5" w:themeShade="BF"/>
          <w:w w:val="105"/>
          <w:sz w:val="22"/>
          <w:szCs w:val="22"/>
        </w:rPr>
        <w:t>Companies Ordinance, 1984, now Companies Act, 2017</w:t>
      </w:r>
      <w:r w:rsidR="008A11D1" w:rsidRPr="00047C4E">
        <w:rPr>
          <w:i/>
          <w:color w:val="2E74B5" w:themeColor="accent5" w:themeShade="BF"/>
          <w:w w:val="105"/>
          <w:sz w:val="22"/>
          <w:szCs w:val="22"/>
        </w:rPr>
        <w:t>]</w:t>
      </w:r>
      <w:r w:rsidRPr="00047C4E">
        <w:rPr>
          <w:w w:val="105"/>
          <w:sz w:val="22"/>
          <w:szCs w:val="22"/>
        </w:rPr>
        <w:t xml:space="preserve"> and licensed under </w:t>
      </w:r>
      <w:r w:rsidRPr="00047C4E">
        <w:rPr>
          <w:color w:val="231F20"/>
          <w:sz w:val="22"/>
          <w:szCs w:val="22"/>
        </w:rPr>
        <w:t>Non-Banking Finance Companies (Establishment and Regulation) Rules, 2003</w:t>
      </w:r>
      <w:r w:rsidR="008A11D1" w:rsidRPr="00047C4E">
        <w:rPr>
          <w:color w:val="231F20"/>
          <w:sz w:val="22"/>
          <w:szCs w:val="22"/>
        </w:rPr>
        <w:t xml:space="preserve"> (</w:t>
      </w:r>
      <w:r w:rsidR="008A11D1" w:rsidRPr="00047C4E">
        <w:rPr>
          <w:w w:val="105"/>
          <w:sz w:val="22"/>
          <w:szCs w:val="22"/>
        </w:rPr>
        <w:t>hereinafter referred to as “Rules”)</w:t>
      </w:r>
      <w:r w:rsidRPr="00047C4E">
        <w:rPr>
          <w:w w:val="105"/>
          <w:sz w:val="22"/>
          <w:szCs w:val="22"/>
        </w:rPr>
        <w:t xml:space="preserve">,  </w:t>
      </w:r>
      <w:r w:rsidR="00E70632" w:rsidRPr="00047C4E">
        <w:rPr>
          <w:w w:val="105"/>
          <w:sz w:val="22"/>
          <w:szCs w:val="22"/>
        </w:rPr>
        <w:t>[</w:t>
      </w:r>
      <w:r w:rsidRPr="00047C4E">
        <w:rPr>
          <w:w w:val="105"/>
          <w:sz w:val="22"/>
          <w:szCs w:val="22"/>
        </w:rPr>
        <w:t>listed on the Pakistan Stock Exchange Limited</w:t>
      </w:r>
      <w:r w:rsidR="00A216E7" w:rsidRPr="00047C4E">
        <w:rPr>
          <w:w w:val="105"/>
          <w:sz w:val="22"/>
          <w:szCs w:val="22"/>
        </w:rPr>
        <w:t xml:space="preserve"> (</w:t>
      </w:r>
      <w:r w:rsidR="00A216E7" w:rsidRPr="00047C4E">
        <w:rPr>
          <w:i/>
          <w:color w:val="2F5496" w:themeColor="accent1" w:themeShade="BF"/>
          <w:sz w:val="22"/>
          <w:szCs w:val="22"/>
        </w:rPr>
        <w:t>if listed</w:t>
      </w:r>
      <w:r w:rsidR="00A216E7" w:rsidRPr="00047C4E">
        <w:rPr>
          <w:w w:val="105"/>
          <w:sz w:val="22"/>
          <w:szCs w:val="22"/>
        </w:rPr>
        <w:t>)</w:t>
      </w:r>
      <w:r w:rsidR="00E70632" w:rsidRPr="00047C4E">
        <w:rPr>
          <w:w w:val="105"/>
          <w:sz w:val="22"/>
          <w:szCs w:val="22"/>
        </w:rPr>
        <w:t>]</w:t>
      </w:r>
      <w:r w:rsidR="00A216E7" w:rsidRPr="00047C4E">
        <w:rPr>
          <w:w w:val="105"/>
          <w:sz w:val="22"/>
          <w:szCs w:val="22"/>
        </w:rPr>
        <w:t xml:space="preserve"> </w:t>
      </w:r>
      <w:r w:rsidRPr="00047C4E">
        <w:rPr>
          <w:w w:val="105"/>
          <w:sz w:val="22"/>
          <w:szCs w:val="22"/>
        </w:rPr>
        <w:t xml:space="preserve"> and having its registered office at ------------------------------------------ </w:t>
      </w:r>
      <w:r w:rsidRPr="00047C4E">
        <w:rPr>
          <w:i/>
          <w:color w:val="2F5496" w:themeColor="accent1" w:themeShade="BF"/>
          <w:sz w:val="22"/>
          <w:szCs w:val="22"/>
        </w:rPr>
        <w:t>[Please insert registered office address of the management company]</w:t>
      </w:r>
      <w:r w:rsidRPr="00047C4E" w:rsidDel="007F1D9A">
        <w:rPr>
          <w:w w:val="105"/>
          <w:sz w:val="22"/>
          <w:szCs w:val="22"/>
        </w:rPr>
        <w:t xml:space="preserve"> </w:t>
      </w:r>
      <w:r w:rsidRPr="00047C4E">
        <w:rPr>
          <w:w w:val="105"/>
          <w:sz w:val="22"/>
          <w:szCs w:val="22"/>
        </w:rPr>
        <w:t>(hereinafter called the “Management Company” which expression where the context so permits shall include its successors in interest and assigns) of the one part;</w:t>
      </w:r>
    </w:p>
    <w:p w:rsidR="00962B6B" w:rsidRPr="00047C4E" w:rsidRDefault="00962B6B" w:rsidP="007E795D">
      <w:pPr>
        <w:widowControl w:val="0"/>
        <w:autoSpaceDE w:val="0"/>
        <w:autoSpaceDN w:val="0"/>
        <w:adjustRightInd w:val="0"/>
        <w:spacing w:line="276" w:lineRule="auto"/>
        <w:rPr>
          <w:b/>
          <w:bCs/>
          <w:color w:val="231F20"/>
          <w:sz w:val="22"/>
          <w:szCs w:val="22"/>
        </w:rPr>
      </w:pPr>
    </w:p>
    <w:p w:rsidR="00962B6B" w:rsidRPr="00047C4E" w:rsidRDefault="00962B6B" w:rsidP="007E795D">
      <w:pPr>
        <w:widowControl w:val="0"/>
        <w:autoSpaceDE w:val="0"/>
        <w:autoSpaceDN w:val="0"/>
        <w:adjustRightInd w:val="0"/>
        <w:spacing w:line="276" w:lineRule="auto"/>
        <w:jc w:val="center"/>
        <w:rPr>
          <w:b/>
          <w:bCs/>
          <w:color w:val="231F20"/>
          <w:sz w:val="22"/>
          <w:szCs w:val="22"/>
        </w:rPr>
      </w:pPr>
      <w:r w:rsidRPr="00047C4E">
        <w:rPr>
          <w:b/>
          <w:bCs/>
          <w:color w:val="231F20"/>
          <w:sz w:val="22"/>
          <w:szCs w:val="22"/>
        </w:rPr>
        <w:t>AND</w:t>
      </w:r>
    </w:p>
    <w:p w:rsidR="00962B6B" w:rsidRPr="00047C4E" w:rsidRDefault="00962B6B" w:rsidP="007E795D">
      <w:pPr>
        <w:widowControl w:val="0"/>
        <w:autoSpaceDE w:val="0"/>
        <w:autoSpaceDN w:val="0"/>
        <w:adjustRightInd w:val="0"/>
        <w:spacing w:line="276" w:lineRule="auto"/>
        <w:jc w:val="both"/>
        <w:rPr>
          <w:b/>
          <w:bCs/>
          <w:color w:val="231F20"/>
          <w:sz w:val="22"/>
          <w:szCs w:val="22"/>
        </w:rPr>
      </w:pPr>
    </w:p>
    <w:p w:rsidR="00962B6B" w:rsidRPr="00047C4E" w:rsidRDefault="00962B6B" w:rsidP="007E795D">
      <w:pPr>
        <w:widowControl w:val="0"/>
        <w:autoSpaceDE w:val="0"/>
        <w:autoSpaceDN w:val="0"/>
        <w:adjustRightInd w:val="0"/>
        <w:spacing w:line="276" w:lineRule="auto"/>
        <w:jc w:val="both"/>
        <w:rPr>
          <w:w w:val="105"/>
          <w:sz w:val="22"/>
          <w:szCs w:val="22"/>
        </w:rPr>
      </w:pPr>
      <w:r w:rsidRPr="00047C4E">
        <w:rPr>
          <w:b/>
          <w:w w:val="105"/>
          <w:sz w:val="22"/>
          <w:szCs w:val="22"/>
        </w:rPr>
        <w:t xml:space="preserve">--------------------------- Limited </w:t>
      </w:r>
      <w:r w:rsidRPr="00047C4E">
        <w:rPr>
          <w:i/>
          <w:color w:val="2F5496" w:themeColor="accent1" w:themeShade="BF"/>
          <w:sz w:val="22"/>
          <w:szCs w:val="22"/>
        </w:rPr>
        <w:t>[Please insert the name of trustee]</w:t>
      </w:r>
      <w:r w:rsidRPr="00047C4E">
        <w:rPr>
          <w:b/>
          <w:w w:val="105"/>
          <w:sz w:val="22"/>
          <w:szCs w:val="22"/>
        </w:rPr>
        <w:t xml:space="preserve">, </w:t>
      </w:r>
      <w:r w:rsidRPr="00047C4E">
        <w:rPr>
          <w:w w:val="105"/>
          <w:sz w:val="22"/>
          <w:szCs w:val="22"/>
        </w:rPr>
        <w:t>a public limited company incorporated in Pakistan, under the</w:t>
      </w:r>
      <w:r w:rsidR="008A11D1" w:rsidRPr="00047C4E">
        <w:rPr>
          <w:w w:val="105"/>
          <w:sz w:val="22"/>
          <w:szCs w:val="22"/>
        </w:rPr>
        <w:t xml:space="preserve"> [</w:t>
      </w:r>
      <w:r w:rsidR="008A11D1" w:rsidRPr="00047C4E">
        <w:rPr>
          <w:i/>
          <w:color w:val="2E74B5" w:themeColor="accent5" w:themeShade="BF"/>
          <w:w w:val="105"/>
          <w:sz w:val="22"/>
          <w:szCs w:val="22"/>
        </w:rPr>
        <w:t xml:space="preserve">Please insert relevant law such as Companies Ordinance, 1984, now Companies Act, 2017] </w:t>
      </w:r>
      <w:r w:rsidRPr="00047C4E">
        <w:rPr>
          <w:w w:val="105"/>
          <w:sz w:val="22"/>
          <w:szCs w:val="22"/>
        </w:rPr>
        <w:t xml:space="preserve">and </w:t>
      </w:r>
      <w:r w:rsidR="003F27CE" w:rsidRPr="00047C4E">
        <w:rPr>
          <w:w w:val="105"/>
          <w:sz w:val="22"/>
          <w:szCs w:val="22"/>
        </w:rPr>
        <w:t>registered</w:t>
      </w:r>
      <w:r w:rsidRPr="00047C4E">
        <w:rPr>
          <w:w w:val="105"/>
          <w:sz w:val="22"/>
          <w:szCs w:val="22"/>
        </w:rPr>
        <w:t xml:space="preserve"> under </w:t>
      </w:r>
      <w:r w:rsidR="00500704" w:rsidRPr="00047C4E">
        <w:rPr>
          <w:w w:val="105"/>
          <w:sz w:val="22"/>
          <w:szCs w:val="22"/>
        </w:rPr>
        <w:t xml:space="preserve">the </w:t>
      </w:r>
      <w:r w:rsidRPr="00047C4E">
        <w:rPr>
          <w:color w:val="231F20"/>
          <w:sz w:val="22"/>
          <w:szCs w:val="22"/>
        </w:rPr>
        <w:t>Non-Banking Finance Companies and Notified Entities Regulations, 2008</w:t>
      </w:r>
      <w:r w:rsidR="008A11D1" w:rsidRPr="00047C4E">
        <w:rPr>
          <w:w w:val="105"/>
          <w:sz w:val="22"/>
          <w:szCs w:val="22"/>
        </w:rPr>
        <w:t xml:space="preserve"> </w:t>
      </w:r>
      <w:r w:rsidR="008A11D1" w:rsidRPr="00047C4E">
        <w:rPr>
          <w:color w:val="231F20"/>
          <w:sz w:val="22"/>
          <w:szCs w:val="22"/>
        </w:rPr>
        <w:t>(hereinafter referred to as the “Regulations”)</w:t>
      </w:r>
      <w:r w:rsidR="008A11D1" w:rsidRPr="00047C4E">
        <w:rPr>
          <w:w w:val="105"/>
          <w:sz w:val="22"/>
          <w:szCs w:val="22"/>
        </w:rPr>
        <w:t>,</w:t>
      </w:r>
      <w:r w:rsidRPr="00047C4E">
        <w:rPr>
          <w:w w:val="105"/>
          <w:sz w:val="22"/>
          <w:szCs w:val="22"/>
        </w:rPr>
        <w:t xml:space="preserve"> having its office at --------------------------------- </w:t>
      </w:r>
      <w:r w:rsidRPr="00047C4E">
        <w:rPr>
          <w:i/>
          <w:color w:val="2F5496" w:themeColor="accent1" w:themeShade="BF"/>
          <w:sz w:val="22"/>
          <w:szCs w:val="22"/>
        </w:rPr>
        <w:t>[Please insert registered office address of the trustee]</w:t>
      </w:r>
      <w:r w:rsidRPr="00047C4E">
        <w:rPr>
          <w:w w:val="105"/>
          <w:sz w:val="22"/>
          <w:szCs w:val="22"/>
        </w:rPr>
        <w:t xml:space="preserve"> (hereinafter called the "Trustee or -------" which expression where the context so permits shall include its successors in interest and assigns) of the other Part.</w:t>
      </w:r>
    </w:p>
    <w:p w:rsidR="00962B6B" w:rsidRPr="00047C4E" w:rsidRDefault="00962B6B" w:rsidP="007E795D">
      <w:pPr>
        <w:widowControl w:val="0"/>
        <w:autoSpaceDE w:val="0"/>
        <w:autoSpaceDN w:val="0"/>
        <w:adjustRightInd w:val="0"/>
        <w:spacing w:line="276" w:lineRule="auto"/>
        <w:jc w:val="both"/>
        <w:rPr>
          <w:b/>
          <w:bCs/>
          <w:color w:val="231F20"/>
          <w:sz w:val="22"/>
          <w:szCs w:val="22"/>
        </w:rPr>
      </w:pPr>
    </w:p>
    <w:p w:rsidR="00962B6B" w:rsidRPr="00047C4E" w:rsidRDefault="00962B6B" w:rsidP="007E795D">
      <w:pPr>
        <w:widowControl w:val="0"/>
        <w:autoSpaceDE w:val="0"/>
        <w:autoSpaceDN w:val="0"/>
        <w:adjustRightInd w:val="0"/>
        <w:spacing w:line="276" w:lineRule="auto"/>
        <w:jc w:val="both"/>
        <w:rPr>
          <w:b/>
          <w:bCs/>
          <w:color w:val="231F20"/>
          <w:sz w:val="22"/>
          <w:szCs w:val="22"/>
        </w:rPr>
      </w:pPr>
      <w:r w:rsidRPr="00047C4E">
        <w:rPr>
          <w:b/>
          <w:bCs/>
          <w:color w:val="231F20"/>
          <w:sz w:val="22"/>
          <w:szCs w:val="22"/>
        </w:rPr>
        <w:t>WITNESSETH:</w:t>
      </w:r>
    </w:p>
    <w:p w:rsidR="00962B6B" w:rsidRPr="00047C4E" w:rsidRDefault="00962B6B" w:rsidP="007E795D">
      <w:pPr>
        <w:widowControl w:val="0"/>
        <w:autoSpaceDE w:val="0"/>
        <w:autoSpaceDN w:val="0"/>
        <w:adjustRightInd w:val="0"/>
        <w:spacing w:line="276" w:lineRule="auto"/>
        <w:jc w:val="both"/>
        <w:rPr>
          <w:color w:val="231F20"/>
          <w:sz w:val="22"/>
          <w:szCs w:val="22"/>
        </w:rPr>
      </w:pPr>
    </w:p>
    <w:p w:rsidR="00962B6B" w:rsidRPr="00047C4E" w:rsidRDefault="00962B6B" w:rsidP="00703425">
      <w:pPr>
        <w:widowControl w:val="0"/>
        <w:numPr>
          <w:ilvl w:val="0"/>
          <w:numId w:val="26"/>
        </w:numPr>
        <w:autoSpaceDE w:val="0"/>
        <w:autoSpaceDN w:val="0"/>
        <w:adjustRightInd w:val="0"/>
        <w:spacing w:line="276" w:lineRule="auto"/>
        <w:ind w:left="360"/>
        <w:jc w:val="both"/>
        <w:rPr>
          <w:color w:val="231F20"/>
          <w:sz w:val="22"/>
          <w:szCs w:val="22"/>
        </w:rPr>
      </w:pPr>
      <w:r w:rsidRPr="00047C4E">
        <w:rPr>
          <w:color w:val="231F20"/>
          <w:sz w:val="22"/>
          <w:szCs w:val="22"/>
        </w:rPr>
        <w:t xml:space="preserve">The Management Company </w:t>
      </w:r>
      <w:r w:rsidR="00ED7325" w:rsidRPr="00047C4E">
        <w:rPr>
          <w:color w:val="231F20"/>
          <w:sz w:val="22"/>
          <w:szCs w:val="22"/>
        </w:rPr>
        <w:t>holding a valid</w:t>
      </w:r>
      <w:r w:rsidRPr="00047C4E">
        <w:rPr>
          <w:color w:val="231F20"/>
          <w:sz w:val="22"/>
          <w:szCs w:val="22"/>
        </w:rPr>
        <w:t xml:space="preserve"> license </w:t>
      </w:r>
      <w:r w:rsidRPr="00047C4E">
        <w:rPr>
          <w:sz w:val="22"/>
          <w:szCs w:val="22"/>
        </w:rPr>
        <w:t>by the Securities and Exchange Commission of Pakistan (hereinafter referred to as the “</w:t>
      </w:r>
      <w:r w:rsidR="008A11D1" w:rsidRPr="00047C4E">
        <w:rPr>
          <w:sz w:val="22"/>
          <w:szCs w:val="22"/>
        </w:rPr>
        <w:t>Commission” or “SECP</w:t>
      </w:r>
      <w:r w:rsidRPr="00047C4E">
        <w:rPr>
          <w:sz w:val="22"/>
          <w:szCs w:val="22"/>
        </w:rPr>
        <w:t xml:space="preserve">”) </w:t>
      </w:r>
      <w:r w:rsidRPr="00047C4E">
        <w:rPr>
          <w:color w:val="231F20"/>
          <w:sz w:val="22"/>
          <w:szCs w:val="22"/>
        </w:rPr>
        <w:t xml:space="preserve">as an </w:t>
      </w:r>
      <w:r w:rsidR="00B73083" w:rsidRPr="00047C4E">
        <w:rPr>
          <w:color w:val="231F20"/>
          <w:sz w:val="22"/>
          <w:szCs w:val="22"/>
        </w:rPr>
        <w:t>Management Company</w:t>
      </w:r>
      <w:r w:rsidRPr="00047C4E">
        <w:rPr>
          <w:color w:val="231F20"/>
          <w:sz w:val="22"/>
          <w:szCs w:val="22"/>
        </w:rPr>
        <w:t xml:space="preserve"> pursuant to the</w:t>
      </w:r>
      <w:r w:rsidR="008A11D1" w:rsidRPr="00047C4E">
        <w:rPr>
          <w:color w:val="231F20"/>
          <w:sz w:val="22"/>
          <w:szCs w:val="22"/>
        </w:rPr>
        <w:t xml:space="preserve"> Rules</w:t>
      </w:r>
      <w:r w:rsidRPr="00047C4E">
        <w:rPr>
          <w:color w:val="231F20"/>
          <w:sz w:val="22"/>
          <w:szCs w:val="22"/>
        </w:rPr>
        <w:t xml:space="preserve">, </w:t>
      </w:r>
      <w:r w:rsidRPr="00047C4E">
        <w:rPr>
          <w:sz w:val="22"/>
          <w:szCs w:val="22"/>
        </w:rPr>
        <w:t>which expression shall include any amendments thereto and substitutions thereof</w:t>
      </w:r>
      <w:r w:rsidRPr="00047C4E">
        <w:rPr>
          <w:color w:val="231F20"/>
          <w:sz w:val="22"/>
          <w:szCs w:val="22"/>
        </w:rPr>
        <w:t xml:space="preserve">) for the purpose of undertaking asset management services, </w:t>
      </w:r>
      <w:r w:rsidRPr="00047C4E">
        <w:rPr>
          <w:sz w:val="22"/>
          <w:szCs w:val="22"/>
        </w:rPr>
        <w:t>under</w:t>
      </w:r>
      <w:r w:rsidRPr="00047C4E">
        <w:rPr>
          <w:color w:val="231F20"/>
          <w:sz w:val="22"/>
          <w:szCs w:val="22"/>
        </w:rPr>
        <w:t xml:space="preserve"> License No. </w:t>
      </w:r>
      <w:r w:rsidRPr="00047C4E">
        <w:rPr>
          <w:b/>
          <w:color w:val="231F20"/>
          <w:sz w:val="22"/>
          <w:szCs w:val="22"/>
        </w:rPr>
        <w:t>-----------------------</w:t>
      </w:r>
      <w:r w:rsidRPr="00047C4E">
        <w:rPr>
          <w:color w:val="231F20"/>
          <w:sz w:val="22"/>
          <w:szCs w:val="22"/>
        </w:rPr>
        <w:t xml:space="preserve"> dated ---------------------- attached hereto as </w:t>
      </w:r>
      <w:r w:rsidRPr="00047C4E">
        <w:rPr>
          <w:b/>
          <w:color w:val="231F20"/>
          <w:sz w:val="22"/>
          <w:szCs w:val="22"/>
        </w:rPr>
        <w:t xml:space="preserve">Annexure </w:t>
      </w:r>
      <w:r w:rsidRPr="00047C4E">
        <w:rPr>
          <w:b/>
          <w:bCs/>
          <w:color w:val="231F20"/>
          <w:sz w:val="22"/>
          <w:szCs w:val="22"/>
        </w:rPr>
        <w:t>“A”</w:t>
      </w:r>
      <w:r w:rsidRPr="00047C4E">
        <w:rPr>
          <w:b/>
          <w:color w:val="231F20"/>
          <w:sz w:val="22"/>
          <w:szCs w:val="22"/>
        </w:rPr>
        <w:t>.</w:t>
      </w:r>
    </w:p>
    <w:p w:rsidR="00962B6B" w:rsidRPr="00047C4E" w:rsidRDefault="00962B6B" w:rsidP="007E795D">
      <w:pPr>
        <w:widowControl w:val="0"/>
        <w:autoSpaceDE w:val="0"/>
        <w:autoSpaceDN w:val="0"/>
        <w:adjustRightInd w:val="0"/>
        <w:spacing w:line="276" w:lineRule="auto"/>
        <w:ind w:left="360"/>
        <w:jc w:val="both"/>
        <w:rPr>
          <w:color w:val="231F20"/>
          <w:sz w:val="22"/>
          <w:szCs w:val="22"/>
        </w:rPr>
      </w:pPr>
    </w:p>
    <w:p w:rsidR="00962B6B" w:rsidRPr="00047C4E" w:rsidRDefault="00962B6B" w:rsidP="00703425">
      <w:pPr>
        <w:widowControl w:val="0"/>
        <w:numPr>
          <w:ilvl w:val="0"/>
          <w:numId w:val="26"/>
        </w:numPr>
        <w:autoSpaceDE w:val="0"/>
        <w:autoSpaceDN w:val="0"/>
        <w:adjustRightInd w:val="0"/>
        <w:spacing w:line="276" w:lineRule="auto"/>
        <w:ind w:left="360"/>
        <w:jc w:val="both"/>
        <w:rPr>
          <w:color w:val="231F20"/>
          <w:sz w:val="22"/>
          <w:szCs w:val="22"/>
        </w:rPr>
      </w:pPr>
      <w:r w:rsidRPr="00047C4E">
        <w:rPr>
          <w:color w:val="221F1F"/>
          <w:sz w:val="22"/>
          <w:szCs w:val="22"/>
        </w:rPr>
        <w:t xml:space="preserve">The Management Company has been </w:t>
      </w:r>
      <w:r w:rsidR="00ED7325" w:rsidRPr="00047C4E">
        <w:rPr>
          <w:color w:val="221F1F"/>
          <w:sz w:val="22"/>
          <w:szCs w:val="22"/>
        </w:rPr>
        <w:t>granted an in principle approval</w:t>
      </w:r>
      <w:r w:rsidRPr="00047C4E">
        <w:rPr>
          <w:color w:val="221F1F"/>
          <w:sz w:val="22"/>
          <w:szCs w:val="22"/>
        </w:rPr>
        <w:t xml:space="preserve"> by SECP vide its letter bearing reference No. -------------------dated----------------------- attached herewith as </w:t>
      </w:r>
      <w:r w:rsidRPr="00047C4E">
        <w:rPr>
          <w:b/>
          <w:color w:val="221F1F"/>
          <w:sz w:val="22"/>
          <w:szCs w:val="22"/>
        </w:rPr>
        <w:t>Annexure “B”</w:t>
      </w:r>
      <w:r w:rsidRPr="00047C4E">
        <w:rPr>
          <w:color w:val="221F1F"/>
          <w:sz w:val="22"/>
          <w:szCs w:val="22"/>
        </w:rPr>
        <w:t xml:space="preserve"> to </w:t>
      </w:r>
      <w:r w:rsidR="00ED7325" w:rsidRPr="00047C4E">
        <w:rPr>
          <w:color w:val="221F1F"/>
          <w:sz w:val="22"/>
          <w:szCs w:val="22"/>
        </w:rPr>
        <w:t xml:space="preserve">register a trust deed for </w:t>
      </w:r>
      <w:r w:rsidRPr="00047C4E">
        <w:rPr>
          <w:color w:val="221F1F"/>
          <w:sz w:val="22"/>
          <w:szCs w:val="22"/>
        </w:rPr>
        <w:t>constitut</w:t>
      </w:r>
      <w:r w:rsidR="00ED7325" w:rsidRPr="00047C4E">
        <w:rPr>
          <w:color w:val="221F1F"/>
          <w:sz w:val="22"/>
          <w:szCs w:val="22"/>
        </w:rPr>
        <w:t>ing</w:t>
      </w:r>
      <w:r w:rsidRPr="00047C4E">
        <w:rPr>
          <w:color w:val="221F1F"/>
          <w:sz w:val="22"/>
          <w:szCs w:val="22"/>
        </w:rPr>
        <w:t xml:space="preserve"> the Trust under the name and title of “--------------------- Fund” </w:t>
      </w:r>
      <w:r w:rsidRPr="00047C4E">
        <w:rPr>
          <w:i/>
          <w:color w:val="2F5496" w:themeColor="accent1" w:themeShade="BF"/>
          <w:sz w:val="22"/>
          <w:szCs w:val="22"/>
        </w:rPr>
        <w:t>[Please insert the name of fund]</w:t>
      </w:r>
      <w:r w:rsidRPr="00047C4E">
        <w:rPr>
          <w:color w:val="221F1F"/>
          <w:sz w:val="22"/>
          <w:szCs w:val="22"/>
        </w:rPr>
        <w:t xml:space="preserve"> (hereinafter referred to as “the Scheme” or “the Trust” or “the Unit Trust” or “the Fund”) and to register this Trust Deed (“the Deed”) under the </w:t>
      </w:r>
      <w:r w:rsidR="000F7D29" w:rsidRPr="00047C4E">
        <w:rPr>
          <w:i/>
          <w:color w:val="221F1F"/>
          <w:sz w:val="22"/>
          <w:szCs w:val="22"/>
        </w:rPr>
        <w:t>[</w:t>
      </w:r>
      <w:r w:rsidRPr="00047C4E">
        <w:rPr>
          <w:i/>
          <w:color w:val="221F1F"/>
          <w:sz w:val="22"/>
          <w:szCs w:val="22"/>
        </w:rPr>
        <w:t>Sindh Trusts Act, 2020 (as amended vide Sindh Trusts (Amendment) Act, 2021)</w:t>
      </w:r>
      <w:r w:rsidRPr="00047C4E">
        <w:rPr>
          <w:color w:val="221F1F"/>
          <w:sz w:val="22"/>
          <w:szCs w:val="22"/>
        </w:rPr>
        <w:t xml:space="preserve"> </w:t>
      </w:r>
      <w:r w:rsidR="0050078C" w:rsidRPr="00047C4E">
        <w:rPr>
          <w:i/>
          <w:color w:val="2F5496" w:themeColor="accent1" w:themeShade="BF"/>
          <w:sz w:val="22"/>
          <w:szCs w:val="22"/>
        </w:rPr>
        <w:t>(</w:t>
      </w:r>
      <w:r w:rsidR="000F7D29" w:rsidRPr="00047C4E">
        <w:rPr>
          <w:i/>
          <w:color w:val="2F5496" w:themeColor="accent1" w:themeShade="BF"/>
          <w:sz w:val="22"/>
          <w:szCs w:val="22"/>
        </w:rPr>
        <w:t>Please mention the name of relevant provincial Trust Act</w:t>
      </w:r>
      <w:r w:rsidR="0050078C" w:rsidRPr="00047C4E">
        <w:rPr>
          <w:i/>
          <w:color w:val="2F5496" w:themeColor="accent1" w:themeShade="BF"/>
          <w:sz w:val="22"/>
          <w:szCs w:val="22"/>
        </w:rPr>
        <w:t>)</w:t>
      </w:r>
      <w:r w:rsidRPr="00047C4E">
        <w:rPr>
          <w:i/>
          <w:color w:val="2F5496" w:themeColor="accent1" w:themeShade="BF"/>
          <w:sz w:val="22"/>
          <w:szCs w:val="22"/>
        </w:rPr>
        <w:t xml:space="preserve">] </w:t>
      </w:r>
      <w:r w:rsidRPr="00047C4E">
        <w:rPr>
          <w:color w:val="221F1F"/>
          <w:sz w:val="22"/>
          <w:szCs w:val="22"/>
        </w:rPr>
        <w:t>and in term of Regulation 44 (3) of the Regulations and pending registration of the Trust as a notified entity under Section 282CA of the Ordinance and under Regulation 44 of the Regulations for the establishment and operation of the Trust in accordance with the provisions of the Rules and Regulations and the Trust Deed;</w:t>
      </w:r>
    </w:p>
    <w:p w:rsidR="00962B6B" w:rsidRPr="00047C4E" w:rsidRDefault="00962B6B" w:rsidP="007E795D">
      <w:pPr>
        <w:pStyle w:val="ListParagraph"/>
        <w:spacing w:line="276" w:lineRule="auto"/>
        <w:rPr>
          <w:color w:val="221F1F"/>
          <w:sz w:val="22"/>
          <w:szCs w:val="22"/>
        </w:rPr>
      </w:pPr>
    </w:p>
    <w:p w:rsidR="00962B6B" w:rsidRPr="00047C4E" w:rsidRDefault="00962B6B" w:rsidP="00703425">
      <w:pPr>
        <w:widowControl w:val="0"/>
        <w:numPr>
          <w:ilvl w:val="0"/>
          <w:numId w:val="26"/>
        </w:numPr>
        <w:autoSpaceDE w:val="0"/>
        <w:autoSpaceDN w:val="0"/>
        <w:adjustRightInd w:val="0"/>
        <w:spacing w:line="276" w:lineRule="auto"/>
        <w:ind w:left="360"/>
        <w:jc w:val="both"/>
        <w:rPr>
          <w:color w:val="231F20"/>
          <w:sz w:val="22"/>
          <w:szCs w:val="22"/>
        </w:rPr>
      </w:pPr>
      <w:r w:rsidRPr="00047C4E">
        <w:rPr>
          <w:color w:val="221F1F"/>
          <w:sz w:val="22"/>
          <w:szCs w:val="22"/>
        </w:rPr>
        <w:t xml:space="preserve">The Management Company has nominated and appointed ------------- </w:t>
      </w:r>
      <w:r w:rsidRPr="00047C4E">
        <w:rPr>
          <w:i/>
          <w:color w:val="2F5496" w:themeColor="accent1" w:themeShade="BF"/>
          <w:sz w:val="22"/>
          <w:szCs w:val="22"/>
        </w:rPr>
        <w:t xml:space="preserve">[Please insert the name of </w:t>
      </w:r>
      <w:proofErr w:type="gramStart"/>
      <w:r w:rsidRPr="00047C4E">
        <w:rPr>
          <w:i/>
          <w:color w:val="2F5496" w:themeColor="accent1" w:themeShade="BF"/>
          <w:sz w:val="22"/>
          <w:szCs w:val="22"/>
        </w:rPr>
        <w:t>trustee]</w:t>
      </w:r>
      <w:r w:rsidRPr="00047C4E">
        <w:rPr>
          <w:color w:val="221F1F"/>
          <w:sz w:val="22"/>
          <w:szCs w:val="22"/>
        </w:rPr>
        <w:t xml:space="preserve">  as</w:t>
      </w:r>
      <w:proofErr w:type="gramEnd"/>
      <w:r w:rsidRPr="00047C4E">
        <w:rPr>
          <w:color w:val="221F1F"/>
          <w:sz w:val="22"/>
          <w:szCs w:val="22"/>
        </w:rPr>
        <w:t xml:space="preserve">  Trustee  of  the  Scheme</w:t>
      </w:r>
      <w:r w:rsidR="00296B22" w:rsidRPr="00047C4E">
        <w:rPr>
          <w:color w:val="221F1F"/>
          <w:sz w:val="22"/>
          <w:szCs w:val="22"/>
        </w:rPr>
        <w:t>, ----------</w:t>
      </w:r>
      <w:r w:rsidR="00383665" w:rsidRPr="00047C4E">
        <w:rPr>
          <w:i/>
          <w:color w:val="2F5496" w:themeColor="accent1" w:themeShade="BF"/>
          <w:sz w:val="22"/>
          <w:szCs w:val="22"/>
        </w:rPr>
        <w:t>[name of trustee]</w:t>
      </w:r>
      <w:r w:rsidR="00383665" w:rsidRPr="00047C4E">
        <w:rPr>
          <w:color w:val="2F5496" w:themeColor="accent1" w:themeShade="BF"/>
          <w:sz w:val="22"/>
          <w:szCs w:val="22"/>
        </w:rPr>
        <w:t xml:space="preserve"> </w:t>
      </w:r>
      <w:r w:rsidR="00296B22" w:rsidRPr="00047C4E">
        <w:rPr>
          <w:color w:val="221F1F"/>
          <w:sz w:val="22"/>
          <w:szCs w:val="22"/>
        </w:rPr>
        <w:t>is a registered Trustee under regulation 40</w:t>
      </w:r>
      <w:r w:rsidR="00BA4686" w:rsidRPr="00047C4E">
        <w:rPr>
          <w:color w:val="221F1F"/>
          <w:sz w:val="22"/>
          <w:szCs w:val="22"/>
        </w:rPr>
        <w:t>B of the 2008.</w:t>
      </w:r>
      <w:r w:rsidRPr="00047C4E">
        <w:rPr>
          <w:color w:val="221F1F"/>
          <w:sz w:val="22"/>
          <w:szCs w:val="22"/>
        </w:rPr>
        <w:t xml:space="preserve">  </w:t>
      </w:r>
      <w:proofErr w:type="gramStart"/>
      <w:r w:rsidR="00BA4686" w:rsidRPr="00047C4E">
        <w:rPr>
          <w:color w:val="221F1F"/>
          <w:sz w:val="22"/>
          <w:szCs w:val="22"/>
        </w:rPr>
        <w:t>T</w:t>
      </w:r>
      <w:r w:rsidRPr="00047C4E">
        <w:rPr>
          <w:color w:val="221F1F"/>
          <w:sz w:val="22"/>
          <w:szCs w:val="22"/>
        </w:rPr>
        <w:t>he  ------------</w:t>
      </w:r>
      <w:proofErr w:type="gramEnd"/>
      <w:r w:rsidRPr="00047C4E">
        <w:rPr>
          <w:color w:val="221F1F"/>
          <w:sz w:val="22"/>
          <w:szCs w:val="22"/>
        </w:rPr>
        <w:t xml:space="preserve"> </w:t>
      </w:r>
      <w:r w:rsidRPr="00047C4E">
        <w:rPr>
          <w:i/>
          <w:color w:val="2F5496" w:themeColor="accent1" w:themeShade="BF"/>
          <w:sz w:val="22"/>
          <w:szCs w:val="22"/>
        </w:rPr>
        <w:t>[name of trustee]</w:t>
      </w:r>
      <w:r w:rsidRPr="00047C4E">
        <w:rPr>
          <w:color w:val="2F5496" w:themeColor="accent1" w:themeShade="BF"/>
          <w:sz w:val="22"/>
          <w:szCs w:val="22"/>
        </w:rPr>
        <w:t xml:space="preserve"> </w:t>
      </w:r>
      <w:r w:rsidRPr="00047C4E">
        <w:rPr>
          <w:color w:val="221F1F"/>
          <w:sz w:val="22"/>
          <w:szCs w:val="22"/>
        </w:rPr>
        <w:t xml:space="preserve">through letter No. ------------- dated ------------------- has given its consent to act as Trustee as per </w:t>
      </w:r>
      <w:r w:rsidRPr="00047C4E">
        <w:rPr>
          <w:b/>
          <w:color w:val="221F1F"/>
          <w:sz w:val="22"/>
          <w:szCs w:val="22"/>
        </w:rPr>
        <w:t>Annexure “C”</w:t>
      </w:r>
      <w:r w:rsidRPr="00047C4E">
        <w:rPr>
          <w:color w:val="221F1F"/>
          <w:sz w:val="22"/>
          <w:szCs w:val="22"/>
        </w:rPr>
        <w:t xml:space="preserve"> and   has  accepted  such appointment upon the terms and conditions herein contained. The Trustee further issued its consent letter with regards to the registration of </w:t>
      </w:r>
      <w:r w:rsidR="005C13C3" w:rsidRPr="00047C4E">
        <w:rPr>
          <w:color w:val="221F1F"/>
          <w:sz w:val="22"/>
          <w:szCs w:val="22"/>
        </w:rPr>
        <w:t>this</w:t>
      </w:r>
      <w:r w:rsidRPr="00047C4E">
        <w:rPr>
          <w:color w:val="221F1F"/>
          <w:sz w:val="22"/>
          <w:szCs w:val="22"/>
        </w:rPr>
        <w:t xml:space="preserve"> Deed vide its letter No. ------------------ dated -----------appended herewith as </w:t>
      </w:r>
      <w:r w:rsidRPr="00047C4E">
        <w:rPr>
          <w:b/>
          <w:color w:val="221F1F"/>
          <w:sz w:val="22"/>
          <w:szCs w:val="22"/>
        </w:rPr>
        <w:t>Annexure “E”</w:t>
      </w:r>
      <w:r w:rsidRPr="00047C4E">
        <w:rPr>
          <w:color w:val="221F1F"/>
          <w:sz w:val="22"/>
          <w:szCs w:val="22"/>
        </w:rPr>
        <w:t>;</w:t>
      </w:r>
    </w:p>
    <w:p w:rsidR="00962B6B" w:rsidRPr="00047C4E" w:rsidRDefault="00962B6B" w:rsidP="007E795D">
      <w:pPr>
        <w:pStyle w:val="ListParagraph"/>
        <w:spacing w:line="276" w:lineRule="auto"/>
        <w:rPr>
          <w:color w:val="231F20"/>
          <w:sz w:val="22"/>
          <w:szCs w:val="22"/>
        </w:rPr>
      </w:pPr>
    </w:p>
    <w:p w:rsidR="008E2D88" w:rsidRPr="00047C4E" w:rsidRDefault="008E2D88" w:rsidP="00703425">
      <w:pPr>
        <w:widowControl w:val="0"/>
        <w:numPr>
          <w:ilvl w:val="0"/>
          <w:numId w:val="26"/>
        </w:numPr>
        <w:autoSpaceDE w:val="0"/>
        <w:autoSpaceDN w:val="0"/>
        <w:adjustRightInd w:val="0"/>
        <w:spacing w:line="276" w:lineRule="auto"/>
        <w:ind w:left="360"/>
        <w:jc w:val="both"/>
        <w:rPr>
          <w:color w:val="221F1F"/>
          <w:sz w:val="22"/>
          <w:szCs w:val="22"/>
        </w:rPr>
      </w:pPr>
      <w:r w:rsidRPr="00047C4E">
        <w:rPr>
          <w:color w:val="221F1F"/>
          <w:sz w:val="22"/>
          <w:szCs w:val="22"/>
        </w:rPr>
        <w:t>The SECP has issued NOC in favor of ---------</w:t>
      </w:r>
      <w:r w:rsidRPr="00047C4E">
        <w:rPr>
          <w:i/>
          <w:color w:val="2F5496" w:themeColor="accent1" w:themeShade="BF"/>
          <w:sz w:val="22"/>
          <w:szCs w:val="22"/>
        </w:rPr>
        <w:t xml:space="preserve">[name of trustee] </w:t>
      </w:r>
      <w:r w:rsidRPr="00047C4E">
        <w:rPr>
          <w:color w:val="221F1F"/>
          <w:sz w:val="22"/>
          <w:szCs w:val="22"/>
        </w:rPr>
        <w:t xml:space="preserve">for trust registration with </w:t>
      </w:r>
      <w:r w:rsidR="0050078C" w:rsidRPr="00047C4E">
        <w:rPr>
          <w:color w:val="221F1F"/>
          <w:sz w:val="22"/>
          <w:szCs w:val="22"/>
        </w:rPr>
        <w:t>---</w:t>
      </w:r>
      <w:r w:rsidRPr="00047C4E">
        <w:rPr>
          <w:color w:val="221F1F"/>
          <w:sz w:val="22"/>
          <w:szCs w:val="22"/>
        </w:rPr>
        <w:t xml:space="preserve">under the [Sindh Trust Act, 2020] </w:t>
      </w:r>
      <w:r w:rsidRPr="00047C4E">
        <w:rPr>
          <w:i/>
          <w:color w:val="2F5496" w:themeColor="accent1" w:themeShade="BF"/>
          <w:sz w:val="22"/>
          <w:szCs w:val="22"/>
        </w:rPr>
        <w:t xml:space="preserve">[Please mention the name of relevant provincial Trust </w:t>
      </w:r>
      <w:r w:rsidR="00B7290E" w:rsidRPr="00047C4E">
        <w:rPr>
          <w:i/>
          <w:color w:val="2F5496" w:themeColor="accent1" w:themeShade="BF"/>
          <w:sz w:val="22"/>
          <w:szCs w:val="22"/>
        </w:rPr>
        <w:t xml:space="preserve">Act] </w:t>
      </w:r>
      <w:r w:rsidR="00B7290E" w:rsidRPr="00047C4E">
        <w:rPr>
          <w:color w:val="221F1F"/>
          <w:sz w:val="22"/>
          <w:szCs w:val="22"/>
        </w:rPr>
        <w:t>vide</w:t>
      </w:r>
      <w:r w:rsidRPr="00047C4E">
        <w:rPr>
          <w:color w:val="221F1F"/>
          <w:sz w:val="22"/>
          <w:szCs w:val="22"/>
        </w:rPr>
        <w:t xml:space="preserve"> letter dated------------</w:t>
      </w:r>
      <w:r w:rsidRPr="00047C4E">
        <w:rPr>
          <w:i/>
          <w:color w:val="2F5496" w:themeColor="accent1" w:themeShade="BF"/>
          <w:sz w:val="22"/>
          <w:szCs w:val="22"/>
        </w:rPr>
        <w:t>.</w:t>
      </w:r>
    </w:p>
    <w:p w:rsidR="00594357" w:rsidRPr="00047C4E" w:rsidRDefault="00594357" w:rsidP="00594357">
      <w:pPr>
        <w:pStyle w:val="ListParagraph"/>
        <w:rPr>
          <w:color w:val="221F1F"/>
          <w:sz w:val="22"/>
          <w:szCs w:val="22"/>
        </w:rPr>
      </w:pPr>
    </w:p>
    <w:p w:rsidR="00594357" w:rsidRPr="00047C4E" w:rsidRDefault="009A076F" w:rsidP="004929BF">
      <w:pPr>
        <w:widowControl w:val="0"/>
        <w:numPr>
          <w:ilvl w:val="0"/>
          <w:numId w:val="26"/>
        </w:numPr>
        <w:autoSpaceDE w:val="0"/>
        <w:autoSpaceDN w:val="0"/>
        <w:adjustRightInd w:val="0"/>
        <w:spacing w:line="276" w:lineRule="auto"/>
        <w:ind w:left="360"/>
        <w:jc w:val="both"/>
        <w:rPr>
          <w:color w:val="221F1F"/>
          <w:sz w:val="22"/>
          <w:szCs w:val="22"/>
        </w:rPr>
      </w:pPr>
      <w:r w:rsidRPr="00047C4E">
        <w:rPr>
          <w:color w:val="221F1F"/>
          <w:sz w:val="22"/>
          <w:szCs w:val="22"/>
        </w:rPr>
        <w:t>Directorate of Industries and Commerce Sindh [</w:t>
      </w:r>
      <w:r w:rsidRPr="00047C4E">
        <w:rPr>
          <w:i/>
          <w:color w:val="2F5496" w:themeColor="accent1" w:themeShade="BF"/>
          <w:sz w:val="22"/>
          <w:szCs w:val="22"/>
        </w:rPr>
        <w:t>[Please mention the name of relevant provincial Body]</w:t>
      </w:r>
      <w:r w:rsidRPr="00047C4E">
        <w:rPr>
          <w:color w:val="221F1F"/>
          <w:sz w:val="22"/>
          <w:szCs w:val="22"/>
        </w:rPr>
        <w:t xml:space="preserve"> has issued a certificate of registration upon registration of the Trust under. </w:t>
      </w:r>
      <w:r w:rsidRPr="00047C4E">
        <w:rPr>
          <w:i/>
          <w:color w:val="2F5496" w:themeColor="accent1" w:themeShade="BF"/>
          <w:sz w:val="22"/>
          <w:szCs w:val="22"/>
        </w:rPr>
        <w:t>[Please mention the name of relevant provincial Trust Act]</w:t>
      </w:r>
      <w:r w:rsidR="004929BF" w:rsidRPr="00047C4E">
        <w:rPr>
          <w:i/>
          <w:color w:val="2F5496" w:themeColor="accent1" w:themeShade="BF"/>
          <w:sz w:val="22"/>
          <w:szCs w:val="22"/>
        </w:rPr>
        <w:t xml:space="preserve"> </w:t>
      </w:r>
      <w:r w:rsidR="004929BF" w:rsidRPr="00047C4E">
        <w:rPr>
          <w:color w:val="221F1F"/>
          <w:sz w:val="22"/>
          <w:szCs w:val="22"/>
        </w:rPr>
        <w:t xml:space="preserve"> </w:t>
      </w:r>
    </w:p>
    <w:p w:rsidR="00962B6B" w:rsidRPr="00047C4E" w:rsidRDefault="00962B6B" w:rsidP="007E795D">
      <w:pPr>
        <w:pStyle w:val="ListParagraph"/>
        <w:spacing w:line="276" w:lineRule="auto"/>
        <w:ind w:left="0"/>
        <w:rPr>
          <w:color w:val="221F1F"/>
          <w:sz w:val="22"/>
          <w:szCs w:val="22"/>
        </w:rPr>
      </w:pPr>
    </w:p>
    <w:p w:rsidR="00962B6B" w:rsidRPr="00047C4E" w:rsidRDefault="00962B6B" w:rsidP="00703425">
      <w:pPr>
        <w:widowControl w:val="0"/>
        <w:numPr>
          <w:ilvl w:val="0"/>
          <w:numId w:val="26"/>
        </w:numPr>
        <w:autoSpaceDE w:val="0"/>
        <w:autoSpaceDN w:val="0"/>
        <w:adjustRightInd w:val="0"/>
        <w:spacing w:line="276" w:lineRule="auto"/>
        <w:ind w:left="360"/>
        <w:jc w:val="both"/>
        <w:rPr>
          <w:color w:val="231F20"/>
          <w:sz w:val="22"/>
          <w:szCs w:val="22"/>
        </w:rPr>
      </w:pPr>
      <w:r w:rsidRPr="00047C4E">
        <w:rPr>
          <w:color w:val="221F1F"/>
          <w:sz w:val="22"/>
          <w:szCs w:val="22"/>
        </w:rPr>
        <w:t xml:space="preserve">The Scheme shall be regulated by the SECP under the </w:t>
      </w:r>
      <w:r w:rsidR="000136DC" w:rsidRPr="00047C4E">
        <w:rPr>
          <w:color w:val="221F1F"/>
          <w:sz w:val="22"/>
          <w:szCs w:val="22"/>
        </w:rPr>
        <w:t xml:space="preserve">relevant </w:t>
      </w:r>
      <w:r w:rsidRPr="00047C4E">
        <w:rPr>
          <w:color w:val="221F1F"/>
          <w:sz w:val="22"/>
          <w:szCs w:val="22"/>
        </w:rPr>
        <w:t>Rules and Regulations.</w:t>
      </w:r>
    </w:p>
    <w:p w:rsidR="00962B6B" w:rsidRPr="00047C4E" w:rsidRDefault="00962B6B" w:rsidP="007E795D">
      <w:pPr>
        <w:spacing w:line="276" w:lineRule="auto"/>
        <w:rPr>
          <w:b/>
          <w:color w:val="231F20"/>
          <w:sz w:val="22"/>
          <w:szCs w:val="22"/>
        </w:rPr>
      </w:pPr>
    </w:p>
    <w:p w:rsidR="00F539AE" w:rsidRPr="00047C4E" w:rsidRDefault="00F539AE" w:rsidP="007E795D">
      <w:pPr>
        <w:widowControl w:val="0"/>
        <w:tabs>
          <w:tab w:val="left" w:pos="-1260"/>
        </w:tabs>
        <w:autoSpaceDE w:val="0"/>
        <w:autoSpaceDN w:val="0"/>
        <w:adjustRightInd w:val="0"/>
        <w:spacing w:line="276" w:lineRule="auto"/>
        <w:ind w:left="990"/>
        <w:jc w:val="both"/>
        <w:outlineLvl w:val="0"/>
        <w:rPr>
          <w:b/>
          <w:bCs/>
          <w:color w:val="231F20"/>
          <w:sz w:val="22"/>
          <w:szCs w:val="22"/>
        </w:rPr>
      </w:pPr>
    </w:p>
    <w:p w:rsidR="003734CC" w:rsidRPr="00047C4E" w:rsidRDefault="00F539AE" w:rsidP="007E795D">
      <w:pPr>
        <w:pStyle w:val="Heading1"/>
        <w:tabs>
          <w:tab w:val="clear" w:pos="270"/>
          <w:tab w:val="num" w:pos="360"/>
        </w:tabs>
        <w:spacing w:line="276" w:lineRule="auto"/>
        <w:ind w:left="360"/>
        <w:rPr>
          <w:i/>
          <w:color w:val="0070C0"/>
        </w:rPr>
      </w:pPr>
      <w:bookmarkStart w:id="7" w:name="_Toc201072658"/>
      <w:r w:rsidRPr="00047C4E">
        <w:rPr>
          <w:b/>
          <w:bCs/>
          <w:color w:val="231F20"/>
          <w:sz w:val="22"/>
          <w:szCs w:val="22"/>
        </w:rPr>
        <w:t>Structure of the Scheme</w:t>
      </w:r>
      <w:r w:rsidR="00BA4B63" w:rsidRPr="00047C4E">
        <w:rPr>
          <w:b/>
          <w:bCs/>
          <w:color w:val="231F20"/>
          <w:sz w:val="22"/>
          <w:szCs w:val="22"/>
        </w:rPr>
        <w:t>:</w:t>
      </w:r>
      <w:bookmarkEnd w:id="7"/>
      <w:r w:rsidR="00D70655" w:rsidRPr="00047C4E">
        <w:rPr>
          <w:b/>
          <w:bCs/>
          <w:color w:val="231F20"/>
          <w:sz w:val="22"/>
          <w:szCs w:val="22"/>
        </w:rPr>
        <w:t xml:space="preserve"> </w:t>
      </w:r>
      <w:r w:rsidR="006B7EF0" w:rsidRPr="00047C4E">
        <w:rPr>
          <w:b/>
          <w:bCs/>
          <w:color w:val="231F20"/>
          <w:sz w:val="22"/>
          <w:szCs w:val="22"/>
        </w:rPr>
        <w:t xml:space="preserve"> </w:t>
      </w:r>
    </w:p>
    <w:p w:rsidR="00632445" w:rsidRPr="00047C4E" w:rsidRDefault="00632445" w:rsidP="003734CC">
      <w:pPr>
        <w:rPr>
          <w:i/>
          <w:sz w:val="22"/>
          <w:szCs w:val="22"/>
        </w:rPr>
      </w:pPr>
    </w:p>
    <w:p w:rsidR="00F539AE" w:rsidRPr="00047C4E" w:rsidRDefault="004C462C" w:rsidP="00554743">
      <w:pPr>
        <w:jc w:val="center"/>
        <w:rPr>
          <w:i/>
          <w:sz w:val="22"/>
          <w:szCs w:val="22"/>
        </w:rPr>
      </w:pPr>
      <w:bookmarkStart w:id="8" w:name="_Hlk201053522"/>
      <w:r w:rsidRPr="00047C4E">
        <w:rPr>
          <w:i/>
          <w:sz w:val="22"/>
          <w:szCs w:val="22"/>
        </w:rPr>
        <w:t>[</w:t>
      </w:r>
      <w:r w:rsidR="00B7290E" w:rsidRPr="00047C4E">
        <w:rPr>
          <w:bCs/>
          <w:i/>
          <w:color w:val="2E74B5" w:themeColor="accent5" w:themeShade="BF"/>
          <w:sz w:val="22"/>
          <w:szCs w:val="22"/>
        </w:rPr>
        <w:t xml:space="preserve">For </w:t>
      </w:r>
      <w:r w:rsidR="00632445" w:rsidRPr="00047C4E">
        <w:rPr>
          <w:bCs/>
          <w:i/>
          <w:color w:val="2E74B5" w:themeColor="accent5" w:themeShade="BF"/>
          <w:sz w:val="22"/>
          <w:szCs w:val="22"/>
        </w:rPr>
        <w:t>Reference</w:t>
      </w:r>
      <w:r w:rsidR="009A076F" w:rsidRPr="00047C4E">
        <w:rPr>
          <w:bCs/>
          <w:i/>
          <w:color w:val="2E74B5" w:themeColor="accent5" w:themeShade="BF"/>
          <w:sz w:val="22"/>
          <w:szCs w:val="22"/>
        </w:rPr>
        <w:t xml:space="preserve"> only</w:t>
      </w:r>
      <w:r w:rsidR="00B7290E" w:rsidRPr="00047C4E">
        <w:rPr>
          <w:bCs/>
          <w:i/>
          <w:color w:val="2E74B5" w:themeColor="accent5" w:themeShade="BF"/>
          <w:sz w:val="22"/>
          <w:szCs w:val="22"/>
        </w:rPr>
        <w:t>:</w:t>
      </w:r>
      <w:r w:rsidR="00B7290E" w:rsidRPr="00047C4E">
        <w:rPr>
          <w:b/>
          <w:bCs/>
          <w:i/>
          <w:color w:val="2E74B5" w:themeColor="accent5" w:themeShade="BF"/>
          <w:sz w:val="22"/>
          <w:szCs w:val="22"/>
        </w:rPr>
        <w:t xml:space="preserve"> </w:t>
      </w:r>
      <w:r w:rsidR="00D70655" w:rsidRPr="00047C4E">
        <w:rPr>
          <w:i/>
          <w:color w:val="2E74B5" w:themeColor="accent5" w:themeShade="BF"/>
          <w:sz w:val="22"/>
          <w:szCs w:val="22"/>
        </w:rPr>
        <w:t xml:space="preserve">The </w:t>
      </w:r>
      <w:r w:rsidRPr="00047C4E">
        <w:rPr>
          <w:i/>
          <w:color w:val="2E74B5" w:themeColor="accent5" w:themeShade="BF"/>
          <w:sz w:val="22"/>
          <w:szCs w:val="22"/>
        </w:rPr>
        <w:t>Scheme</w:t>
      </w:r>
      <w:r w:rsidR="00D70655" w:rsidRPr="00047C4E">
        <w:rPr>
          <w:i/>
          <w:color w:val="2E74B5" w:themeColor="accent5" w:themeShade="BF"/>
          <w:sz w:val="22"/>
          <w:szCs w:val="22"/>
        </w:rPr>
        <w:t xml:space="preserve"> shall either be in </w:t>
      </w:r>
      <w:r w:rsidR="00632445" w:rsidRPr="00047C4E">
        <w:rPr>
          <w:i/>
          <w:color w:val="2E74B5" w:themeColor="accent5" w:themeShade="BF"/>
          <w:sz w:val="22"/>
          <w:szCs w:val="22"/>
        </w:rPr>
        <w:t>“</w:t>
      </w:r>
      <w:r w:rsidR="00D70655" w:rsidRPr="00047C4E">
        <w:rPr>
          <w:i/>
          <w:color w:val="2E74B5" w:themeColor="accent5" w:themeShade="BF"/>
          <w:sz w:val="22"/>
          <w:szCs w:val="22"/>
        </w:rPr>
        <w:t>Shell Structure</w:t>
      </w:r>
      <w:r w:rsidR="00632445" w:rsidRPr="00047C4E">
        <w:rPr>
          <w:i/>
          <w:color w:val="2E74B5" w:themeColor="accent5" w:themeShade="BF"/>
          <w:sz w:val="22"/>
          <w:szCs w:val="22"/>
        </w:rPr>
        <w:t>”</w:t>
      </w:r>
      <w:r w:rsidR="00D70655" w:rsidRPr="00047C4E">
        <w:rPr>
          <w:i/>
          <w:color w:val="2E74B5" w:themeColor="accent5" w:themeShade="BF"/>
          <w:sz w:val="22"/>
          <w:szCs w:val="22"/>
        </w:rPr>
        <w:t xml:space="preserve"> offering various Investment Plans or as an </w:t>
      </w:r>
      <w:r w:rsidR="00632445" w:rsidRPr="00047C4E">
        <w:rPr>
          <w:i/>
          <w:color w:val="2E74B5" w:themeColor="accent5" w:themeShade="BF"/>
          <w:sz w:val="22"/>
          <w:szCs w:val="22"/>
        </w:rPr>
        <w:t>“</w:t>
      </w:r>
      <w:r w:rsidR="00D70655" w:rsidRPr="00047C4E">
        <w:rPr>
          <w:i/>
          <w:color w:val="2E74B5" w:themeColor="accent5" w:themeShade="BF"/>
          <w:sz w:val="22"/>
          <w:szCs w:val="22"/>
        </w:rPr>
        <w:t>Independent Fund Structure</w:t>
      </w:r>
      <w:r w:rsidR="00632445" w:rsidRPr="00047C4E">
        <w:rPr>
          <w:i/>
          <w:color w:val="2E74B5" w:themeColor="accent5" w:themeShade="BF"/>
          <w:sz w:val="22"/>
          <w:szCs w:val="22"/>
        </w:rPr>
        <w:t>”</w:t>
      </w:r>
      <w:r w:rsidR="00D70655" w:rsidRPr="00047C4E">
        <w:rPr>
          <w:i/>
          <w:color w:val="2E74B5" w:themeColor="accent5" w:themeShade="BF"/>
          <w:sz w:val="22"/>
          <w:szCs w:val="22"/>
        </w:rPr>
        <w:t xml:space="preserve"> </w:t>
      </w:r>
      <w:r w:rsidR="00893737" w:rsidRPr="00047C4E">
        <w:rPr>
          <w:i/>
          <w:color w:val="2E74B5" w:themeColor="accent5" w:themeShade="BF"/>
          <w:sz w:val="22"/>
          <w:szCs w:val="22"/>
        </w:rPr>
        <w:t xml:space="preserve">with or without </w:t>
      </w:r>
      <w:r w:rsidR="004C0C78" w:rsidRPr="00047C4E">
        <w:rPr>
          <w:i/>
          <w:color w:val="2E74B5" w:themeColor="accent5" w:themeShade="BF"/>
          <w:sz w:val="22"/>
          <w:szCs w:val="22"/>
        </w:rPr>
        <w:t>Investment Plans</w:t>
      </w:r>
      <w:r w:rsidR="009A076F" w:rsidRPr="00047C4E">
        <w:rPr>
          <w:i/>
          <w:color w:val="2E74B5" w:themeColor="accent5" w:themeShade="BF"/>
          <w:sz w:val="22"/>
          <w:szCs w:val="22"/>
        </w:rPr>
        <w:t xml:space="preserve"> as specified by the Commission</w:t>
      </w:r>
      <w:r w:rsidR="00D70655" w:rsidRPr="00047C4E">
        <w:rPr>
          <w:i/>
          <w:color w:val="2E74B5" w:themeColor="accent5" w:themeShade="BF"/>
          <w:sz w:val="22"/>
          <w:szCs w:val="22"/>
        </w:rPr>
        <w:t>.</w:t>
      </w:r>
      <w:r w:rsidR="006B7EF0" w:rsidRPr="00047C4E">
        <w:rPr>
          <w:i/>
          <w:color w:val="2E74B5" w:themeColor="accent5" w:themeShade="BF"/>
          <w:sz w:val="22"/>
          <w:szCs w:val="22"/>
        </w:rPr>
        <w:t xml:space="preserve"> Detail in the ensuing paras will be based on the structure of that particular CIS</w:t>
      </w:r>
      <w:r w:rsidR="00D70655" w:rsidRPr="00047C4E">
        <w:rPr>
          <w:i/>
          <w:sz w:val="22"/>
          <w:szCs w:val="22"/>
        </w:rPr>
        <w:t>]</w:t>
      </w:r>
      <w:bookmarkEnd w:id="8"/>
    </w:p>
    <w:p w:rsidR="00F539AE" w:rsidRPr="00047C4E" w:rsidRDefault="00F539AE" w:rsidP="007E795D">
      <w:pPr>
        <w:spacing w:line="276" w:lineRule="auto"/>
        <w:rPr>
          <w:sz w:val="22"/>
          <w:szCs w:val="22"/>
        </w:rPr>
      </w:pPr>
    </w:p>
    <w:p w:rsidR="00487F62" w:rsidRPr="00047C4E" w:rsidRDefault="00487F62" w:rsidP="007E795D">
      <w:pPr>
        <w:ind w:left="426" w:right="-51"/>
        <w:rPr>
          <w:noProof/>
          <w:sz w:val="22"/>
          <w:szCs w:val="22"/>
        </w:rPr>
      </w:pPr>
    </w:p>
    <w:p w:rsidR="00C306E4" w:rsidRPr="00047C4E" w:rsidRDefault="00C306E4" w:rsidP="00C306E4">
      <w:pPr>
        <w:ind w:left="426" w:right="-51"/>
        <w:rPr>
          <w:i/>
          <w:noProof/>
          <w:sz w:val="22"/>
          <w:szCs w:val="22"/>
        </w:rPr>
      </w:pPr>
      <w:r w:rsidRPr="00047C4E">
        <w:rPr>
          <w:i/>
          <w:noProof/>
          <w:sz w:val="22"/>
          <w:szCs w:val="22"/>
        </w:rPr>
        <w:t>[</w:t>
      </w:r>
      <w:r w:rsidRPr="00047C4E">
        <w:rPr>
          <w:i/>
          <w:noProof/>
          <w:color w:val="0070C0"/>
          <w:sz w:val="22"/>
          <w:szCs w:val="22"/>
        </w:rPr>
        <w:t>option: In case of Independent Fund Structure without Investment Plans</w:t>
      </w:r>
      <w:r w:rsidRPr="00047C4E">
        <w:rPr>
          <w:i/>
          <w:noProof/>
          <w:sz w:val="22"/>
          <w:szCs w:val="22"/>
        </w:rPr>
        <w:t xml:space="preserve">] </w:t>
      </w:r>
    </w:p>
    <w:p w:rsidR="00C306E4" w:rsidRPr="00047C4E" w:rsidRDefault="00C306E4" w:rsidP="00C306E4">
      <w:pPr>
        <w:ind w:left="426" w:right="-51"/>
        <w:rPr>
          <w:noProof/>
          <w:sz w:val="22"/>
          <w:szCs w:val="22"/>
        </w:rPr>
      </w:pPr>
    </w:p>
    <w:p w:rsidR="00C306E4" w:rsidRPr="00047C4E" w:rsidRDefault="00C306E4" w:rsidP="009F6296">
      <w:pPr>
        <w:pStyle w:val="ListParagraph"/>
        <w:numPr>
          <w:ilvl w:val="0"/>
          <w:numId w:val="47"/>
        </w:numPr>
        <w:ind w:right="-51"/>
        <w:jc w:val="both"/>
        <w:rPr>
          <w:sz w:val="22"/>
          <w:szCs w:val="22"/>
        </w:rPr>
      </w:pPr>
      <w:r w:rsidRPr="00047C4E">
        <w:rPr>
          <w:noProof/>
          <w:sz w:val="22"/>
          <w:szCs w:val="22"/>
        </w:rPr>
        <w:t>The Scheme offers investment in various investment avenues under the category of  [</w:t>
      </w:r>
      <w:r w:rsidRPr="00047C4E">
        <w:rPr>
          <w:noProof/>
          <w:color w:val="0070C0"/>
          <w:sz w:val="22"/>
          <w:szCs w:val="22"/>
        </w:rPr>
        <w:t>name of category</w:t>
      </w:r>
      <w:r w:rsidRPr="00047C4E">
        <w:rPr>
          <w:noProof/>
          <w:sz w:val="22"/>
          <w:szCs w:val="22"/>
        </w:rPr>
        <w:t xml:space="preserve">]. </w:t>
      </w:r>
    </w:p>
    <w:p w:rsidR="00C306E4" w:rsidRPr="00047C4E" w:rsidRDefault="00C306E4" w:rsidP="009F6296">
      <w:pPr>
        <w:pStyle w:val="ListParagraph"/>
        <w:ind w:left="1146" w:right="-51"/>
        <w:jc w:val="both"/>
        <w:rPr>
          <w:sz w:val="22"/>
          <w:szCs w:val="22"/>
        </w:rPr>
      </w:pPr>
    </w:p>
    <w:p w:rsidR="00C306E4" w:rsidRPr="00047C4E" w:rsidRDefault="00C306E4" w:rsidP="009F6296">
      <w:pPr>
        <w:pStyle w:val="ListParagraph"/>
        <w:numPr>
          <w:ilvl w:val="0"/>
          <w:numId w:val="47"/>
        </w:numPr>
        <w:ind w:right="-51"/>
        <w:jc w:val="both"/>
        <w:rPr>
          <w:sz w:val="22"/>
          <w:szCs w:val="22"/>
        </w:rPr>
      </w:pPr>
      <w:r w:rsidRPr="00047C4E">
        <w:rPr>
          <w:sz w:val="22"/>
          <w:szCs w:val="22"/>
        </w:rPr>
        <w:t xml:space="preserve">The Fund will be launched as perpetual and may continue to receive subscriptions on perpetual basis. </w:t>
      </w:r>
    </w:p>
    <w:p w:rsidR="00C306E4" w:rsidRPr="00047C4E" w:rsidRDefault="00C306E4" w:rsidP="00C306E4">
      <w:pPr>
        <w:ind w:left="426" w:right="-51"/>
        <w:rPr>
          <w:sz w:val="22"/>
          <w:szCs w:val="22"/>
        </w:rPr>
      </w:pPr>
    </w:p>
    <w:p w:rsidR="00C306E4" w:rsidRPr="00047C4E" w:rsidRDefault="00C306E4" w:rsidP="009F6296">
      <w:pPr>
        <w:pStyle w:val="ListParagraph"/>
        <w:numPr>
          <w:ilvl w:val="0"/>
          <w:numId w:val="47"/>
        </w:numPr>
        <w:ind w:right="-51"/>
        <w:jc w:val="both"/>
        <w:rPr>
          <w:sz w:val="22"/>
          <w:szCs w:val="22"/>
        </w:rPr>
      </w:pPr>
      <w:r w:rsidRPr="00047C4E">
        <w:rPr>
          <w:sz w:val="22"/>
          <w:szCs w:val="22"/>
        </w:rPr>
        <w:t>The allocation of investments will be governed by its own investment policy and objective which will be disclosed in the Offering Document of the Scheme.</w:t>
      </w:r>
    </w:p>
    <w:p w:rsidR="00C306E4" w:rsidRPr="00047C4E" w:rsidRDefault="00C306E4" w:rsidP="009F6296">
      <w:pPr>
        <w:ind w:left="426" w:right="-51"/>
        <w:jc w:val="both"/>
        <w:rPr>
          <w:noProof/>
          <w:sz w:val="22"/>
          <w:szCs w:val="22"/>
        </w:rPr>
      </w:pPr>
    </w:p>
    <w:p w:rsidR="00C306E4" w:rsidRPr="00047C4E" w:rsidRDefault="00C306E4" w:rsidP="009F6296">
      <w:pPr>
        <w:pStyle w:val="ListParagraph"/>
        <w:numPr>
          <w:ilvl w:val="0"/>
          <w:numId w:val="47"/>
        </w:numPr>
        <w:ind w:right="-51"/>
        <w:jc w:val="both"/>
        <w:rPr>
          <w:noProof/>
          <w:sz w:val="22"/>
          <w:szCs w:val="22"/>
        </w:rPr>
      </w:pPr>
      <w:r w:rsidRPr="00047C4E">
        <w:rPr>
          <w:sz w:val="22"/>
          <w:szCs w:val="22"/>
        </w:rPr>
        <w:t xml:space="preserve">The Scheme may have one or more-unit types which will rank </w:t>
      </w:r>
      <w:proofErr w:type="spellStart"/>
      <w:r w:rsidRPr="00047C4E">
        <w:rPr>
          <w:sz w:val="22"/>
          <w:szCs w:val="22"/>
        </w:rPr>
        <w:t>pari</w:t>
      </w:r>
      <w:proofErr w:type="spellEnd"/>
      <w:r w:rsidRPr="00047C4E">
        <w:rPr>
          <w:sz w:val="22"/>
          <w:szCs w:val="22"/>
        </w:rPr>
        <w:t xml:space="preserve"> </w:t>
      </w:r>
      <w:proofErr w:type="spellStart"/>
      <w:r w:rsidRPr="00047C4E">
        <w:rPr>
          <w:sz w:val="22"/>
          <w:szCs w:val="22"/>
        </w:rPr>
        <w:t>passu</w:t>
      </w:r>
      <w:proofErr w:type="spellEnd"/>
      <w:r w:rsidRPr="00047C4E">
        <w:rPr>
          <w:sz w:val="22"/>
          <w:szCs w:val="22"/>
        </w:rPr>
        <w:t>.</w:t>
      </w:r>
    </w:p>
    <w:p w:rsidR="00C306E4" w:rsidRPr="00047C4E" w:rsidRDefault="00C306E4" w:rsidP="009F6296">
      <w:pPr>
        <w:pStyle w:val="ListParagraph"/>
        <w:ind w:left="1146" w:right="-51"/>
        <w:jc w:val="both"/>
        <w:rPr>
          <w:noProof/>
          <w:sz w:val="22"/>
          <w:szCs w:val="22"/>
        </w:rPr>
      </w:pPr>
    </w:p>
    <w:p w:rsidR="00C306E4" w:rsidRPr="00047C4E" w:rsidRDefault="00C306E4">
      <w:pPr>
        <w:pStyle w:val="ListParagraph"/>
        <w:numPr>
          <w:ilvl w:val="0"/>
          <w:numId w:val="47"/>
        </w:numPr>
        <w:tabs>
          <w:tab w:val="left" w:pos="360"/>
        </w:tabs>
        <w:ind w:right="-51"/>
        <w:jc w:val="both"/>
        <w:rPr>
          <w:sz w:val="22"/>
          <w:szCs w:val="22"/>
        </w:rPr>
      </w:pPr>
      <w:r w:rsidRPr="00047C4E">
        <w:rPr>
          <w:sz w:val="22"/>
          <w:szCs w:val="22"/>
        </w:rPr>
        <w:t xml:space="preserve">The minimum size of the Scheme shall be of such amount as specified by the Commission and disclosed in the Offering Document </w:t>
      </w:r>
    </w:p>
    <w:p w:rsidR="00C306E4" w:rsidRPr="00047C4E" w:rsidRDefault="00C306E4" w:rsidP="009F6296">
      <w:pPr>
        <w:ind w:left="426" w:right="-51"/>
        <w:jc w:val="both"/>
        <w:rPr>
          <w:noProof/>
          <w:sz w:val="22"/>
          <w:szCs w:val="22"/>
        </w:rPr>
      </w:pPr>
    </w:p>
    <w:p w:rsidR="00C306E4" w:rsidRPr="00047C4E" w:rsidRDefault="00C306E4" w:rsidP="00C306E4">
      <w:pPr>
        <w:ind w:left="426" w:right="-51"/>
        <w:rPr>
          <w:noProof/>
          <w:sz w:val="22"/>
          <w:szCs w:val="22"/>
        </w:rPr>
      </w:pPr>
      <w:r w:rsidRPr="00047C4E">
        <w:rPr>
          <w:i/>
          <w:noProof/>
          <w:sz w:val="22"/>
          <w:szCs w:val="22"/>
        </w:rPr>
        <w:t>[</w:t>
      </w:r>
      <w:r w:rsidRPr="00047C4E">
        <w:rPr>
          <w:i/>
          <w:noProof/>
          <w:color w:val="0070C0"/>
          <w:sz w:val="22"/>
          <w:szCs w:val="22"/>
        </w:rPr>
        <w:t>option: In case of Independent Fund Structure with Investment Plans</w:t>
      </w:r>
      <w:r w:rsidRPr="00047C4E">
        <w:rPr>
          <w:i/>
          <w:noProof/>
          <w:sz w:val="22"/>
          <w:szCs w:val="22"/>
        </w:rPr>
        <w:t>]</w:t>
      </w:r>
    </w:p>
    <w:p w:rsidR="00C306E4" w:rsidRPr="00047C4E" w:rsidRDefault="00C306E4" w:rsidP="00C306E4">
      <w:pPr>
        <w:ind w:left="426" w:right="-51"/>
        <w:rPr>
          <w:noProof/>
          <w:sz w:val="22"/>
          <w:szCs w:val="22"/>
        </w:rPr>
      </w:pPr>
    </w:p>
    <w:p w:rsidR="00C306E4" w:rsidRPr="00047C4E" w:rsidRDefault="00C306E4" w:rsidP="009F6296">
      <w:pPr>
        <w:pStyle w:val="ListParagraph"/>
        <w:numPr>
          <w:ilvl w:val="0"/>
          <w:numId w:val="48"/>
        </w:numPr>
        <w:ind w:right="-51"/>
        <w:jc w:val="both"/>
        <w:rPr>
          <w:sz w:val="22"/>
          <w:szCs w:val="22"/>
        </w:rPr>
      </w:pPr>
      <w:r w:rsidRPr="00047C4E">
        <w:rPr>
          <w:noProof/>
          <w:sz w:val="22"/>
          <w:szCs w:val="22"/>
        </w:rPr>
        <w:t>The Scheme and the underlying investment plans may offers investment in various investment avenues in the category of  [</w:t>
      </w:r>
      <w:r w:rsidRPr="00047C4E">
        <w:rPr>
          <w:noProof/>
          <w:color w:val="0070C0"/>
          <w:sz w:val="22"/>
          <w:szCs w:val="22"/>
        </w:rPr>
        <w:t>name of category</w:t>
      </w:r>
      <w:r w:rsidRPr="00047C4E">
        <w:rPr>
          <w:noProof/>
          <w:sz w:val="22"/>
          <w:szCs w:val="22"/>
        </w:rPr>
        <w:t xml:space="preserve">]. </w:t>
      </w:r>
    </w:p>
    <w:p w:rsidR="00C306E4" w:rsidRPr="00047C4E" w:rsidRDefault="00C306E4" w:rsidP="009F6296">
      <w:pPr>
        <w:pStyle w:val="ListParagraph"/>
        <w:ind w:left="1146" w:right="-51"/>
        <w:jc w:val="both"/>
        <w:rPr>
          <w:sz w:val="22"/>
          <w:szCs w:val="22"/>
        </w:rPr>
      </w:pPr>
    </w:p>
    <w:p w:rsidR="00C306E4" w:rsidRPr="00047C4E" w:rsidRDefault="00C306E4" w:rsidP="009F6296">
      <w:pPr>
        <w:pStyle w:val="ListParagraph"/>
        <w:numPr>
          <w:ilvl w:val="0"/>
          <w:numId w:val="48"/>
        </w:numPr>
        <w:ind w:right="-51"/>
        <w:jc w:val="both"/>
        <w:rPr>
          <w:sz w:val="22"/>
          <w:szCs w:val="22"/>
        </w:rPr>
      </w:pPr>
      <w:r w:rsidRPr="00047C4E">
        <w:rPr>
          <w:sz w:val="22"/>
          <w:szCs w:val="22"/>
        </w:rPr>
        <w:t>The allocation of investments of the Scheme will be governed by Scheme’s own investment policy and objective whereas investment plans will have their respective investment policy and objective, which will be disclosed in the Offering Document of the Scheme.</w:t>
      </w:r>
    </w:p>
    <w:p w:rsidR="00C306E4" w:rsidRPr="00047C4E" w:rsidRDefault="00C306E4" w:rsidP="009F6296">
      <w:pPr>
        <w:pStyle w:val="ListParagraph"/>
        <w:ind w:left="1146" w:right="-51"/>
        <w:jc w:val="both"/>
        <w:rPr>
          <w:sz w:val="22"/>
          <w:szCs w:val="22"/>
        </w:rPr>
      </w:pPr>
    </w:p>
    <w:p w:rsidR="00C306E4" w:rsidRPr="00047C4E" w:rsidRDefault="00C306E4" w:rsidP="009F6296">
      <w:pPr>
        <w:pStyle w:val="ListParagraph"/>
        <w:numPr>
          <w:ilvl w:val="0"/>
          <w:numId w:val="48"/>
        </w:numPr>
        <w:ind w:right="-51"/>
        <w:jc w:val="both"/>
        <w:rPr>
          <w:i/>
          <w:sz w:val="22"/>
          <w:szCs w:val="22"/>
        </w:rPr>
      </w:pPr>
      <w:r w:rsidRPr="00047C4E">
        <w:rPr>
          <w:sz w:val="22"/>
          <w:szCs w:val="22"/>
        </w:rPr>
        <w:t>The Scheme will be launched as [</w:t>
      </w:r>
      <w:r w:rsidRPr="00047C4E">
        <w:rPr>
          <w:i/>
          <w:color w:val="0070C0"/>
          <w:sz w:val="22"/>
          <w:szCs w:val="22"/>
        </w:rPr>
        <w:t>please mention perpetual or fixed term</w:t>
      </w:r>
      <w:r w:rsidRPr="00047C4E">
        <w:rPr>
          <w:sz w:val="22"/>
          <w:szCs w:val="22"/>
        </w:rPr>
        <w:t>] and may continue to receive subscriptions on [</w:t>
      </w:r>
      <w:r w:rsidRPr="00047C4E">
        <w:rPr>
          <w:i/>
          <w:color w:val="0070C0"/>
          <w:sz w:val="22"/>
          <w:szCs w:val="22"/>
        </w:rPr>
        <w:t>please mention perpetual or fixed term</w:t>
      </w:r>
      <w:r w:rsidRPr="00047C4E">
        <w:rPr>
          <w:color w:val="0070C0"/>
          <w:sz w:val="22"/>
          <w:szCs w:val="22"/>
        </w:rPr>
        <w:t xml:space="preserve">] </w:t>
      </w:r>
      <w:r w:rsidRPr="00047C4E">
        <w:rPr>
          <w:sz w:val="22"/>
          <w:szCs w:val="22"/>
        </w:rPr>
        <w:t>basis. Further, investment plans may be of limited life / fixed maturity. [</w:t>
      </w:r>
      <w:r w:rsidRPr="00047C4E">
        <w:rPr>
          <w:i/>
          <w:sz w:val="22"/>
          <w:szCs w:val="22"/>
        </w:rPr>
        <w:t xml:space="preserve">Specify the allowable number of investment plans under the category in terms of circular No. 8 of 2025 and life of the such plans i.e. perpetual or limited life]. </w:t>
      </w:r>
    </w:p>
    <w:p w:rsidR="00C306E4" w:rsidRPr="00047C4E" w:rsidRDefault="00C306E4">
      <w:pPr>
        <w:spacing w:line="231" w:lineRule="auto"/>
        <w:ind w:left="1146" w:right="91"/>
        <w:jc w:val="both"/>
        <w:rPr>
          <w:strike/>
          <w:sz w:val="22"/>
          <w:szCs w:val="22"/>
        </w:rPr>
      </w:pPr>
    </w:p>
    <w:p w:rsidR="00C306E4" w:rsidRPr="00047C4E" w:rsidRDefault="00C306E4" w:rsidP="009F6296">
      <w:pPr>
        <w:pStyle w:val="ListParagraph"/>
        <w:numPr>
          <w:ilvl w:val="0"/>
          <w:numId w:val="48"/>
        </w:numPr>
        <w:ind w:right="-51"/>
        <w:jc w:val="both"/>
        <w:rPr>
          <w:i/>
          <w:sz w:val="22"/>
          <w:szCs w:val="22"/>
        </w:rPr>
      </w:pPr>
      <w:r w:rsidRPr="00047C4E">
        <w:rPr>
          <w:sz w:val="22"/>
          <w:szCs w:val="22"/>
        </w:rPr>
        <w:t xml:space="preserve">The Scheme and each Investment Plan under the Scheme may have one or more-unit types and </w:t>
      </w:r>
      <w:r w:rsidRPr="00047C4E">
        <w:rPr>
          <w:noProof/>
          <w:sz w:val="22"/>
          <w:szCs w:val="22"/>
        </w:rPr>
        <w:drawing>
          <wp:inline distT="0" distB="0" distL="0" distR="0" wp14:anchorId="58600FFC" wp14:editId="78520E36">
            <wp:extent cx="4522" cy="4521"/>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5174" name="Picture 15174"/>
                    <pic:cNvPicPr/>
                  </pic:nvPicPr>
                  <pic:blipFill>
                    <a:blip r:embed="rId8"/>
                    <a:stretch>
                      <a:fillRect/>
                    </a:stretch>
                  </pic:blipFill>
                  <pic:spPr>
                    <a:xfrm>
                      <a:off x="0" y="0"/>
                      <a:ext cx="4522" cy="4521"/>
                    </a:xfrm>
                    <a:prstGeom prst="rect">
                      <a:avLst/>
                    </a:prstGeom>
                  </pic:spPr>
                </pic:pic>
              </a:graphicData>
            </a:graphic>
          </wp:inline>
        </w:drawing>
      </w:r>
      <w:r w:rsidRPr="00047C4E">
        <w:rPr>
          <w:sz w:val="22"/>
          <w:szCs w:val="22"/>
        </w:rPr>
        <w:t xml:space="preserve">Management Company will announce separate NAVs for the Scheme and each investment plan separately which will rank </w:t>
      </w:r>
      <w:proofErr w:type="spellStart"/>
      <w:r w:rsidRPr="00047C4E">
        <w:rPr>
          <w:sz w:val="22"/>
          <w:szCs w:val="22"/>
        </w:rPr>
        <w:t>pari</w:t>
      </w:r>
      <w:proofErr w:type="spellEnd"/>
      <w:r w:rsidRPr="00047C4E">
        <w:rPr>
          <w:sz w:val="22"/>
          <w:szCs w:val="22"/>
        </w:rPr>
        <w:t xml:space="preserve"> </w:t>
      </w:r>
      <w:proofErr w:type="spellStart"/>
      <w:r w:rsidRPr="00047C4E">
        <w:rPr>
          <w:sz w:val="22"/>
          <w:szCs w:val="22"/>
        </w:rPr>
        <w:t>passu</w:t>
      </w:r>
      <w:proofErr w:type="spellEnd"/>
      <w:r w:rsidRPr="00047C4E">
        <w:rPr>
          <w:sz w:val="22"/>
          <w:szCs w:val="22"/>
        </w:rPr>
        <w:t xml:space="preserve"> inter se according to the number of Units of the Scheme and respective Investment Plans.</w:t>
      </w:r>
    </w:p>
    <w:p w:rsidR="00C306E4" w:rsidRPr="00047C4E" w:rsidRDefault="00C306E4" w:rsidP="00C306E4">
      <w:pPr>
        <w:spacing w:after="33" w:line="231" w:lineRule="auto"/>
        <w:ind w:left="1146" w:right="91"/>
        <w:jc w:val="both"/>
        <w:rPr>
          <w:sz w:val="22"/>
          <w:szCs w:val="22"/>
        </w:rPr>
      </w:pPr>
    </w:p>
    <w:p w:rsidR="00C306E4" w:rsidRPr="00047C4E" w:rsidRDefault="00C306E4">
      <w:pPr>
        <w:numPr>
          <w:ilvl w:val="0"/>
          <w:numId w:val="48"/>
        </w:numPr>
        <w:spacing w:after="33" w:line="231" w:lineRule="auto"/>
        <w:ind w:right="91"/>
        <w:jc w:val="both"/>
        <w:rPr>
          <w:sz w:val="22"/>
          <w:szCs w:val="22"/>
        </w:rPr>
      </w:pPr>
      <w:r w:rsidRPr="00047C4E">
        <w:rPr>
          <w:sz w:val="22"/>
          <w:szCs w:val="22"/>
        </w:rPr>
        <w:t>The Management Company may, with the prior approval of the Commission, introduce further Investment Plans through supplement to the Offering Document.</w:t>
      </w:r>
    </w:p>
    <w:p w:rsidR="00C306E4" w:rsidRPr="00047C4E" w:rsidRDefault="00C306E4">
      <w:pPr>
        <w:pStyle w:val="ListParagraph"/>
        <w:tabs>
          <w:tab w:val="left" w:pos="360"/>
        </w:tabs>
        <w:ind w:left="1146" w:right="-51"/>
        <w:jc w:val="both"/>
        <w:rPr>
          <w:sz w:val="22"/>
          <w:szCs w:val="22"/>
        </w:rPr>
      </w:pPr>
    </w:p>
    <w:p w:rsidR="00C306E4" w:rsidRPr="00047C4E" w:rsidRDefault="00C306E4">
      <w:pPr>
        <w:pStyle w:val="ListParagraph"/>
        <w:numPr>
          <w:ilvl w:val="0"/>
          <w:numId w:val="48"/>
        </w:numPr>
        <w:tabs>
          <w:tab w:val="left" w:pos="360"/>
        </w:tabs>
        <w:ind w:right="-51"/>
        <w:jc w:val="both"/>
        <w:rPr>
          <w:sz w:val="22"/>
          <w:szCs w:val="22"/>
        </w:rPr>
      </w:pPr>
      <w:r w:rsidRPr="00047C4E">
        <w:rPr>
          <w:sz w:val="22"/>
          <w:szCs w:val="22"/>
        </w:rPr>
        <w:t xml:space="preserve">The minimum size of Scheme and each Investment Plan under the Scheme shall be of such amount as specified by the Commission, disclosed in the Offering Document </w:t>
      </w:r>
    </w:p>
    <w:p w:rsidR="00C306E4" w:rsidRPr="00047C4E" w:rsidRDefault="00C306E4" w:rsidP="00C306E4">
      <w:pPr>
        <w:pStyle w:val="ListParagraph"/>
        <w:ind w:left="1146" w:right="-51"/>
        <w:rPr>
          <w:i/>
          <w:sz w:val="22"/>
          <w:szCs w:val="22"/>
        </w:rPr>
      </w:pPr>
    </w:p>
    <w:p w:rsidR="00C306E4" w:rsidRPr="00047C4E" w:rsidRDefault="00C306E4" w:rsidP="00C306E4">
      <w:pPr>
        <w:ind w:left="426" w:right="-51"/>
        <w:rPr>
          <w:noProof/>
          <w:sz w:val="22"/>
          <w:szCs w:val="22"/>
        </w:rPr>
      </w:pPr>
    </w:p>
    <w:p w:rsidR="00C306E4" w:rsidRPr="00047C4E" w:rsidRDefault="00C306E4" w:rsidP="00C306E4">
      <w:pPr>
        <w:ind w:left="426" w:right="-51"/>
        <w:rPr>
          <w:noProof/>
          <w:sz w:val="22"/>
          <w:szCs w:val="22"/>
        </w:rPr>
      </w:pPr>
      <w:r w:rsidRPr="00047C4E">
        <w:rPr>
          <w:i/>
          <w:noProof/>
          <w:sz w:val="22"/>
          <w:szCs w:val="22"/>
        </w:rPr>
        <w:t>[</w:t>
      </w:r>
      <w:r w:rsidRPr="00047C4E">
        <w:rPr>
          <w:i/>
          <w:noProof/>
          <w:color w:val="0070C0"/>
          <w:sz w:val="22"/>
          <w:szCs w:val="22"/>
        </w:rPr>
        <w:t>option: In case of Fund/ Scheme in Shell Structure with Investment Plans</w:t>
      </w:r>
      <w:r w:rsidRPr="00047C4E">
        <w:rPr>
          <w:i/>
          <w:noProof/>
          <w:sz w:val="22"/>
          <w:szCs w:val="22"/>
        </w:rPr>
        <w:t>]</w:t>
      </w:r>
    </w:p>
    <w:p w:rsidR="00C306E4" w:rsidRPr="00047C4E" w:rsidRDefault="00C306E4" w:rsidP="00C306E4">
      <w:pPr>
        <w:ind w:left="426" w:right="-51"/>
        <w:rPr>
          <w:noProof/>
          <w:sz w:val="22"/>
          <w:szCs w:val="22"/>
        </w:rPr>
      </w:pPr>
    </w:p>
    <w:p w:rsidR="00C306E4" w:rsidRPr="00047C4E" w:rsidRDefault="00C306E4" w:rsidP="00C306E4">
      <w:pPr>
        <w:ind w:left="426" w:right="-51"/>
        <w:rPr>
          <w:noProof/>
          <w:sz w:val="22"/>
          <w:szCs w:val="22"/>
        </w:rPr>
      </w:pPr>
    </w:p>
    <w:p w:rsidR="00C306E4" w:rsidRPr="00047C4E" w:rsidRDefault="00C306E4" w:rsidP="00C306E4">
      <w:pPr>
        <w:pStyle w:val="ListParagraph"/>
        <w:numPr>
          <w:ilvl w:val="0"/>
          <w:numId w:val="50"/>
        </w:numPr>
        <w:ind w:right="-51"/>
        <w:rPr>
          <w:sz w:val="22"/>
          <w:szCs w:val="22"/>
        </w:rPr>
      </w:pPr>
      <w:r w:rsidRPr="00047C4E">
        <w:rPr>
          <w:sz w:val="22"/>
          <w:szCs w:val="22"/>
        </w:rPr>
        <w:t>The Scheme Shall be in Shell Structure</w:t>
      </w:r>
      <w:r w:rsidRPr="00047C4E">
        <w:rPr>
          <w:noProof/>
          <w:sz w:val="22"/>
          <w:szCs w:val="22"/>
        </w:rPr>
        <w:t xml:space="preserve"> and </w:t>
      </w:r>
      <w:r w:rsidRPr="00047C4E">
        <w:rPr>
          <w:sz w:val="22"/>
          <w:szCs w:val="22"/>
        </w:rPr>
        <w:t xml:space="preserve">may offer various Investment Plans under </w:t>
      </w:r>
      <w:r w:rsidRPr="00047C4E">
        <w:rPr>
          <w:noProof/>
          <w:sz w:val="22"/>
          <w:szCs w:val="22"/>
        </w:rPr>
        <w:t>in the category of</w:t>
      </w:r>
      <w:r w:rsidRPr="00047C4E">
        <w:rPr>
          <w:sz w:val="22"/>
          <w:szCs w:val="22"/>
        </w:rPr>
        <w:t xml:space="preserve"> [Name of Category]. </w:t>
      </w:r>
    </w:p>
    <w:p w:rsidR="00C306E4" w:rsidRPr="00047C4E" w:rsidRDefault="00C306E4" w:rsidP="00C306E4">
      <w:pPr>
        <w:pStyle w:val="ListParagraph"/>
        <w:ind w:left="1146" w:right="-51"/>
        <w:rPr>
          <w:sz w:val="22"/>
          <w:szCs w:val="22"/>
        </w:rPr>
      </w:pPr>
    </w:p>
    <w:p w:rsidR="00C306E4" w:rsidRPr="00047C4E" w:rsidRDefault="00C306E4" w:rsidP="00C306E4">
      <w:pPr>
        <w:pStyle w:val="ListParagraph"/>
        <w:numPr>
          <w:ilvl w:val="0"/>
          <w:numId w:val="50"/>
        </w:numPr>
        <w:ind w:right="-51"/>
        <w:rPr>
          <w:sz w:val="22"/>
          <w:szCs w:val="22"/>
        </w:rPr>
      </w:pPr>
      <w:r w:rsidRPr="00047C4E">
        <w:rPr>
          <w:sz w:val="22"/>
          <w:szCs w:val="22"/>
        </w:rPr>
        <w:t>The Investment Plans under the Scheme will invest in the respective investable avenues as defined in the Offering Document. However, the number of such plans at any point in time shall not exceed the limit specified by the Commission.</w:t>
      </w:r>
      <w:r w:rsidRPr="00047C4E">
        <w:rPr>
          <w:i/>
          <w:sz w:val="22"/>
          <w:szCs w:val="22"/>
        </w:rPr>
        <w:t xml:space="preserve"> [To be as per the Type/structure of the Fund and allowable limit of investment plans as per law/circular/directions]</w:t>
      </w:r>
      <w:r w:rsidRPr="00047C4E">
        <w:rPr>
          <w:sz w:val="22"/>
          <w:szCs w:val="22"/>
        </w:rPr>
        <w:t xml:space="preserve"> </w:t>
      </w:r>
    </w:p>
    <w:p w:rsidR="00C306E4" w:rsidRPr="00047C4E" w:rsidRDefault="00C306E4" w:rsidP="00C306E4">
      <w:pPr>
        <w:pStyle w:val="ListParagraph"/>
        <w:ind w:left="1146" w:right="-51"/>
        <w:rPr>
          <w:sz w:val="22"/>
          <w:szCs w:val="22"/>
        </w:rPr>
      </w:pPr>
    </w:p>
    <w:p w:rsidR="00C306E4" w:rsidRPr="00047C4E" w:rsidRDefault="00C306E4" w:rsidP="00C306E4">
      <w:pPr>
        <w:pStyle w:val="ListParagraph"/>
        <w:numPr>
          <w:ilvl w:val="0"/>
          <w:numId w:val="50"/>
        </w:numPr>
        <w:ind w:right="-51"/>
        <w:rPr>
          <w:sz w:val="22"/>
          <w:szCs w:val="22"/>
        </w:rPr>
      </w:pPr>
      <w:r w:rsidRPr="00047C4E">
        <w:rPr>
          <w:sz w:val="22"/>
          <w:szCs w:val="22"/>
        </w:rPr>
        <w:t xml:space="preserve">The Scheme may be launched as perpetual and the investment plans may continue to receive subscriptions on perpetual or limited time basis or as may be specified in Offering Document in line with the applicable regulatory framework. </w:t>
      </w:r>
    </w:p>
    <w:p w:rsidR="00C306E4" w:rsidRPr="00047C4E" w:rsidRDefault="00C306E4" w:rsidP="00C306E4">
      <w:pPr>
        <w:pStyle w:val="ListParagraph"/>
        <w:ind w:left="1146" w:right="-51"/>
        <w:rPr>
          <w:sz w:val="22"/>
          <w:szCs w:val="22"/>
        </w:rPr>
      </w:pPr>
    </w:p>
    <w:p w:rsidR="00C306E4" w:rsidRPr="00047C4E" w:rsidRDefault="00C306E4" w:rsidP="00C306E4">
      <w:pPr>
        <w:pStyle w:val="ListParagraph"/>
        <w:numPr>
          <w:ilvl w:val="0"/>
          <w:numId w:val="50"/>
        </w:numPr>
        <w:ind w:right="-51"/>
        <w:rPr>
          <w:sz w:val="22"/>
          <w:szCs w:val="22"/>
        </w:rPr>
      </w:pPr>
      <w:r w:rsidRPr="00047C4E">
        <w:rPr>
          <w:sz w:val="22"/>
          <w:szCs w:val="22"/>
        </w:rPr>
        <w:t xml:space="preserve">It may launch further Investment plans and each investment Plan shall have its own investment policy which will be disclosed in Offering Document of the </w:t>
      </w:r>
      <w:proofErr w:type="gramStart"/>
      <w:r w:rsidRPr="00047C4E">
        <w:rPr>
          <w:sz w:val="22"/>
          <w:szCs w:val="22"/>
        </w:rPr>
        <w:t>Scheme.</w:t>
      </w:r>
      <w:r w:rsidRPr="00047C4E">
        <w:rPr>
          <w:i/>
          <w:sz w:val="22"/>
          <w:szCs w:val="22"/>
        </w:rPr>
        <w:t>[</w:t>
      </w:r>
      <w:proofErr w:type="gramEnd"/>
      <w:r w:rsidRPr="00047C4E">
        <w:rPr>
          <w:i/>
          <w:color w:val="0070C0"/>
          <w:sz w:val="22"/>
          <w:szCs w:val="22"/>
        </w:rPr>
        <w:t>To be as per the Type/structure of the Fund and allowable limit of investment plans as per law/circular</w:t>
      </w:r>
      <w:r w:rsidRPr="00047C4E">
        <w:rPr>
          <w:i/>
          <w:sz w:val="22"/>
          <w:szCs w:val="22"/>
        </w:rPr>
        <w:t>]</w:t>
      </w:r>
    </w:p>
    <w:p w:rsidR="00C306E4" w:rsidRPr="00047C4E" w:rsidRDefault="00C306E4" w:rsidP="00C306E4">
      <w:pPr>
        <w:pStyle w:val="ListParagraph"/>
        <w:ind w:left="1146" w:right="-51"/>
        <w:rPr>
          <w:sz w:val="22"/>
          <w:szCs w:val="22"/>
        </w:rPr>
      </w:pPr>
    </w:p>
    <w:p w:rsidR="00C306E4" w:rsidRPr="00047C4E" w:rsidRDefault="00C306E4" w:rsidP="00C306E4">
      <w:pPr>
        <w:pStyle w:val="ListParagraph"/>
        <w:numPr>
          <w:ilvl w:val="0"/>
          <w:numId w:val="50"/>
        </w:numPr>
        <w:ind w:right="-51"/>
        <w:rPr>
          <w:i/>
          <w:sz w:val="22"/>
          <w:szCs w:val="22"/>
        </w:rPr>
      </w:pPr>
      <w:r w:rsidRPr="00047C4E">
        <w:rPr>
          <w:sz w:val="22"/>
          <w:szCs w:val="22"/>
        </w:rPr>
        <w:t xml:space="preserve">Each Investment Plan under the Scheme may have one or more-unit types and Management Company </w:t>
      </w:r>
      <w:r w:rsidRPr="00047C4E">
        <w:rPr>
          <w:noProof/>
          <w:sz w:val="22"/>
          <w:szCs w:val="22"/>
        </w:rPr>
        <w:drawing>
          <wp:inline distT="0" distB="0" distL="0" distR="0" wp14:anchorId="73CC34CF" wp14:editId="7C12ED5F">
            <wp:extent cx="4522" cy="4521"/>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5174" name="Picture 15174"/>
                    <pic:cNvPicPr/>
                  </pic:nvPicPr>
                  <pic:blipFill>
                    <a:blip r:embed="rId8"/>
                    <a:stretch>
                      <a:fillRect/>
                    </a:stretch>
                  </pic:blipFill>
                  <pic:spPr>
                    <a:xfrm>
                      <a:off x="0" y="0"/>
                      <a:ext cx="4522" cy="4521"/>
                    </a:xfrm>
                    <a:prstGeom prst="rect">
                      <a:avLst/>
                    </a:prstGeom>
                  </pic:spPr>
                </pic:pic>
              </a:graphicData>
            </a:graphic>
          </wp:inline>
        </w:drawing>
      </w:r>
      <w:r w:rsidRPr="00047C4E">
        <w:rPr>
          <w:sz w:val="22"/>
          <w:szCs w:val="22"/>
        </w:rPr>
        <w:t xml:space="preserve">will announce separate NAVs for each investment plan separately which will rank </w:t>
      </w:r>
      <w:proofErr w:type="spellStart"/>
      <w:r w:rsidRPr="00047C4E">
        <w:rPr>
          <w:sz w:val="22"/>
          <w:szCs w:val="22"/>
        </w:rPr>
        <w:t>pari</w:t>
      </w:r>
      <w:proofErr w:type="spellEnd"/>
      <w:r w:rsidRPr="00047C4E">
        <w:rPr>
          <w:sz w:val="22"/>
          <w:szCs w:val="22"/>
        </w:rPr>
        <w:t xml:space="preserve"> </w:t>
      </w:r>
      <w:proofErr w:type="spellStart"/>
      <w:r w:rsidRPr="00047C4E">
        <w:rPr>
          <w:sz w:val="22"/>
          <w:szCs w:val="22"/>
        </w:rPr>
        <w:t>passu</w:t>
      </w:r>
      <w:proofErr w:type="spellEnd"/>
      <w:r w:rsidRPr="00047C4E">
        <w:rPr>
          <w:sz w:val="22"/>
          <w:szCs w:val="22"/>
        </w:rPr>
        <w:t xml:space="preserve"> inter se according to the number of Units of the respective Investment Plans.</w:t>
      </w:r>
    </w:p>
    <w:p w:rsidR="00C306E4" w:rsidRPr="00047C4E" w:rsidRDefault="00C306E4" w:rsidP="00C306E4">
      <w:pPr>
        <w:spacing w:after="33" w:line="231" w:lineRule="auto"/>
        <w:ind w:left="968" w:right="91"/>
        <w:jc w:val="both"/>
        <w:rPr>
          <w:sz w:val="22"/>
          <w:szCs w:val="22"/>
        </w:rPr>
      </w:pPr>
    </w:p>
    <w:p w:rsidR="00C306E4" w:rsidRPr="00047C4E" w:rsidRDefault="00C306E4" w:rsidP="00C306E4">
      <w:pPr>
        <w:pStyle w:val="ListParagraph"/>
        <w:numPr>
          <w:ilvl w:val="0"/>
          <w:numId w:val="50"/>
        </w:numPr>
        <w:ind w:right="-51"/>
        <w:rPr>
          <w:sz w:val="22"/>
          <w:szCs w:val="22"/>
        </w:rPr>
      </w:pPr>
      <w:r w:rsidRPr="00047C4E">
        <w:rPr>
          <w:sz w:val="22"/>
          <w:szCs w:val="22"/>
        </w:rPr>
        <w:t>The Management Company may, with the prior approval of the Commission, introduce further Investment Plans through offering document/or supplement to the Offering Document.</w:t>
      </w:r>
    </w:p>
    <w:p w:rsidR="00C306E4" w:rsidRPr="00047C4E" w:rsidRDefault="00C306E4" w:rsidP="00C306E4">
      <w:pPr>
        <w:pStyle w:val="ListParagraph"/>
        <w:ind w:left="1146" w:right="-51"/>
        <w:rPr>
          <w:sz w:val="22"/>
          <w:szCs w:val="22"/>
        </w:rPr>
      </w:pPr>
    </w:p>
    <w:p w:rsidR="00C306E4" w:rsidRPr="00047C4E" w:rsidRDefault="00C306E4" w:rsidP="00C306E4">
      <w:pPr>
        <w:pStyle w:val="ListParagraph"/>
        <w:numPr>
          <w:ilvl w:val="0"/>
          <w:numId w:val="50"/>
        </w:numPr>
        <w:ind w:right="-51"/>
        <w:rPr>
          <w:sz w:val="22"/>
          <w:szCs w:val="22"/>
        </w:rPr>
      </w:pPr>
      <w:r w:rsidRPr="00047C4E">
        <w:rPr>
          <w:sz w:val="22"/>
          <w:szCs w:val="22"/>
        </w:rPr>
        <w:t>The investor may invest in any one or more of the available Investment Plan(s).</w:t>
      </w:r>
    </w:p>
    <w:p w:rsidR="00C306E4" w:rsidRPr="00047C4E" w:rsidRDefault="00C306E4" w:rsidP="00C306E4">
      <w:pPr>
        <w:pStyle w:val="ListParagraph"/>
        <w:ind w:left="1146" w:right="-51"/>
        <w:rPr>
          <w:sz w:val="22"/>
          <w:szCs w:val="22"/>
        </w:rPr>
      </w:pPr>
    </w:p>
    <w:p w:rsidR="00B3488A" w:rsidRPr="00047C4E" w:rsidRDefault="00C306E4" w:rsidP="00C306E4">
      <w:pPr>
        <w:widowControl w:val="0"/>
        <w:tabs>
          <w:tab w:val="left" w:pos="-1260"/>
        </w:tabs>
        <w:autoSpaceDE w:val="0"/>
        <w:autoSpaceDN w:val="0"/>
        <w:adjustRightInd w:val="0"/>
        <w:spacing w:line="276" w:lineRule="auto"/>
        <w:jc w:val="both"/>
        <w:outlineLvl w:val="0"/>
        <w:rPr>
          <w:b/>
          <w:bCs/>
          <w:color w:val="231F20"/>
          <w:sz w:val="22"/>
          <w:szCs w:val="22"/>
        </w:rPr>
      </w:pPr>
      <w:r w:rsidRPr="00047C4E">
        <w:rPr>
          <w:sz w:val="22"/>
          <w:szCs w:val="22"/>
        </w:rPr>
        <w:t>The minimum size of each Investment Plan shall be of such amount as specified by the Commission, disclosed in the Offering Document</w:t>
      </w:r>
    </w:p>
    <w:p w:rsidR="00B3488A" w:rsidRPr="00047C4E" w:rsidRDefault="00B3488A" w:rsidP="007E795D">
      <w:pPr>
        <w:widowControl w:val="0"/>
        <w:tabs>
          <w:tab w:val="left" w:pos="-1260"/>
        </w:tabs>
        <w:autoSpaceDE w:val="0"/>
        <w:autoSpaceDN w:val="0"/>
        <w:adjustRightInd w:val="0"/>
        <w:spacing w:line="276" w:lineRule="auto"/>
        <w:jc w:val="both"/>
        <w:outlineLvl w:val="0"/>
        <w:rPr>
          <w:b/>
          <w:bCs/>
          <w:color w:val="231F20"/>
          <w:sz w:val="22"/>
          <w:szCs w:val="22"/>
        </w:rPr>
      </w:pPr>
    </w:p>
    <w:p w:rsidR="001930E1" w:rsidRPr="00047C4E" w:rsidRDefault="001930E1" w:rsidP="007E795D">
      <w:pPr>
        <w:pStyle w:val="Heading1"/>
        <w:tabs>
          <w:tab w:val="clear" w:pos="270"/>
          <w:tab w:val="num" w:pos="360"/>
        </w:tabs>
        <w:spacing w:line="276" w:lineRule="auto"/>
        <w:ind w:left="360" w:hanging="450"/>
        <w:rPr>
          <w:b/>
          <w:sz w:val="22"/>
          <w:szCs w:val="22"/>
        </w:rPr>
      </w:pPr>
      <w:bookmarkStart w:id="9" w:name="_Toc201072659"/>
      <w:r w:rsidRPr="00047C4E">
        <w:rPr>
          <w:b/>
          <w:sz w:val="22"/>
          <w:szCs w:val="22"/>
        </w:rPr>
        <w:t>Investment of Trust Property and Exposure Limits</w:t>
      </w:r>
      <w:r w:rsidR="00B81764" w:rsidRPr="00047C4E">
        <w:rPr>
          <w:b/>
          <w:sz w:val="22"/>
          <w:szCs w:val="22"/>
        </w:rPr>
        <w:t>:</w:t>
      </w:r>
      <w:bookmarkEnd w:id="9"/>
    </w:p>
    <w:p w:rsidR="001930E1" w:rsidRPr="00047C4E" w:rsidRDefault="001930E1" w:rsidP="007E795D">
      <w:pPr>
        <w:widowControl w:val="0"/>
        <w:autoSpaceDE w:val="0"/>
        <w:autoSpaceDN w:val="0"/>
        <w:adjustRightInd w:val="0"/>
        <w:spacing w:line="276" w:lineRule="auto"/>
        <w:jc w:val="both"/>
        <w:rPr>
          <w:bCs/>
          <w:color w:val="231F20"/>
          <w:sz w:val="22"/>
          <w:szCs w:val="22"/>
        </w:rPr>
      </w:pPr>
    </w:p>
    <w:p w:rsidR="001930E1" w:rsidRPr="00047C4E" w:rsidRDefault="001930E1" w:rsidP="007E795D">
      <w:pPr>
        <w:pStyle w:val="ListParagraph"/>
        <w:widowControl w:val="0"/>
        <w:autoSpaceDE w:val="0"/>
        <w:autoSpaceDN w:val="0"/>
        <w:adjustRightInd w:val="0"/>
        <w:spacing w:line="276" w:lineRule="auto"/>
        <w:ind w:left="375"/>
        <w:jc w:val="both"/>
        <w:rPr>
          <w:bCs/>
          <w:color w:val="231F20"/>
          <w:sz w:val="22"/>
          <w:szCs w:val="22"/>
        </w:rPr>
      </w:pPr>
    </w:p>
    <w:p w:rsidR="00A779DC" w:rsidRPr="00047C4E" w:rsidRDefault="001930E1" w:rsidP="00612AE3">
      <w:pPr>
        <w:widowControl w:val="0"/>
        <w:numPr>
          <w:ilvl w:val="1"/>
          <w:numId w:val="36"/>
        </w:numPr>
        <w:autoSpaceDE w:val="0"/>
        <w:autoSpaceDN w:val="0"/>
        <w:adjustRightInd w:val="0"/>
        <w:spacing w:line="276" w:lineRule="auto"/>
        <w:ind w:left="426"/>
        <w:jc w:val="both"/>
        <w:rPr>
          <w:b/>
          <w:bCs/>
          <w:color w:val="231F20"/>
          <w:sz w:val="22"/>
          <w:szCs w:val="22"/>
        </w:rPr>
      </w:pPr>
      <w:r w:rsidRPr="00047C4E">
        <w:rPr>
          <w:b/>
          <w:bCs/>
          <w:color w:val="231F20"/>
          <w:sz w:val="22"/>
          <w:szCs w:val="22"/>
        </w:rPr>
        <w:t>Investment Objective</w:t>
      </w:r>
      <w:r w:rsidR="00962B6B" w:rsidRPr="00047C4E">
        <w:rPr>
          <w:b/>
          <w:bCs/>
          <w:color w:val="231F20"/>
          <w:sz w:val="22"/>
          <w:szCs w:val="22"/>
        </w:rPr>
        <w:t>:</w:t>
      </w:r>
      <w:r w:rsidR="00A779DC" w:rsidRPr="00047C4E">
        <w:rPr>
          <w:b/>
          <w:bCs/>
          <w:color w:val="231F20"/>
          <w:sz w:val="22"/>
          <w:szCs w:val="22"/>
        </w:rPr>
        <w:t xml:space="preserve"> </w:t>
      </w:r>
      <w:r w:rsidR="00A779DC" w:rsidRPr="00047C4E">
        <w:rPr>
          <w:i/>
          <w:sz w:val="22"/>
          <w:szCs w:val="22"/>
        </w:rPr>
        <w:t>[</w:t>
      </w:r>
      <w:r w:rsidR="00A14FF8" w:rsidRPr="00047C4E">
        <w:rPr>
          <w:i/>
          <w:sz w:val="22"/>
          <w:szCs w:val="22"/>
        </w:rPr>
        <w:t xml:space="preserve">Reference only: </w:t>
      </w:r>
      <w:r w:rsidR="00A779DC" w:rsidRPr="00047C4E">
        <w:rPr>
          <w:i/>
          <w:sz w:val="22"/>
          <w:szCs w:val="22"/>
        </w:rPr>
        <w:t>To be as per the Type/structure of the Fun</w:t>
      </w:r>
      <w:r w:rsidR="003C12DB" w:rsidRPr="00047C4E">
        <w:rPr>
          <w:i/>
          <w:sz w:val="22"/>
          <w:szCs w:val="22"/>
        </w:rPr>
        <w:t>d</w:t>
      </w:r>
      <w:r w:rsidR="00A779DC" w:rsidRPr="00047C4E">
        <w:rPr>
          <w:i/>
          <w:sz w:val="22"/>
          <w:szCs w:val="22"/>
        </w:rPr>
        <w:t>/ Scheme]</w:t>
      </w:r>
    </w:p>
    <w:p w:rsidR="00A779DC" w:rsidRPr="00047C4E" w:rsidRDefault="00A779DC" w:rsidP="00A779DC">
      <w:pPr>
        <w:widowControl w:val="0"/>
        <w:autoSpaceDE w:val="0"/>
        <w:autoSpaceDN w:val="0"/>
        <w:adjustRightInd w:val="0"/>
        <w:spacing w:line="276" w:lineRule="auto"/>
        <w:jc w:val="both"/>
        <w:rPr>
          <w:b/>
          <w:bCs/>
          <w:color w:val="231F20"/>
          <w:sz w:val="22"/>
          <w:szCs w:val="22"/>
        </w:rPr>
      </w:pPr>
    </w:p>
    <w:p w:rsidR="00A779DC" w:rsidRPr="00047C4E" w:rsidRDefault="006801D5" w:rsidP="007E795D">
      <w:pPr>
        <w:spacing w:line="276" w:lineRule="auto"/>
        <w:ind w:left="375"/>
        <w:jc w:val="both"/>
        <w:rPr>
          <w:bCs/>
          <w:color w:val="000000"/>
          <w:sz w:val="22"/>
          <w:szCs w:val="22"/>
        </w:rPr>
      </w:pPr>
      <w:r w:rsidRPr="00047C4E">
        <w:rPr>
          <w:bCs/>
          <w:color w:val="000000"/>
          <w:sz w:val="22"/>
          <w:szCs w:val="22"/>
        </w:rPr>
        <w:t xml:space="preserve">The objective of ----- Fund </w:t>
      </w:r>
      <w:r w:rsidRPr="00047C4E">
        <w:rPr>
          <w:i/>
          <w:color w:val="2F5496" w:themeColor="accent1" w:themeShade="BF"/>
          <w:sz w:val="22"/>
          <w:szCs w:val="22"/>
        </w:rPr>
        <w:t>[Please insert the name of fund</w:t>
      </w:r>
      <w:r w:rsidR="006B3B29" w:rsidRPr="00047C4E">
        <w:rPr>
          <w:i/>
          <w:color w:val="2F5496" w:themeColor="accent1" w:themeShade="BF"/>
          <w:sz w:val="22"/>
          <w:szCs w:val="22"/>
        </w:rPr>
        <w:t xml:space="preserve">, </w:t>
      </w:r>
      <w:proofErr w:type="spellStart"/>
      <w:r w:rsidR="006B3B29" w:rsidRPr="00047C4E">
        <w:rPr>
          <w:i/>
          <w:color w:val="2F5496" w:themeColor="accent1" w:themeShade="BF"/>
          <w:sz w:val="22"/>
          <w:szCs w:val="22"/>
        </w:rPr>
        <w:t>e.g</w:t>
      </w:r>
      <w:proofErr w:type="spellEnd"/>
      <w:r w:rsidR="006B3B29" w:rsidRPr="00047C4E">
        <w:rPr>
          <w:i/>
          <w:color w:val="2F5496" w:themeColor="accent1" w:themeShade="BF"/>
          <w:sz w:val="22"/>
          <w:szCs w:val="22"/>
        </w:rPr>
        <w:t>:</w:t>
      </w:r>
      <w:r w:rsidRPr="00047C4E">
        <w:rPr>
          <w:i/>
          <w:color w:val="2E74B5" w:themeColor="accent5" w:themeShade="BF"/>
          <w:sz w:val="22"/>
          <w:szCs w:val="22"/>
        </w:rPr>
        <w:t xml:space="preserve"> </w:t>
      </w:r>
      <w:r w:rsidRPr="00047C4E">
        <w:rPr>
          <w:bCs/>
          <w:i/>
          <w:color w:val="2E74B5" w:themeColor="accent5" w:themeShade="BF"/>
          <w:sz w:val="22"/>
          <w:szCs w:val="22"/>
        </w:rPr>
        <w:t>is to earn competitive return by investing</w:t>
      </w:r>
      <w:r w:rsidR="00237D04" w:rsidRPr="00047C4E">
        <w:rPr>
          <w:bCs/>
          <w:i/>
          <w:color w:val="2E74B5" w:themeColor="accent5" w:themeShade="BF"/>
          <w:sz w:val="22"/>
          <w:szCs w:val="22"/>
        </w:rPr>
        <w:t xml:space="preserve"> </w:t>
      </w:r>
      <w:r w:rsidRPr="00047C4E">
        <w:rPr>
          <w:bCs/>
          <w:i/>
          <w:color w:val="2E74B5" w:themeColor="accent5" w:themeShade="BF"/>
          <w:sz w:val="22"/>
          <w:szCs w:val="22"/>
        </w:rPr>
        <w:t xml:space="preserve">in various asset classes/instruments based on the market outlook and may easily change allocation to take advantage of directional macro and micro economic trends and </w:t>
      </w:r>
      <w:r w:rsidR="00237D04" w:rsidRPr="00047C4E">
        <w:rPr>
          <w:bCs/>
          <w:i/>
          <w:color w:val="2E74B5" w:themeColor="accent5" w:themeShade="BF"/>
          <w:sz w:val="22"/>
          <w:szCs w:val="22"/>
        </w:rPr>
        <w:t>undervalued securities</w:t>
      </w:r>
      <w:r w:rsidR="006B3B29" w:rsidRPr="00047C4E">
        <w:rPr>
          <w:bCs/>
          <w:i/>
          <w:color w:val="2E74B5" w:themeColor="accent5" w:themeShade="BF"/>
          <w:sz w:val="22"/>
          <w:szCs w:val="22"/>
        </w:rPr>
        <w:t>]</w:t>
      </w:r>
      <w:r w:rsidRPr="00047C4E">
        <w:rPr>
          <w:bCs/>
          <w:color w:val="000000"/>
          <w:sz w:val="22"/>
          <w:szCs w:val="22"/>
        </w:rPr>
        <w:t xml:space="preserve">. </w:t>
      </w:r>
      <w:r w:rsidR="006B3B29" w:rsidRPr="00047C4E">
        <w:rPr>
          <w:bCs/>
          <w:color w:val="000000"/>
          <w:sz w:val="22"/>
          <w:szCs w:val="22"/>
        </w:rPr>
        <w:t>[Insert Objective of the Fund relevant to its category]</w:t>
      </w:r>
      <w:r w:rsidR="00A779DC" w:rsidRPr="00047C4E">
        <w:rPr>
          <w:bCs/>
          <w:color w:val="000000"/>
          <w:sz w:val="22"/>
          <w:szCs w:val="22"/>
        </w:rPr>
        <w:t xml:space="preserve"> </w:t>
      </w:r>
    </w:p>
    <w:p w:rsidR="006B3B29" w:rsidRPr="00047C4E" w:rsidRDefault="006B3B29" w:rsidP="007E795D">
      <w:pPr>
        <w:spacing w:line="276" w:lineRule="auto"/>
        <w:ind w:left="375"/>
        <w:jc w:val="both"/>
        <w:rPr>
          <w:bCs/>
          <w:color w:val="000000"/>
          <w:sz w:val="22"/>
          <w:szCs w:val="22"/>
        </w:rPr>
      </w:pPr>
    </w:p>
    <w:p w:rsidR="006801D5" w:rsidRPr="00047C4E" w:rsidRDefault="006801D5" w:rsidP="007E795D">
      <w:pPr>
        <w:spacing w:line="276" w:lineRule="auto"/>
        <w:ind w:left="375"/>
        <w:jc w:val="both"/>
        <w:rPr>
          <w:bCs/>
          <w:color w:val="000000"/>
          <w:sz w:val="22"/>
          <w:szCs w:val="22"/>
        </w:rPr>
      </w:pPr>
      <w:r w:rsidRPr="00047C4E">
        <w:rPr>
          <w:bCs/>
          <w:color w:val="000000"/>
          <w:sz w:val="22"/>
          <w:szCs w:val="22"/>
        </w:rPr>
        <w:t xml:space="preserve">Objective of </w:t>
      </w:r>
      <w:r w:rsidR="001B2EDB" w:rsidRPr="00047C4E">
        <w:rPr>
          <w:bCs/>
          <w:color w:val="000000"/>
          <w:sz w:val="22"/>
          <w:szCs w:val="22"/>
        </w:rPr>
        <w:t>the Fund</w:t>
      </w:r>
      <w:r w:rsidR="00A83F29" w:rsidRPr="00047C4E">
        <w:rPr>
          <w:bCs/>
          <w:color w:val="000000"/>
          <w:sz w:val="22"/>
          <w:szCs w:val="22"/>
        </w:rPr>
        <w:t>/ or</w:t>
      </w:r>
      <w:r w:rsidR="001B2EDB" w:rsidRPr="00047C4E">
        <w:rPr>
          <w:bCs/>
          <w:color w:val="000000"/>
          <w:sz w:val="22"/>
          <w:szCs w:val="22"/>
        </w:rPr>
        <w:t xml:space="preserve"> and </w:t>
      </w:r>
      <w:r w:rsidRPr="00047C4E">
        <w:rPr>
          <w:bCs/>
          <w:color w:val="000000"/>
          <w:sz w:val="22"/>
          <w:szCs w:val="22"/>
        </w:rPr>
        <w:t xml:space="preserve">each </w:t>
      </w:r>
      <w:r w:rsidR="001B2EDB" w:rsidRPr="00047C4E">
        <w:rPr>
          <w:bCs/>
          <w:color w:val="000000"/>
          <w:sz w:val="22"/>
          <w:szCs w:val="22"/>
        </w:rPr>
        <w:t>Investment</w:t>
      </w:r>
      <w:r w:rsidRPr="00047C4E">
        <w:rPr>
          <w:bCs/>
          <w:color w:val="000000"/>
          <w:sz w:val="22"/>
          <w:szCs w:val="22"/>
        </w:rPr>
        <w:t xml:space="preserve"> Plan under this </w:t>
      </w:r>
      <w:r w:rsidR="00A83F29" w:rsidRPr="00047C4E">
        <w:rPr>
          <w:bCs/>
          <w:color w:val="000000"/>
          <w:sz w:val="22"/>
          <w:szCs w:val="22"/>
        </w:rPr>
        <w:t xml:space="preserve">Fund </w:t>
      </w:r>
      <w:r w:rsidRPr="00047C4E">
        <w:rPr>
          <w:bCs/>
          <w:color w:val="000000"/>
          <w:sz w:val="22"/>
          <w:szCs w:val="22"/>
        </w:rPr>
        <w:t xml:space="preserve">will be defined in </w:t>
      </w:r>
      <w:r w:rsidR="00A15611" w:rsidRPr="00047C4E">
        <w:rPr>
          <w:bCs/>
          <w:color w:val="000000"/>
          <w:sz w:val="22"/>
          <w:szCs w:val="22"/>
        </w:rPr>
        <w:t>detail in its</w:t>
      </w:r>
      <w:r w:rsidRPr="00047C4E">
        <w:rPr>
          <w:bCs/>
          <w:color w:val="000000"/>
          <w:sz w:val="22"/>
          <w:szCs w:val="22"/>
        </w:rPr>
        <w:t xml:space="preserve"> Offering Document or the Supplemental of the Offering Document.</w:t>
      </w:r>
      <w:r w:rsidR="00FC7E9C" w:rsidRPr="00047C4E">
        <w:rPr>
          <w:bCs/>
          <w:color w:val="000000"/>
          <w:sz w:val="22"/>
          <w:szCs w:val="22"/>
        </w:rPr>
        <w:t xml:space="preserve"> </w:t>
      </w:r>
    </w:p>
    <w:p w:rsidR="006801D5" w:rsidRPr="00047C4E" w:rsidRDefault="006801D5" w:rsidP="007E795D">
      <w:pPr>
        <w:spacing w:line="276" w:lineRule="auto"/>
        <w:ind w:left="375"/>
        <w:jc w:val="both"/>
        <w:rPr>
          <w:sz w:val="22"/>
          <w:szCs w:val="22"/>
        </w:rPr>
      </w:pPr>
    </w:p>
    <w:p w:rsidR="003C12DB" w:rsidRPr="00047C4E" w:rsidRDefault="001930E1" w:rsidP="00612AE3">
      <w:pPr>
        <w:widowControl w:val="0"/>
        <w:numPr>
          <w:ilvl w:val="1"/>
          <w:numId w:val="36"/>
        </w:numPr>
        <w:autoSpaceDE w:val="0"/>
        <w:autoSpaceDN w:val="0"/>
        <w:adjustRightInd w:val="0"/>
        <w:spacing w:line="276" w:lineRule="auto"/>
        <w:ind w:left="426"/>
        <w:jc w:val="both"/>
        <w:rPr>
          <w:b/>
          <w:bCs/>
          <w:color w:val="231F20"/>
          <w:sz w:val="22"/>
          <w:szCs w:val="22"/>
        </w:rPr>
      </w:pPr>
      <w:r w:rsidRPr="00047C4E">
        <w:rPr>
          <w:b/>
          <w:bCs/>
          <w:color w:val="231F20"/>
          <w:sz w:val="22"/>
          <w:szCs w:val="22"/>
        </w:rPr>
        <w:t>Investment Policy</w:t>
      </w:r>
      <w:r w:rsidR="00962B6B" w:rsidRPr="00047C4E">
        <w:rPr>
          <w:b/>
          <w:bCs/>
          <w:color w:val="231F20"/>
          <w:sz w:val="22"/>
          <w:szCs w:val="22"/>
        </w:rPr>
        <w:t>:</w:t>
      </w:r>
      <w:r w:rsidR="003C12DB" w:rsidRPr="00047C4E">
        <w:rPr>
          <w:b/>
          <w:bCs/>
          <w:color w:val="231F20"/>
          <w:sz w:val="22"/>
          <w:szCs w:val="22"/>
        </w:rPr>
        <w:t xml:space="preserve"> </w:t>
      </w:r>
      <w:r w:rsidR="003C12DB" w:rsidRPr="00047C4E">
        <w:rPr>
          <w:i/>
          <w:sz w:val="22"/>
          <w:szCs w:val="22"/>
        </w:rPr>
        <w:t>[To be as per the Type/structure of the Fund/ Scheme]</w:t>
      </w:r>
    </w:p>
    <w:p w:rsidR="001930E1" w:rsidRPr="00047C4E" w:rsidRDefault="001930E1" w:rsidP="007E795D">
      <w:pPr>
        <w:widowControl w:val="0"/>
        <w:autoSpaceDE w:val="0"/>
        <w:autoSpaceDN w:val="0"/>
        <w:adjustRightInd w:val="0"/>
        <w:spacing w:line="276" w:lineRule="auto"/>
        <w:jc w:val="both"/>
        <w:rPr>
          <w:b/>
          <w:bCs/>
          <w:color w:val="231F20"/>
          <w:sz w:val="22"/>
          <w:szCs w:val="22"/>
        </w:rPr>
      </w:pPr>
    </w:p>
    <w:p w:rsidR="001930E1" w:rsidRPr="00047C4E" w:rsidRDefault="001930E1" w:rsidP="00554743">
      <w:pPr>
        <w:widowControl w:val="0"/>
        <w:autoSpaceDE w:val="0"/>
        <w:autoSpaceDN w:val="0"/>
        <w:adjustRightInd w:val="0"/>
        <w:spacing w:line="276" w:lineRule="auto"/>
        <w:ind w:left="426"/>
        <w:jc w:val="both"/>
        <w:rPr>
          <w:sz w:val="22"/>
          <w:szCs w:val="22"/>
        </w:rPr>
      </w:pPr>
      <w:r w:rsidRPr="00047C4E">
        <w:rPr>
          <w:sz w:val="22"/>
          <w:szCs w:val="22"/>
        </w:rPr>
        <w:t>The Investment Policy of the Fund</w:t>
      </w:r>
      <w:r w:rsidR="001B2EDB" w:rsidRPr="00047C4E">
        <w:rPr>
          <w:sz w:val="22"/>
          <w:szCs w:val="22"/>
        </w:rPr>
        <w:t xml:space="preserve"> and each Investment Plan</w:t>
      </w:r>
      <w:r w:rsidRPr="00047C4E">
        <w:rPr>
          <w:sz w:val="22"/>
          <w:szCs w:val="22"/>
        </w:rPr>
        <w:t xml:space="preserve"> shall be in accordance with the Rules, Regulations and directives issued by SECP and </w:t>
      </w:r>
      <w:r w:rsidR="001B2EDB" w:rsidRPr="00047C4E">
        <w:rPr>
          <w:sz w:val="22"/>
          <w:szCs w:val="22"/>
        </w:rPr>
        <w:t>shall be</w:t>
      </w:r>
      <w:r w:rsidRPr="00047C4E">
        <w:rPr>
          <w:sz w:val="22"/>
          <w:szCs w:val="22"/>
        </w:rPr>
        <w:t xml:space="preserve"> specified in the Offering Document.</w:t>
      </w:r>
      <w:r w:rsidR="00EA20E5" w:rsidRPr="00047C4E">
        <w:rPr>
          <w:sz w:val="22"/>
          <w:szCs w:val="22"/>
        </w:rPr>
        <w:t xml:space="preserve"> </w:t>
      </w:r>
      <w:r w:rsidRPr="00047C4E">
        <w:rPr>
          <w:sz w:val="22"/>
          <w:szCs w:val="22"/>
        </w:rPr>
        <w:t xml:space="preserve">The </w:t>
      </w:r>
      <w:r w:rsidR="001B2EDB" w:rsidRPr="00047C4E">
        <w:rPr>
          <w:sz w:val="22"/>
          <w:szCs w:val="22"/>
        </w:rPr>
        <w:t xml:space="preserve">Fund and Investment </w:t>
      </w:r>
      <w:r w:rsidRPr="00047C4E">
        <w:rPr>
          <w:sz w:val="22"/>
          <w:szCs w:val="22"/>
        </w:rPr>
        <w:t xml:space="preserve">Plan(s) under the </w:t>
      </w:r>
      <w:r w:rsidR="003C12DB" w:rsidRPr="00047C4E">
        <w:rPr>
          <w:sz w:val="22"/>
          <w:szCs w:val="22"/>
        </w:rPr>
        <w:t>Fund</w:t>
      </w:r>
      <w:r w:rsidRPr="00047C4E">
        <w:rPr>
          <w:sz w:val="22"/>
          <w:szCs w:val="22"/>
        </w:rPr>
        <w:t xml:space="preserve"> shall invest </w:t>
      </w:r>
      <w:r w:rsidR="00592011" w:rsidRPr="00047C4E">
        <w:rPr>
          <w:sz w:val="22"/>
          <w:szCs w:val="22"/>
        </w:rPr>
        <w:t xml:space="preserve">only </w:t>
      </w:r>
      <w:r w:rsidRPr="00047C4E">
        <w:rPr>
          <w:sz w:val="22"/>
          <w:szCs w:val="22"/>
        </w:rPr>
        <w:t xml:space="preserve">in </w:t>
      </w:r>
      <w:r w:rsidR="00FC4A6A" w:rsidRPr="00047C4E">
        <w:rPr>
          <w:sz w:val="22"/>
          <w:szCs w:val="22"/>
        </w:rPr>
        <w:t xml:space="preserve">authorized investments as </w:t>
      </w:r>
      <w:r w:rsidR="00592011" w:rsidRPr="00047C4E">
        <w:rPr>
          <w:sz w:val="22"/>
          <w:szCs w:val="22"/>
        </w:rPr>
        <w:t xml:space="preserve">disclosed in the Offering Document and </w:t>
      </w:r>
      <w:r w:rsidR="00FC4A6A" w:rsidRPr="00047C4E">
        <w:rPr>
          <w:sz w:val="22"/>
          <w:szCs w:val="22"/>
        </w:rPr>
        <w:t>approved by the Commission. Details of</w:t>
      </w:r>
      <w:r w:rsidR="00A15611" w:rsidRPr="00047C4E">
        <w:rPr>
          <w:sz w:val="22"/>
          <w:szCs w:val="22"/>
        </w:rPr>
        <w:t xml:space="preserve"> investment avenues </w:t>
      </w:r>
      <w:r w:rsidR="00FC4A6A" w:rsidRPr="00047C4E">
        <w:rPr>
          <w:sz w:val="22"/>
          <w:szCs w:val="22"/>
        </w:rPr>
        <w:t>shall be disclosed in the Offering Document</w:t>
      </w:r>
      <w:r w:rsidRPr="00047C4E">
        <w:rPr>
          <w:sz w:val="22"/>
          <w:szCs w:val="22"/>
        </w:rPr>
        <w:t>.</w:t>
      </w:r>
    </w:p>
    <w:p w:rsidR="00700064" w:rsidRPr="00047C4E" w:rsidRDefault="00700064" w:rsidP="00612AE3">
      <w:pPr>
        <w:widowControl w:val="0"/>
        <w:autoSpaceDE w:val="0"/>
        <w:autoSpaceDN w:val="0"/>
        <w:adjustRightInd w:val="0"/>
        <w:spacing w:line="276" w:lineRule="auto"/>
        <w:jc w:val="both"/>
        <w:rPr>
          <w:sz w:val="22"/>
          <w:szCs w:val="22"/>
        </w:rPr>
      </w:pPr>
    </w:p>
    <w:p w:rsidR="001930E1" w:rsidRPr="00047C4E" w:rsidRDefault="001930E1" w:rsidP="00703425">
      <w:pPr>
        <w:widowControl w:val="0"/>
        <w:numPr>
          <w:ilvl w:val="1"/>
          <w:numId w:val="36"/>
        </w:numPr>
        <w:autoSpaceDE w:val="0"/>
        <w:autoSpaceDN w:val="0"/>
        <w:adjustRightInd w:val="0"/>
        <w:spacing w:line="276" w:lineRule="auto"/>
        <w:ind w:left="426"/>
        <w:jc w:val="both"/>
        <w:rPr>
          <w:b/>
          <w:bCs/>
          <w:color w:val="231F20"/>
          <w:sz w:val="22"/>
          <w:szCs w:val="22"/>
        </w:rPr>
      </w:pPr>
      <w:r w:rsidRPr="00047C4E">
        <w:rPr>
          <w:b/>
          <w:bCs/>
          <w:color w:val="231F20"/>
          <w:sz w:val="22"/>
          <w:szCs w:val="22"/>
        </w:rPr>
        <w:t>Investment and Exposure Limits</w:t>
      </w:r>
      <w:r w:rsidR="00962B6B" w:rsidRPr="00047C4E">
        <w:rPr>
          <w:b/>
          <w:bCs/>
          <w:color w:val="231F20"/>
          <w:sz w:val="22"/>
          <w:szCs w:val="22"/>
        </w:rPr>
        <w:t>:</w:t>
      </w:r>
    </w:p>
    <w:p w:rsidR="001930E1" w:rsidRPr="00047C4E" w:rsidRDefault="001930E1" w:rsidP="007E795D">
      <w:pPr>
        <w:spacing w:line="276" w:lineRule="auto"/>
        <w:jc w:val="both"/>
        <w:rPr>
          <w:sz w:val="22"/>
          <w:szCs w:val="22"/>
        </w:rPr>
      </w:pPr>
    </w:p>
    <w:p w:rsidR="00EA20E5" w:rsidRPr="00047C4E" w:rsidRDefault="001930E1" w:rsidP="00554743">
      <w:pPr>
        <w:spacing w:line="276" w:lineRule="auto"/>
        <w:ind w:left="426"/>
        <w:jc w:val="both"/>
        <w:rPr>
          <w:sz w:val="22"/>
          <w:szCs w:val="22"/>
        </w:rPr>
      </w:pPr>
      <w:r w:rsidRPr="00047C4E">
        <w:rPr>
          <w:sz w:val="22"/>
          <w:szCs w:val="22"/>
        </w:rPr>
        <w:t xml:space="preserve">The Trust Property shall be invested by the Trustee from time to time as directed by the </w:t>
      </w:r>
      <w:r w:rsidR="00B73083" w:rsidRPr="00047C4E">
        <w:rPr>
          <w:sz w:val="22"/>
          <w:szCs w:val="22"/>
        </w:rPr>
        <w:t>Management Company</w:t>
      </w:r>
      <w:r w:rsidRPr="00047C4E">
        <w:rPr>
          <w:sz w:val="22"/>
          <w:szCs w:val="22"/>
        </w:rPr>
        <w:t xml:space="preserve"> subject to the provisions of Rules, Regulations and directives issued thereunder and the Offering Document. </w:t>
      </w:r>
    </w:p>
    <w:p w:rsidR="00EA20E5" w:rsidRPr="00047C4E" w:rsidRDefault="00EA20E5" w:rsidP="007E795D">
      <w:pPr>
        <w:spacing w:line="276" w:lineRule="auto"/>
        <w:ind w:left="709"/>
        <w:jc w:val="both"/>
        <w:rPr>
          <w:sz w:val="22"/>
          <w:szCs w:val="22"/>
        </w:rPr>
      </w:pPr>
    </w:p>
    <w:p w:rsidR="00EA20E5" w:rsidRPr="00047C4E" w:rsidRDefault="00EA20E5" w:rsidP="00EA20E5">
      <w:pPr>
        <w:widowControl w:val="0"/>
        <w:numPr>
          <w:ilvl w:val="1"/>
          <w:numId w:val="36"/>
        </w:numPr>
        <w:autoSpaceDE w:val="0"/>
        <w:autoSpaceDN w:val="0"/>
        <w:adjustRightInd w:val="0"/>
        <w:spacing w:line="276" w:lineRule="auto"/>
        <w:ind w:left="426"/>
        <w:jc w:val="both"/>
        <w:rPr>
          <w:b/>
          <w:sz w:val="22"/>
          <w:szCs w:val="22"/>
        </w:rPr>
      </w:pPr>
      <w:r w:rsidRPr="00047C4E">
        <w:rPr>
          <w:b/>
          <w:sz w:val="22"/>
          <w:szCs w:val="22"/>
        </w:rPr>
        <w:t xml:space="preserve"> Investment Restrictions:</w:t>
      </w:r>
      <w:r w:rsidR="003F34A9" w:rsidRPr="00047C4E">
        <w:rPr>
          <w:b/>
          <w:sz w:val="22"/>
          <w:szCs w:val="22"/>
        </w:rPr>
        <w:t xml:space="preserve"> </w:t>
      </w:r>
    </w:p>
    <w:p w:rsidR="001930E1" w:rsidRPr="00047C4E" w:rsidRDefault="003F34A9" w:rsidP="00612AE3">
      <w:pPr>
        <w:widowControl w:val="0"/>
        <w:autoSpaceDE w:val="0"/>
        <w:autoSpaceDN w:val="0"/>
        <w:adjustRightInd w:val="0"/>
        <w:spacing w:line="276" w:lineRule="auto"/>
        <w:ind w:left="426"/>
        <w:jc w:val="both"/>
        <w:rPr>
          <w:sz w:val="22"/>
          <w:szCs w:val="22"/>
        </w:rPr>
      </w:pPr>
      <w:r w:rsidRPr="00047C4E">
        <w:rPr>
          <w:sz w:val="22"/>
          <w:szCs w:val="22"/>
        </w:rPr>
        <w:t>The details of</w:t>
      </w:r>
      <w:r w:rsidR="00EA20E5" w:rsidRPr="00047C4E">
        <w:rPr>
          <w:sz w:val="22"/>
          <w:szCs w:val="22"/>
        </w:rPr>
        <w:t xml:space="preserve"> restrictions on the investment of the deposited/ trust property and any exception granted to such investment restrictions </w:t>
      </w:r>
      <w:r w:rsidRPr="00047C4E">
        <w:rPr>
          <w:sz w:val="22"/>
          <w:szCs w:val="22"/>
        </w:rPr>
        <w:t>are</w:t>
      </w:r>
      <w:r w:rsidR="00EA20E5" w:rsidRPr="00047C4E">
        <w:rPr>
          <w:sz w:val="22"/>
          <w:szCs w:val="22"/>
        </w:rPr>
        <w:t xml:space="preserve"> mentioned in the Offering Document in line with the applicable Rules, Regulations and </w:t>
      </w:r>
      <w:r w:rsidR="00A23522" w:rsidRPr="00047C4E">
        <w:rPr>
          <w:sz w:val="22"/>
          <w:szCs w:val="22"/>
        </w:rPr>
        <w:t>circular/</w:t>
      </w:r>
      <w:r w:rsidR="00EA20E5" w:rsidRPr="00047C4E">
        <w:rPr>
          <w:sz w:val="22"/>
          <w:szCs w:val="22"/>
        </w:rPr>
        <w:t>directives issued by the SECP.</w:t>
      </w:r>
    </w:p>
    <w:p w:rsidR="001930E1" w:rsidRPr="00047C4E" w:rsidRDefault="001930E1" w:rsidP="007E795D">
      <w:pPr>
        <w:widowControl w:val="0"/>
        <w:autoSpaceDE w:val="0"/>
        <w:autoSpaceDN w:val="0"/>
        <w:adjustRightInd w:val="0"/>
        <w:spacing w:line="276" w:lineRule="auto"/>
        <w:jc w:val="both"/>
        <w:outlineLvl w:val="0"/>
        <w:rPr>
          <w:b/>
          <w:bCs/>
          <w:color w:val="231F20"/>
          <w:sz w:val="22"/>
          <w:szCs w:val="22"/>
        </w:rPr>
      </w:pPr>
    </w:p>
    <w:p w:rsidR="001930E1" w:rsidRPr="00047C4E" w:rsidRDefault="001930E1" w:rsidP="00703425">
      <w:pPr>
        <w:widowControl w:val="0"/>
        <w:numPr>
          <w:ilvl w:val="1"/>
          <w:numId w:val="36"/>
        </w:numPr>
        <w:autoSpaceDE w:val="0"/>
        <w:autoSpaceDN w:val="0"/>
        <w:adjustRightInd w:val="0"/>
        <w:spacing w:line="276" w:lineRule="auto"/>
        <w:ind w:left="426"/>
        <w:jc w:val="both"/>
        <w:rPr>
          <w:b/>
          <w:bCs/>
          <w:color w:val="231F20"/>
          <w:sz w:val="22"/>
          <w:szCs w:val="22"/>
        </w:rPr>
      </w:pPr>
      <w:r w:rsidRPr="00047C4E">
        <w:rPr>
          <w:b/>
          <w:bCs/>
          <w:color w:val="231F20"/>
          <w:sz w:val="22"/>
          <w:szCs w:val="22"/>
        </w:rPr>
        <w:t>Financing Arrangements/ Restrictions</w:t>
      </w:r>
      <w:r w:rsidR="00962B6B" w:rsidRPr="00047C4E">
        <w:rPr>
          <w:b/>
          <w:bCs/>
          <w:color w:val="231F20"/>
          <w:sz w:val="22"/>
          <w:szCs w:val="22"/>
        </w:rPr>
        <w:t xml:space="preserve"> or any other Restrictions:</w:t>
      </w:r>
    </w:p>
    <w:p w:rsidR="001930E1" w:rsidRPr="00047C4E" w:rsidRDefault="001930E1" w:rsidP="007E795D">
      <w:pPr>
        <w:pStyle w:val="Heading1"/>
        <w:numPr>
          <w:ilvl w:val="0"/>
          <w:numId w:val="0"/>
        </w:numPr>
        <w:spacing w:line="276" w:lineRule="auto"/>
        <w:ind w:left="-90"/>
        <w:rPr>
          <w:sz w:val="22"/>
          <w:szCs w:val="22"/>
        </w:rPr>
      </w:pPr>
    </w:p>
    <w:p w:rsidR="006B2BB5" w:rsidRPr="00047C4E" w:rsidRDefault="006B2BB5" w:rsidP="00703425">
      <w:pPr>
        <w:pStyle w:val="ListParagraph"/>
        <w:widowControl w:val="0"/>
        <w:numPr>
          <w:ilvl w:val="0"/>
          <w:numId w:val="17"/>
        </w:numPr>
        <w:tabs>
          <w:tab w:val="num" w:pos="2236"/>
        </w:tabs>
        <w:autoSpaceDE w:val="0"/>
        <w:autoSpaceDN w:val="0"/>
        <w:adjustRightInd w:val="0"/>
        <w:spacing w:line="276" w:lineRule="auto"/>
        <w:jc w:val="both"/>
        <w:rPr>
          <w:vanish/>
          <w:sz w:val="22"/>
          <w:szCs w:val="22"/>
        </w:rPr>
      </w:pPr>
    </w:p>
    <w:p w:rsidR="001930E1" w:rsidRPr="00047C4E" w:rsidRDefault="001930E1" w:rsidP="00703425">
      <w:pPr>
        <w:pStyle w:val="ListParagraph"/>
        <w:widowControl w:val="0"/>
        <w:numPr>
          <w:ilvl w:val="2"/>
          <w:numId w:val="36"/>
        </w:numPr>
        <w:tabs>
          <w:tab w:val="num" w:pos="2236"/>
        </w:tabs>
        <w:autoSpaceDE w:val="0"/>
        <w:autoSpaceDN w:val="0"/>
        <w:adjustRightInd w:val="0"/>
        <w:spacing w:line="276" w:lineRule="auto"/>
        <w:ind w:left="1418"/>
        <w:jc w:val="both"/>
        <w:rPr>
          <w:b/>
          <w:color w:val="231F20"/>
          <w:sz w:val="22"/>
          <w:szCs w:val="22"/>
        </w:rPr>
      </w:pPr>
      <w:r w:rsidRPr="00047C4E">
        <w:rPr>
          <w:sz w:val="22"/>
          <w:szCs w:val="22"/>
        </w:rPr>
        <w:t xml:space="preserve">Subject to any statutory requirements for the time being in force and to the terms and conditions herein contained, the Management Company on behalf of the scheme may arrange financing for account </w:t>
      </w:r>
      <w:r w:rsidR="000E79D3" w:rsidRPr="00047C4E">
        <w:rPr>
          <w:sz w:val="22"/>
          <w:szCs w:val="22"/>
        </w:rPr>
        <w:t xml:space="preserve">of the Fund and </w:t>
      </w:r>
      <w:r w:rsidRPr="00047C4E">
        <w:rPr>
          <w:sz w:val="22"/>
          <w:szCs w:val="22"/>
        </w:rPr>
        <w:t xml:space="preserve">one or more of the </w:t>
      </w:r>
      <w:r w:rsidR="000E79D3" w:rsidRPr="00047C4E">
        <w:rPr>
          <w:sz w:val="22"/>
          <w:szCs w:val="22"/>
        </w:rPr>
        <w:t>Investment Plan(s) under the Scheme</w:t>
      </w:r>
      <w:r w:rsidRPr="00047C4E">
        <w:rPr>
          <w:sz w:val="22"/>
          <w:szCs w:val="22"/>
        </w:rPr>
        <w:t xml:space="preserve">, with the approval of the Trustee, from </w:t>
      </w:r>
      <w:proofErr w:type="gramStart"/>
      <w:r w:rsidR="000E79D3" w:rsidRPr="00047C4E">
        <w:rPr>
          <w:sz w:val="22"/>
          <w:szCs w:val="22"/>
        </w:rPr>
        <w:t>B</w:t>
      </w:r>
      <w:r w:rsidRPr="00047C4E">
        <w:rPr>
          <w:sz w:val="22"/>
          <w:szCs w:val="22"/>
        </w:rPr>
        <w:t xml:space="preserve">anks, </w:t>
      </w:r>
      <w:r w:rsidR="000E79D3" w:rsidRPr="00047C4E">
        <w:rPr>
          <w:sz w:val="22"/>
          <w:szCs w:val="22"/>
        </w:rPr>
        <w:t xml:space="preserve"> financial</w:t>
      </w:r>
      <w:proofErr w:type="gramEnd"/>
      <w:r w:rsidR="000E79D3" w:rsidRPr="00047C4E">
        <w:rPr>
          <w:sz w:val="22"/>
          <w:szCs w:val="22"/>
        </w:rPr>
        <w:t xml:space="preserve"> institutions, non-banking finance </w:t>
      </w:r>
      <w:r w:rsidR="00816B40" w:rsidRPr="00047C4E">
        <w:rPr>
          <w:sz w:val="22"/>
          <w:szCs w:val="22"/>
        </w:rPr>
        <w:t xml:space="preserve">companies or such other companies as specified by the Commission from time to time. </w:t>
      </w:r>
      <w:r w:rsidRPr="00047C4E">
        <w:rPr>
          <w:sz w:val="22"/>
          <w:szCs w:val="22"/>
        </w:rPr>
        <w:t>The financing, however, shall not be resorted to, except for meeting the redemption requests and shall be repayable within a period of ninety days and such financing shall not exceed fifteen per cent of the Net Asset</w:t>
      </w:r>
      <w:r w:rsidR="00816B40" w:rsidRPr="00047C4E">
        <w:rPr>
          <w:sz w:val="22"/>
          <w:szCs w:val="22"/>
        </w:rPr>
        <w:t xml:space="preserve"> of the Fund and</w:t>
      </w:r>
      <w:r w:rsidR="00254F06" w:rsidRPr="00047C4E">
        <w:rPr>
          <w:sz w:val="22"/>
          <w:szCs w:val="22"/>
        </w:rPr>
        <w:t xml:space="preserve">/ or </w:t>
      </w:r>
      <w:r w:rsidR="00816B40" w:rsidRPr="00047C4E">
        <w:rPr>
          <w:sz w:val="22"/>
          <w:szCs w:val="22"/>
        </w:rPr>
        <w:t xml:space="preserve"> pertinent Investment Plan at the time of financing or such other limit as specified by the Commission. </w:t>
      </w:r>
    </w:p>
    <w:p w:rsidR="001930E1" w:rsidRPr="00047C4E" w:rsidRDefault="001930E1" w:rsidP="007E795D">
      <w:pPr>
        <w:pStyle w:val="Heading1"/>
        <w:numPr>
          <w:ilvl w:val="0"/>
          <w:numId w:val="0"/>
        </w:numPr>
        <w:spacing w:line="276" w:lineRule="auto"/>
        <w:ind w:left="-90"/>
        <w:rPr>
          <w:b/>
          <w:color w:val="231F20"/>
          <w:sz w:val="22"/>
          <w:szCs w:val="22"/>
        </w:rPr>
      </w:pPr>
    </w:p>
    <w:p w:rsidR="001930E1" w:rsidRPr="00047C4E" w:rsidRDefault="001930E1" w:rsidP="00703425">
      <w:pPr>
        <w:widowControl w:val="0"/>
        <w:numPr>
          <w:ilvl w:val="2"/>
          <w:numId w:val="36"/>
        </w:numPr>
        <w:autoSpaceDE w:val="0"/>
        <w:autoSpaceDN w:val="0"/>
        <w:adjustRightInd w:val="0"/>
        <w:spacing w:line="276" w:lineRule="auto"/>
        <w:ind w:left="1418"/>
        <w:jc w:val="both"/>
        <w:rPr>
          <w:sz w:val="22"/>
          <w:szCs w:val="22"/>
        </w:rPr>
      </w:pPr>
      <w:r w:rsidRPr="00047C4E">
        <w:rPr>
          <w:sz w:val="22"/>
          <w:szCs w:val="22"/>
        </w:rPr>
        <w:t xml:space="preserve">The charges payable to any bank, non-banking finance companies or financial institution against financings on account of the </w:t>
      </w:r>
      <w:r w:rsidR="00FB6593" w:rsidRPr="00047C4E">
        <w:rPr>
          <w:sz w:val="22"/>
          <w:szCs w:val="22"/>
        </w:rPr>
        <w:t>Fund and</w:t>
      </w:r>
      <w:r w:rsidR="001F058B" w:rsidRPr="00047C4E">
        <w:rPr>
          <w:sz w:val="22"/>
          <w:szCs w:val="22"/>
        </w:rPr>
        <w:t>/or</w:t>
      </w:r>
      <w:r w:rsidR="00FB6593" w:rsidRPr="00047C4E">
        <w:rPr>
          <w:sz w:val="22"/>
          <w:szCs w:val="22"/>
        </w:rPr>
        <w:t xml:space="preserve"> I</w:t>
      </w:r>
      <w:r w:rsidRPr="00047C4E">
        <w:rPr>
          <w:sz w:val="22"/>
          <w:szCs w:val="22"/>
        </w:rPr>
        <w:t xml:space="preserve">nvestment </w:t>
      </w:r>
      <w:r w:rsidR="00FB6593" w:rsidRPr="00047C4E">
        <w:rPr>
          <w:sz w:val="22"/>
          <w:szCs w:val="22"/>
        </w:rPr>
        <w:t>P</w:t>
      </w:r>
      <w:r w:rsidRPr="00047C4E">
        <w:rPr>
          <w:sz w:val="22"/>
          <w:szCs w:val="22"/>
        </w:rPr>
        <w:t>lan</w:t>
      </w:r>
      <w:r w:rsidR="001F058B" w:rsidRPr="00047C4E">
        <w:rPr>
          <w:sz w:val="22"/>
          <w:szCs w:val="22"/>
        </w:rPr>
        <w:t>(s)</w:t>
      </w:r>
      <w:r w:rsidRPr="00047C4E">
        <w:rPr>
          <w:sz w:val="22"/>
          <w:szCs w:val="22"/>
        </w:rPr>
        <w:t xml:space="preserve"> </w:t>
      </w:r>
      <w:r w:rsidR="00FB6593" w:rsidRPr="00047C4E">
        <w:rPr>
          <w:sz w:val="22"/>
          <w:szCs w:val="22"/>
        </w:rPr>
        <w:t>under</w:t>
      </w:r>
      <w:r w:rsidRPr="00047C4E">
        <w:rPr>
          <w:sz w:val="22"/>
          <w:szCs w:val="22"/>
        </w:rPr>
        <w:t xml:space="preserve"> the </w:t>
      </w:r>
      <w:r w:rsidR="001F058B" w:rsidRPr="00047C4E">
        <w:rPr>
          <w:sz w:val="22"/>
          <w:szCs w:val="22"/>
        </w:rPr>
        <w:t xml:space="preserve">Fund </w:t>
      </w:r>
      <w:r w:rsidRPr="00047C4E">
        <w:rPr>
          <w:sz w:val="22"/>
          <w:szCs w:val="22"/>
        </w:rPr>
        <w:t xml:space="preserve">as permissible under Clause </w:t>
      </w:r>
      <w:r w:rsidR="00E96AF7" w:rsidRPr="00047C4E">
        <w:rPr>
          <w:sz w:val="22"/>
          <w:szCs w:val="22"/>
        </w:rPr>
        <w:t>5</w:t>
      </w:r>
      <w:r w:rsidRPr="00047C4E">
        <w:rPr>
          <w:sz w:val="22"/>
          <w:szCs w:val="22"/>
        </w:rPr>
        <w:t>.4.1 above, shall not be higher than the normal prevailing bank charges or normal market rates.</w:t>
      </w:r>
    </w:p>
    <w:p w:rsidR="001930E1" w:rsidRPr="00047C4E" w:rsidRDefault="001930E1" w:rsidP="007E795D">
      <w:pPr>
        <w:widowControl w:val="0"/>
        <w:tabs>
          <w:tab w:val="left" w:pos="-1260"/>
          <w:tab w:val="left" w:pos="360"/>
          <w:tab w:val="num" w:pos="450"/>
        </w:tabs>
        <w:autoSpaceDE w:val="0"/>
        <w:autoSpaceDN w:val="0"/>
        <w:adjustRightInd w:val="0"/>
        <w:spacing w:line="276" w:lineRule="auto"/>
        <w:ind w:left="360"/>
        <w:jc w:val="both"/>
        <w:outlineLvl w:val="0"/>
        <w:rPr>
          <w:sz w:val="22"/>
          <w:szCs w:val="22"/>
        </w:rPr>
      </w:pPr>
    </w:p>
    <w:p w:rsidR="001930E1" w:rsidRPr="00047C4E" w:rsidRDefault="001930E1" w:rsidP="00703425">
      <w:pPr>
        <w:widowControl w:val="0"/>
        <w:numPr>
          <w:ilvl w:val="2"/>
          <w:numId w:val="36"/>
        </w:numPr>
        <w:autoSpaceDE w:val="0"/>
        <w:autoSpaceDN w:val="0"/>
        <w:adjustRightInd w:val="0"/>
        <w:spacing w:line="276" w:lineRule="auto"/>
        <w:ind w:left="1418"/>
        <w:jc w:val="both"/>
        <w:rPr>
          <w:sz w:val="22"/>
          <w:szCs w:val="22"/>
        </w:rPr>
      </w:pPr>
      <w:r w:rsidRPr="00047C4E">
        <w:rPr>
          <w:sz w:val="22"/>
          <w:szCs w:val="22"/>
        </w:rPr>
        <w:t xml:space="preserve">Neither the Trustee, nor the </w:t>
      </w:r>
      <w:r w:rsidR="00B73083" w:rsidRPr="00047C4E">
        <w:rPr>
          <w:sz w:val="22"/>
          <w:szCs w:val="22"/>
        </w:rPr>
        <w:t>Management Company</w:t>
      </w:r>
      <w:r w:rsidRPr="00047C4E">
        <w:rPr>
          <w:sz w:val="22"/>
          <w:szCs w:val="22"/>
        </w:rPr>
        <w:t xml:space="preserve"> shall be required to issue any guarantee or provide security over their own assets for securing financings from </w:t>
      </w:r>
      <w:r w:rsidR="00E0275B" w:rsidRPr="00047C4E">
        <w:rPr>
          <w:sz w:val="22"/>
          <w:szCs w:val="22"/>
        </w:rPr>
        <w:t>Banks</w:t>
      </w:r>
      <w:r w:rsidR="00453BF5" w:rsidRPr="00047C4E">
        <w:rPr>
          <w:sz w:val="22"/>
          <w:szCs w:val="22"/>
        </w:rPr>
        <w:t xml:space="preserve"> </w:t>
      </w:r>
      <w:r w:rsidR="007B7A4B" w:rsidRPr="00047C4E">
        <w:rPr>
          <w:sz w:val="22"/>
          <w:szCs w:val="22"/>
        </w:rPr>
        <w:t xml:space="preserve">and financial institutions. </w:t>
      </w:r>
      <w:r w:rsidRPr="00047C4E">
        <w:rPr>
          <w:sz w:val="22"/>
          <w:szCs w:val="22"/>
        </w:rPr>
        <w:t xml:space="preserve">The Trustee or the </w:t>
      </w:r>
      <w:r w:rsidR="00B73083" w:rsidRPr="00047C4E">
        <w:rPr>
          <w:sz w:val="22"/>
          <w:szCs w:val="22"/>
        </w:rPr>
        <w:t>Management Company</w:t>
      </w:r>
      <w:r w:rsidRPr="00047C4E">
        <w:rPr>
          <w:sz w:val="22"/>
          <w:szCs w:val="22"/>
        </w:rPr>
        <w:t xml:space="preserve"> shall not in any manner be liable in their personal capacities for repayment of financings.</w:t>
      </w:r>
    </w:p>
    <w:p w:rsidR="001930E1" w:rsidRPr="00047C4E" w:rsidRDefault="001930E1" w:rsidP="007E795D">
      <w:pPr>
        <w:widowControl w:val="0"/>
        <w:tabs>
          <w:tab w:val="left" w:pos="-1260"/>
        </w:tabs>
        <w:autoSpaceDE w:val="0"/>
        <w:autoSpaceDN w:val="0"/>
        <w:adjustRightInd w:val="0"/>
        <w:spacing w:line="276" w:lineRule="auto"/>
        <w:ind w:left="1418"/>
        <w:jc w:val="both"/>
        <w:outlineLvl w:val="0"/>
        <w:rPr>
          <w:sz w:val="22"/>
          <w:szCs w:val="22"/>
        </w:rPr>
      </w:pPr>
    </w:p>
    <w:p w:rsidR="001930E1" w:rsidRPr="00047C4E" w:rsidRDefault="001930E1" w:rsidP="00703425">
      <w:pPr>
        <w:widowControl w:val="0"/>
        <w:numPr>
          <w:ilvl w:val="2"/>
          <w:numId w:val="36"/>
        </w:numPr>
        <w:autoSpaceDE w:val="0"/>
        <w:autoSpaceDN w:val="0"/>
        <w:adjustRightInd w:val="0"/>
        <w:spacing w:line="276" w:lineRule="auto"/>
        <w:ind w:left="1418"/>
        <w:jc w:val="both"/>
        <w:rPr>
          <w:sz w:val="22"/>
          <w:szCs w:val="22"/>
        </w:rPr>
      </w:pPr>
      <w:r w:rsidRPr="00047C4E">
        <w:rPr>
          <w:sz w:val="22"/>
          <w:szCs w:val="22"/>
        </w:rPr>
        <w:t xml:space="preserve">For the purposes of securing any financing the Trustee </w:t>
      </w:r>
      <w:r w:rsidR="004A3927" w:rsidRPr="00047C4E">
        <w:rPr>
          <w:sz w:val="22"/>
          <w:szCs w:val="22"/>
        </w:rPr>
        <w:t>may,</w:t>
      </w:r>
      <w:r w:rsidRPr="00047C4E">
        <w:rPr>
          <w:sz w:val="22"/>
          <w:szCs w:val="22"/>
        </w:rPr>
        <w:t xml:space="preserve"> subject to clause </w:t>
      </w:r>
      <w:r w:rsidR="00E96AF7" w:rsidRPr="00047C4E">
        <w:rPr>
          <w:sz w:val="22"/>
          <w:szCs w:val="22"/>
        </w:rPr>
        <w:t>5</w:t>
      </w:r>
      <w:r w:rsidRPr="00047C4E">
        <w:rPr>
          <w:sz w:val="22"/>
          <w:szCs w:val="22"/>
        </w:rPr>
        <w:t xml:space="preserve">.4.1 above, on the instruction of the </w:t>
      </w:r>
      <w:r w:rsidR="00B73083" w:rsidRPr="00047C4E">
        <w:rPr>
          <w:sz w:val="22"/>
          <w:szCs w:val="22"/>
        </w:rPr>
        <w:t>Management Company</w:t>
      </w:r>
      <w:r w:rsidRPr="00047C4E">
        <w:rPr>
          <w:sz w:val="22"/>
          <w:szCs w:val="22"/>
        </w:rPr>
        <w:t xml:space="preserve"> mortgage, charge or pledge in any manner all or any part of the Trust Property of the </w:t>
      </w:r>
      <w:r w:rsidR="00E0275B" w:rsidRPr="00047C4E">
        <w:rPr>
          <w:sz w:val="22"/>
          <w:szCs w:val="22"/>
        </w:rPr>
        <w:t xml:space="preserve">Fund and </w:t>
      </w:r>
      <w:r w:rsidRPr="00047C4E">
        <w:rPr>
          <w:sz w:val="22"/>
          <w:szCs w:val="22"/>
        </w:rPr>
        <w:t xml:space="preserve">pertinent </w:t>
      </w:r>
      <w:r w:rsidR="00E0275B" w:rsidRPr="00047C4E">
        <w:rPr>
          <w:sz w:val="22"/>
          <w:szCs w:val="22"/>
        </w:rPr>
        <w:t>Investment Plan(s)</w:t>
      </w:r>
      <w:r w:rsidRPr="00047C4E">
        <w:rPr>
          <w:sz w:val="22"/>
          <w:szCs w:val="22"/>
        </w:rPr>
        <w:t xml:space="preserve">. </w:t>
      </w:r>
    </w:p>
    <w:p w:rsidR="001930E1" w:rsidRPr="00047C4E" w:rsidRDefault="001930E1" w:rsidP="007E795D">
      <w:pPr>
        <w:widowControl w:val="0"/>
        <w:tabs>
          <w:tab w:val="left" w:pos="-1260"/>
        </w:tabs>
        <w:autoSpaceDE w:val="0"/>
        <w:autoSpaceDN w:val="0"/>
        <w:adjustRightInd w:val="0"/>
        <w:spacing w:line="276" w:lineRule="auto"/>
        <w:ind w:left="1418"/>
        <w:jc w:val="both"/>
        <w:outlineLvl w:val="0"/>
        <w:rPr>
          <w:sz w:val="22"/>
          <w:szCs w:val="22"/>
        </w:rPr>
      </w:pPr>
    </w:p>
    <w:p w:rsidR="001F058B" w:rsidRPr="00047C4E" w:rsidRDefault="001930E1" w:rsidP="00703425">
      <w:pPr>
        <w:widowControl w:val="0"/>
        <w:numPr>
          <w:ilvl w:val="2"/>
          <w:numId w:val="36"/>
        </w:numPr>
        <w:autoSpaceDE w:val="0"/>
        <w:autoSpaceDN w:val="0"/>
        <w:adjustRightInd w:val="0"/>
        <w:spacing w:line="276" w:lineRule="auto"/>
        <w:ind w:left="1418"/>
        <w:jc w:val="both"/>
        <w:rPr>
          <w:color w:val="231F20"/>
          <w:sz w:val="22"/>
          <w:szCs w:val="22"/>
        </w:rPr>
      </w:pPr>
      <w:r w:rsidRPr="00047C4E">
        <w:rPr>
          <w:sz w:val="22"/>
          <w:szCs w:val="22"/>
        </w:rPr>
        <w:t xml:space="preserve">Neither the Trustee nor the </w:t>
      </w:r>
      <w:r w:rsidR="00B73083" w:rsidRPr="00047C4E">
        <w:rPr>
          <w:sz w:val="22"/>
          <w:szCs w:val="22"/>
        </w:rPr>
        <w:t>Management Company</w:t>
      </w:r>
      <w:r w:rsidRPr="00047C4E">
        <w:rPr>
          <w:sz w:val="22"/>
          <w:szCs w:val="22"/>
        </w:rPr>
        <w:t xml:space="preserve"> shall incur any liability by reason of any loss</w:t>
      </w:r>
      <w:r w:rsidRPr="00047C4E">
        <w:rPr>
          <w:color w:val="231F20"/>
          <w:sz w:val="22"/>
          <w:szCs w:val="22"/>
        </w:rPr>
        <w:t xml:space="preserve"> to the Trust or any loss that a Unit Holder(s) may suffer by reason of any depletion in the Net Asset Value that may result from any financing arrangement made hereunder in good faith.</w:t>
      </w:r>
    </w:p>
    <w:p w:rsidR="001930E1" w:rsidRPr="00047C4E" w:rsidRDefault="001930E1" w:rsidP="007E795D">
      <w:pPr>
        <w:widowControl w:val="0"/>
        <w:tabs>
          <w:tab w:val="left" w:pos="360"/>
        </w:tabs>
        <w:autoSpaceDE w:val="0"/>
        <w:autoSpaceDN w:val="0"/>
        <w:adjustRightInd w:val="0"/>
        <w:spacing w:line="276" w:lineRule="auto"/>
        <w:ind w:left="360"/>
        <w:jc w:val="both"/>
        <w:rPr>
          <w:b/>
          <w:bCs/>
          <w:color w:val="231F20"/>
          <w:sz w:val="22"/>
          <w:szCs w:val="22"/>
        </w:rPr>
      </w:pPr>
    </w:p>
    <w:p w:rsidR="00962B6B" w:rsidRPr="00047C4E" w:rsidRDefault="00962B6B" w:rsidP="007E795D">
      <w:pPr>
        <w:pStyle w:val="Heading1"/>
        <w:tabs>
          <w:tab w:val="clear" w:pos="270"/>
          <w:tab w:val="num" w:pos="360"/>
        </w:tabs>
        <w:spacing w:line="276" w:lineRule="auto"/>
        <w:ind w:left="360" w:hanging="450"/>
        <w:rPr>
          <w:b/>
          <w:sz w:val="22"/>
          <w:szCs w:val="22"/>
        </w:rPr>
      </w:pPr>
      <w:bookmarkStart w:id="10" w:name="_Toc201072660"/>
      <w:r w:rsidRPr="00047C4E">
        <w:rPr>
          <w:b/>
          <w:sz w:val="22"/>
          <w:szCs w:val="22"/>
        </w:rPr>
        <w:t>Fees and Charges</w:t>
      </w:r>
      <w:r w:rsidR="00B81764" w:rsidRPr="00047C4E">
        <w:rPr>
          <w:b/>
          <w:sz w:val="22"/>
          <w:szCs w:val="22"/>
        </w:rPr>
        <w:t>:</w:t>
      </w:r>
      <w:bookmarkEnd w:id="10"/>
    </w:p>
    <w:p w:rsidR="00962B6B" w:rsidRPr="00047C4E" w:rsidRDefault="00962B6B" w:rsidP="007E795D">
      <w:pPr>
        <w:spacing w:line="276" w:lineRule="auto"/>
        <w:jc w:val="both"/>
        <w:rPr>
          <w:sz w:val="22"/>
          <w:szCs w:val="22"/>
        </w:rPr>
      </w:pPr>
    </w:p>
    <w:p w:rsidR="00962B6B" w:rsidRPr="00047C4E" w:rsidRDefault="00962B6B" w:rsidP="00703425">
      <w:pPr>
        <w:pStyle w:val="ListParagraph"/>
        <w:widowControl w:val="0"/>
        <w:numPr>
          <w:ilvl w:val="0"/>
          <w:numId w:val="36"/>
        </w:numPr>
        <w:autoSpaceDE w:val="0"/>
        <w:autoSpaceDN w:val="0"/>
        <w:adjustRightInd w:val="0"/>
        <w:spacing w:line="276" w:lineRule="auto"/>
        <w:jc w:val="both"/>
        <w:rPr>
          <w:b/>
          <w:vanish/>
          <w:sz w:val="22"/>
          <w:szCs w:val="22"/>
        </w:rPr>
      </w:pPr>
    </w:p>
    <w:p w:rsidR="00441C2B" w:rsidRPr="00047C4E" w:rsidRDefault="00441C2B" w:rsidP="00703425">
      <w:pPr>
        <w:widowControl w:val="0"/>
        <w:numPr>
          <w:ilvl w:val="1"/>
          <w:numId w:val="36"/>
        </w:numPr>
        <w:autoSpaceDE w:val="0"/>
        <w:autoSpaceDN w:val="0"/>
        <w:adjustRightInd w:val="0"/>
        <w:spacing w:line="276" w:lineRule="auto"/>
        <w:ind w:left="709"/>
        <w:jc w:val="both"/>
        <w:rPr>
          <w:b/>
          <w:sz w:val="22"/>
          <w:szCs w:val="22"/>
        </w:rPr>
      </w:pPr>
      <w:r w:rsidRPr="00047C4E">
        <w:rPr>
          <w:b/>
          <w:sz w:val="22"/>
          <w:szCs w:val="22"/>
        </w:rPr>
        <w:t xml:space="preserve">Maximum percentage of the Charge Payable </w:t>
      </w:r>
      <w:r w:rsidR="00AD7533" w:rsidRPr="00047C4E">
        <w:rPr>
          <w:b/>
          <w:sz w:val="22"/>
          <w:szCs w:val="22"/>
        </w:rPr>
        <w:t xml:space="preserve">by the investor on subscription, redemption and conversion of units </w:t>
      </w:r>
      <w:r w:rsidR="00AD7533" w:rsidRPr="00047C4E">
        <w:rPr>
          <w:sz w:val="22"/>
          <w:szCs w:val="22"/>
        </w:rPr>
        <w:t>[</w:t>
      </w:r>
      <w:r w:rsidR="003F34A9" w:rsidRPr="00047C4E">
        <w:rPr>
          <w:sz w:val="22"/>
          <w:szCs w:val="22"/>
        </w:rPr>
        <w:t xml:space="preserve">Reference only: </w:t>
      </w:r>
      <w:r w:rsidR="00AD7533" w:rsidRPr="00047C4E">
        <w:rPr>
          <w:i/>
          <w:sz w:val="22"/>
          <w:szCs w:val="22"/>
        </w:rPr>
        <w:t>List and narrate the items for example: sales load, contingent load etc</w:t>
      </w:r>
      <w:r w:rsidR="004A3927" w:rsidRPr="00047C4E">
        <w:rPr>
          <w:i/>
          <w:sz w:val="22"/>
          <w:szCs w:val="22"/>
        </w:rPr>
        <w:t>.</w:t>
      </w:r>
      <w:r w:rsidR="00AD7533" w:rsidRPr="00047C4E">
        <w:rPr>
          <w:i/>
          <w:sz w:val="22"/>
          <w:szCs w:val="22"/>
        </w:rPr>
        <w:t>]</w:t>
      </w:r>
    </w:p>
    <w:p w:rsidR="003F34A9" w:rsidRPr="00047C4E" w:rsidRDefault="003F34A9" w:rsidP="00612AE3">
      <w:pPr>
        <w:widowControl w:val="0"/>
        <w:autoSpaceDE w:val="0"/>
        <w:autoSpaceDN w:val="0"/>
        <w:adjustRightInd w:val="0"/>
        <w:spacing w:line="276" w:lineRule="auto"/>
        <w:ind w:left="709"/>
        <w:jc w:val="both"/>
        <w:rPr>
          <w:sz w:val="22"/>
          <w:szCs w:val="22"/>
        </w:rPr>
      </w:pPr>
      <w:r w:rsidRPr="00047C4E">
        <w:rPr>
          <w:sz w:val="22"/>
          <w:szCs w:val="22"/>
        </w:rPr>
        <w:t>Charges payable by unitholders with respect to subscription, redemption, transfer and conversion of units will be disclosed in the offering document in line with the applicable regulatory framework.</w:t>
      </w:r>
    </w:p>
    <w:p w:rsidR="00AD7533" w:rsidRPr="00047C4E" w:rsidRDefault="00AD7533" w:rsidP="00612AE3">
      <w:pPr>
        <w:widowControl w:val="0"/>
        <w:autoSpaceDE w:val="0"/>
        <w:autoSpaceDN w:val="0"/>
        <w:adjustRightInd w:val="0"/>
        <w:spacing w:line="276" w:lineRule="auto"/>
        <w:ind w:left="709"/>
        <w:jc w:val="both"/>
        <w:rPr>
          <w:b/>
          <w:sz w:val="22"/>
          <w:szCs w:val="22"/>
        </w:rPr>
      </w:pPr>
    </w:p>
    <w:p w:rsidR="00962B6B" w:rsidRPr="00047C4E" w:rsidRDefault="00962B6B" w:rsidP="00703425">
      <w:pPr>
        <w:widowControl w:val="0"/>
        <w:numPr>
          <w:ilvl w:val="1"/>
          <w:numId w:val="36"/>
        </w:numPr>
        <w:autoSpaceDE w:val="0"/>
        <w:autoSpaceDN w:val="0"/>
        <w:adjustRightInd w:val="0"/>
        <w:spacing w:line="276" w:lineRule="auto"/>
        <w:ind w:left="709"/>
        <w:jc w:val="both"/>
        <w:rPr>
          <w:b/>
          <w:sz w:val="22"/>
          <w:szCs w:val="22"/>
        </w:rPr>
      </w:pPr>
      <w:r w:rsidRPr="00047C4E">
        <w:rPr>
          <w:b/>
          <w:sz w:val="22"/>
          <w:szCs w:val="22"/>
        </w:rPr>
        <w:t xml:space="preserve">Remuneration of the </w:t>
      </w:r>
      <w:r w:rsidR="00B73083" w:rsidRPr="00047C4E">
        <w:rPr>
          <w:b/>
          <w:sz w:val="22"/>
          <w:szCs w:val="22"/>
        </w:rPr>
        <w:t>Management Company</w:t>
      </w:r>
      <w:r w:rsidRPr="00047C4E">
        <w:rPr>
          <w:b/>
          <w:sz w:val="22"/>
          <w:szCs w:val="22"/>
        </w:rPr>
        <w:t xml:space="preserve"> and </w:t>
      </w:r>
      <w:r w:rsidR="004A3927" w:rsidRPr="00047C4E">
        <w:rPr>
          <w:b/>
          <w:sz w:val="22"/>
          <w:szCs w:val="22"/>
        </w:rPr>
        <w:t>i</w:t>
      </w:r>
      <w:r w:rsidRPr="00047C4E">
        <w:rPr>
          <w:b/>
          <w:sz w:val="22"/>
          <w:szCs w:val="22"/>
        </w:rPr>
        <w:t>ts Agents</w:t>
      </w:r>
      <w:r w:rsidR="00B81764" w:rsidRPr="00047C4E">
        <w:rPr>
          <w:b/>
          <w:sz w:val="22"/>
          <w:szCs w:val="22"/>
        </w:rPr>
        <w:t>:</w:t>
      </w:r>
    </w:p>
    <w:p w:rsidR="00962B6B" w:rsidRPr="00047C4E" w:rsidRDefault="00962B6B" w:rsidP="007E795D">
      <w:pPr>
        <w:spacing w:line="276" w:lineRule="auto"/>
        <w:jc w:val="both"/>
        <w:rPr>
          <w:sz w:val="22"/>
          <w:szCs w:val="22"/>
        </w:rPr>
      </w:pPr>
    </w:p>
    <w:p w:rsidR="00962B6B" w:rsidRPr="00047C4E" w:rsidRDefault="00962B6B" w:rsidP="00703425">
      <w:pPr>
        <w:pStyle w:val="ListParagraph"/>
        <w:widowControl w:val="0"/>
        <w:numPr>
          <w:ilvl w:val="2"/>
          <w:numId w:val="36"/>
        </w:numPr>
        <w:autoSpaceDE w:val="0"/>
        <w:autoSpaceDN w:val="0"/>
        <w:adjustRightInd w:val="0"/>
        <w:spacing w:line="276" w:lineRule="auto"/>
        <w:ind w:left="1560"/>
        <w:jc w:val="both"/>
        <w:rPr>
          <w:sz w:val="22"/>
          <w:szCs w:val="22"/>
        </w:rPr>
      </w:pPr>
      <w:r w:rsidRPr="00047C4E">
        <w:rPr>
          <w:sz w:val="22"/>
          <w:szCs w:val="22"/>
        </w:rPr>
        <w:t xml:space="preserve">The </w:t>
      </w:r>
      <w:r w:rsidR="00B73083" w:rsidRPr="00047C4E">
        <w:rPr>
          <w:sz w:val="22"/>
          <w:szCs w:val="22"/>
        </w:rPr>
        <w:t>Management Company</w:t>
      </w:r>
      <w:r w:rsidRPr="00047C4E">
        <w:rPr>
          <w:sz w:val="22"/>
          <w:szCs w:val="22"/>
        </w:rPr>
        <w:t xml:space="preserve"> shall be entitled to prescribe and receive remuneration up to the maximum rate of remuneration</w:t>
      </w:r>
      <w:r w:rsidR="001D1EEC" w:rsidRPr="00047C4E">
        <w:rPr>
          <w:sz w:val="22"/>
          <w:szCs w:val="22"/>
        </w:rPr>
        <w:t xml:space="preserve"> as</w:t>
      </w:r>
      <w:r w:rsidRPr="00047C4E">
        <w:rPr>
          <w:sz w:val="22"/>
          <w:szCs w:val="22"/>
        </w:rPr>
        <w:t xml:space="preserve"> permitted under the Regulations and directives issued thereunder. </w:t>
      </w:r>
    </w:p>
    <w:p w:rsidR="00962B6B" w:rsidRPr="00047C4E" w:rsidRDefault="00962B6B" w:rsidP="007E795D">
      <w:pPr>
        <w:widowControl w:val="0"/>
        <w:tabs>
          <w:tab w:val="left" w:pos="-1260"/>
        </w:tabs>
        <w:autoSpaceDE w:val="0"/>
        <w:autoSpaceDN w:val="0"/>
        <w:adjustRightInd w:val="0"/>
        <w:spacing w:line="276" w:lineRule="auto"/>
        <w:ind w:left="2127" w:hanging="720"/>
        <w:jc w:val="both"/>
        <w:outlineLvl w:val="0"/>
        <w:rPr>
          <w:sz w:val="22"/>
          <w:szCs w:val="22"/>
        </w:rPr>
      </w:pPr>
    </w:p>
    <w:p w:rsidR="00962B6B" w:rsidRPr="00047C4E" w:rsidRDefault="00962B6B" w:rsidP="00703425">
      <w:pPr>
        <w:widowControl w:val="0"/>
        <w:numPr>
          <w:ilvl w:val="2"/>
          <w:numId w:val="36"/>
        </w:numPr>
        <w:autoSpaceDE w:val="0"/>
        <w:autoSpaceDN w:val="0"/>
        <w:adjustRightInd w:val="0"/>
        <w:spacing w:line="276" w:lineRule="auto"/>
        <w:ind w:left="1560"/>
        <w:jc w:val="both"/>
        <w:rPr>
          <w:sz w:val="22"/>
          <w:szCs w:val="22"/>
        </w:rPr>
      </w:pPr>
      <w:r w:rsidRPr="00047C4E">
        <w:rPr>
          <w:sz w:val="22"/>
          <w:szCs w:val="22"/>
        </w:rPr>
        <w:t>The remuneration shall begin to accrue from the close of Initial</w:t>
      </w:r>
      <w:r w:rsidR="003805A5" w:rsidRPr="00047C4E">
        <w:rPr>
          <w:sz w:val="22"/>
          <w:szCs w:val="22"/>
        </w:rPr>
        <w:t xml:space="preserve"> </w:t>
      </w:r>
      <w:r w:rsidR="005F765E" w:rsidRPr="00047C4E">
        <w:rPr>
          <w:sz w:val="22"/>
          <w:szCs w:val="22"/>
        </w:rPr>
        <w:t>O</w:t>
      </w:r>
      <w:r w:rsidR="003805A5" w:rsidRPr="00047C4E">
        <w:rPr>
          <w:sz w:val="22"/>
          <w:szCs w:val="22"/>
        </w:rPr>
        <w:t>ffering</w:t>
      </w:r>
      <w:r w:rsidRPr="00047C4E">
        <w:rPr>
          <w:sz w:val="22"/>
          <w:szCs w:val="22"/>
        </w:rPr>
        <w:t xml:space="preserve"> Period</w:t>
      </w:r>
      <w:r w:rsidR="003805A5" w:rsidRPr="00047C4E">
        <w:rPr>
          <w:sz w:val="22"/>
          <w:szCs w:val="22"/>
        </w:rPr>
        <w:t xml:space="preserve"> of each Investment Plan</w:t>
      </w:r>
      <w:r w:rsidRPr="00047C4E">
        <w:rPr>
          <w:sz w:val="22"/>
          <w:szCs w:val="22"/>
        </w:rPr>
        <w:t xml:space="preserve"> </w:t>
      </w:r>
      <w:r w:rsidR="00522760" w:rsidRPr="00047C4E">
        <w:rPr>
          <w:sz w:val="22"/>
          <w:szCs w:val="22"/>
        </w:rPr>
        <w:t xml:space="preserve">/ Fund </w:t>
      </w:r>
      <w:r w:rsidRPr="00047C4E">
        <w:rPr>
          <w:sz w:val="22"/>
          <w:szCs w:val="22"/>
        </w:rPr>
        <w:t>as specified in the Offering Document.</w:t>
      </w:r>
    </w:p>
    <w:p w:rsidR="00962B6B" w:rsidRPr="00047C4E" w:rsidRDefault="00962B6B" w:rsidP="00A01F8B">
      <w:pPr>
        <w:widowControl w:val="0"/>
        <w:tabs>
          <w:tab w:val="left" w:pos="-1260"/>
        </w:tabs>
        <w:autoSpaceDE w:val="0"/>
        <w:autoSpaceDN w:val="0"/>
        <w:adjustRightInd w:val="0"/>
        <w:spacing w:line="276" w:lineRule="auto"/>
        <w:ind w:left="1560" w:hanging="720"/>
        <w:jc w:val="both"/>
        <w:outlineLvl w:val="0"/>
        <w:rPr>
          <w:sz w:val="22"/>
          <w:szCs w:val="22"/>
        </w:rPr>
      </w:pPr>
    </w:p>
    <w:p w:rsidR="00962B6B" w:rsidRPr="00047C4E" w:rsidRDefault="00962B6B" w:rsidP="00703425">
      <w:pPr>
        <w:widowControl w:val="0"/>
        <w:numPr>
          <w:ilvl w:val="2"/>
          <w:numId w:val="36"/>
        </w:numPr>
        <w:autoSpaceDE w:val="0"/>
        <w:autoSpaceDN w:val="0"/>
        <w:adjustRightInd w:val="0"/>
        <w:spacing w:line="276" w:lineRule="auto"/>
        <w:ind w:left="1560"/>
        <w:jc w:val="both"/>
        <w:rPr>
          <w:sz w:val="22"/>
          <w:szCs w:val="22"/>
        </w:rPr>
      </w:pPr>
      <w:r w:rsidRPr="00047C4E">
        <w:rPr>
          <w:sz w:val="22"/>
          <w:szCs w:val="22"/>
        </w:rPr>
        <w:t xml:space="preserve">Such remuneration shall be paid to the </w:t>
      </w:r>
      <w:r w:rsidR="00B73083" w:rsidRPr="00047C4E">
        <w:rPr>
          <w:sz w:val="22"/>
          <w:szCs w:val="22"/>
        </w:rPr>
        <w:t>Management Company</w:t>
      </w:r>
      <w:r w:rsidRPr="00047C4E">
        <w:rPr>
          <w:sz w:val="22"/>
          <w:szCs w:val="22"/>
        </w:rPr>
        <w:t xml:space="preserve"> in arrears </w:t>
      </w:r>
      <w:r w:rsidR="006B3B29" w:rsidRPr="00047C4E">
        <w:rPr>
          <w:sz w:val="22"/>
          <w:szCs w:val="22"/>
        </w:rPr>
        <w:t>as per regulatory framework and shall be disclosed in the offering document</w:t>
      </w:r>
      <w:r w:rsidR="006B3B29" w:rsidRPr="00047C4E" w:rsidDel="006B3B29">
        <w:rPr>
          <w:sz w:val="22"/>
          <w:szCs w:val="22"/>
        </w:rPr>
        <w:t xml:space="preserve"> </w:t>
      </w:r>
      <w:r w:rsidRPr="00047C4E">
        <w:rPr>
          <w:sz w:val="22"/>
          <w:szCs w:val="22"/>
        </w:rPr>
        <w:t xml:space="preserve">. </w:t>
      </w:r>
    </w:p>
    <w:p w:rsidR="00962B6B" w:rsidRPr="00047C4E" w:rsidRDefault="00962B6B" w:rsidP="00A01F8B">
      <w:pPr>
        <w:widowControl w:val="0"/>
        <w:tabs>
          <w:tab w:val="left" w:pos="-1260"/>
        </w:tabs>
        <w:autoSpaceDE w:val="0"/>
        <w:autoSpaceDN w:val="0"/>
        <w:adjustRightInd w:val="0"/>
        <w:spacing w:line="276" w:lineRule="auto"/>
        <w:ind w:left="1560" w:hanging="720"/>
        <w:jc w:val="both"/>
        <w:outlineLvl w:val="0"/>
        <w:rPr>
          <w:sz w:val="22"/>
          <w:szCs w:val="22"/>
        </w:rPr>
      </w:pPr>
    </w:p>
    <w:p w:rsidR="00962B6B" w:rsidRPr="00047C4E" w:rsidRDefault="00962B6B" w:rsidP="00703425">
      <w:pPr>
        <w:widowControl w:val="0"/>
        <w:numPr>
          <w:ilvl w:val="2"/>
          <w:numId w:val="36"/>
        </w:numPr>
        <w:autoSpaceDE w:val="0"/>
        <w:autoSpaceDN w:val="0"/>
        <w:adjustRightInd w:val="0"/>
        <w:spacing w:line="276" w:lineRule="auto"/>
        <w:ind w:left="1560"/>
        <w:jc w:val="both"/>
        <w:rPr>
          <w:sz w:val="22"/>
          <w:szCs w:val="22"/>
        </w:rPr>
      </w:pPr>
      <w:r w:rsidRPr="00047C4E">
        <w:rPr>
          <w:sz w:val="22"/>
          <w:szCs w:val="22"/>
        </w:rPr>
        <w:t xml:space="preserve">In consideration of the foregoing and save as aforesaid the Management Company shall be responsible for the payment of all expenses incurred by the </w:t>
      </w:r>
      <w:r w:rsidR="00B73083" w:rsidRPr="00047C4E">
        <w:rPr>
          <w:sz w:val="22"/>
          <w:szCs w:val="22"/>
        </w:rPr>
        <w:t>Management Company</w:t>
      </w:r>
      <w:r w:rsidRPr="00047C4E">
        <w:rPr>
          <w:sz w:val="22"/>
          <w:szCs w:val="22"/>
        </w:rPr>
        <w:t xml:space="preserve"> from time to time in connection with its responsibilities as </w:t>
      </w:r>
      <w:r w:rsidR="00B73083" w:rsidRPr="00047C4E">
        <w:rPr>
          <w:sz w:val="22"/>
          <w:szCs w:val="22"/>
        </w:rPr>
        <w:t>Management Company</w:t>
      </w:r>
      <w:r w:rsidRPr="00047C4E">
        <w:rPr>
          <w:sz w:val="22"/>
          <w:szCs w:val="22"/>
        </w:rPr>
        <w:t xml:space="preserve"> of the Trust. The </w:t>
      </w:r>
      <w:r w:rsidR="00B73083" w:rsidRPr="00047C4E">
        <w:rPr>
          <w:sz w:val="22"/>
          <w:szCs w:val="22"/>
        </w:rPr>
        <w:t>Management Company</w:t>
      </w:r>
      <w:r w:rsidRPr="00047C4E">
        <w:rPr>
          <w:sz w:val="22"/>
          <w:szCs w:val="22"/>
        </w:rPr>
        <w:t xml:space="preserve"> shall not make any charge against the Unit Holder(s) or against the Trust Property or against the Distribution Account for its services or for its expenses, except such expenses as are expressly authorized under the provisions of the Regulations and directives issued there under and this Deed to be payable out of Trust Property.</w:t>
      </w:r>
    </w:p>
    <w:p w:rsidR="00962B6B" w:rsidRPr="00047C4E" w:rsidRDefault="00962B6B" w:rsidP="00A01F8B">
      <w:pPr>
        <w:widowControl w:val="0"/>
        <w:tabs>
          <w:tab w:val="left" w:pos="-1260"/>
        </w:tabs>
        <w:autoSpaceDE w:val="0"/>
        <w:autoSpaceDN w:val="0"/>
        <w:adjustRightInd w:val="0"/>
        <w:spacing w:line="276" w:lineRule="auto"/>
        <w:ind w:left="1560"/>
        <w:jc w:val="both"/>
        <w:outlineLvl w:val="0"/>
        <w:rPr>
          <w:sz w:val="22"/>
          <w:szCs w:val="22"/>
        </w:rPr>
      </w:pPr>
    </w:p>
    <w:p w:rsidR="00962B6B" w:rsidRPr="00047C4E" w:rsidRDefault="00962B6B" w:rsidP="00703425">
      <w:pPr>
        <w:widowControl w:val="0"/>
        <w:numPr>
          <w:ilvl w:val="2"/>
          <w:numId w:val="36"/>
        </w:numPr>
        <w:autoSpaceDE w:val="0"/>
        <w:autoSpaceDN w:val="0"/>
        <w:adjustRightInd w:val="0"/>
        <w:spacing w:line="276" w:lineRule="auto"/>
        <w:ind w:left="1560"/>
        <w:jc w:val="both"/>
        <w:rPr>
          <w:sz w:val="22"/>
          <w:szCs w:val="22"/>
        </w:rPr>
      </w:pPr>
      <w:r w:rsidRPr="00047C4E">
        <w:rPr>
          <w:sz w:val="22"/>
          <w:szCs w:val="22"/>
        </w:rPr>
        <w:t>The</w:t>
      </w:r>
      <w:r w:rsidR="00902122" w:rsidRPr="00047C4E">
        <w:rPr>
          <w:sz w:val="22"/>
          <w:szCs w:val="22"/>
        </w:rPr>
        <w:t xml:space="preserve"> </w:t>
      </w:r>
      <w:r w:rsidR="00B73083" w:rsidRPr="00047C4E">
        <w:rPr>
          <w:sz w:val="22"/>
          <w:szCs w:val="22"/>
        </w:rPr>
        <w:t>Management Company</w:t>
      </w:r>
      <w:r w:rsidRPr="00047C4E">
        <w:rPr>
          <w:sz w:val="22"/>
          <w:szCs w:val="22"/>
        </w:rPr>
        <w:t xml:space="preserve"> shall bear all expenditures in respect of its secretarial and office space and professional management, including all accounting and administrative services provided in accordance with the provisions of this Deed.</w:t>
      </w:r>
    </w:p>
    <w:p w:rsidR="00962B6B" w:rsidRPr="00047C4E" w:rsidRDefault="00962B6B" w:rsidP="00A01F8B">
      <w:pPr>
        <w:widowControl w:val="0"/>
        <w:tabs>
          <w:tab w:val="left" w:pos="-1260"/>
        </w:tabs>
        <w:autoSpaceDE w:val="0"/>
        <w:autoSpaceDN w:val="0"/>
        <w:adjustRightInd w:val="0"/>
        <w:spacing w:line="276" w:lineRule="auto"/>
        <w:ind w:left="1560"/>
        <w:jc w:val="both"/>
        <w:outlineLvl w:val="0"/>
        <w:rPr>
          <w:sz w:val="22"/>
          <w:szCs w:val="22"/>
        </w:rPr>
      </w:pPr>
    </w:p>
    <w:p w:rsidR="00962B6B" w:rsidRPr="00047C4E" w:rsidRDefault="00962B6B" w:rsidP="00703425">
      <w:pPr>
        <w:widowControl w:val="0"/>
        <w:numPr>
          <w:ilvl w:val="2"/>
          <w:numId w:val="36"/>
        </w:numPr>
        <w:autoSpaceDE w:val="0"/>
        <w:autoSpaceDN w:val="0"/>
        <w:adjustRightInd w:val="0"/>
        <w:spacing w:line="276" w:lineRule="auto"/>
        <w:ind w:left="1560"/>
        <w:jc w:val="both"/>
        <w:rPr>
          <w:color w:val="231F20"/>
          <w:sz w:val="22"/>
          <w:szCs w:val="22"/>
        </w:rPr>
      </w:pPr>
      <w:r w:rsidRPr="00047C4E">
        <w:rPr>
          <w:sz w:val="22"/>
          <w:szCs w:val="22"/>
        </w:rPr>
        <w:t>Any increase</w:t>
      </w:r>
      <w:r w:rsidR="00902122" w:rsidRPr="00047C4E">
        <w:rPr>
          <w:sz w:val="22"/>
          <w:szCs w:val="22"/>
        </w:rPr>
        <w:t xml:space="preserve"> in the remuneration of the </w:t>
      </w:r>
      <w:r w:rsidR="00B73083" w:rsidRPr="00047C4E">
        <w:rPr>
          <w:sz w:val="22"/>
          <w:szCs w:val="22"/>
        </w:rPr>
        <w:t>Management Company</w:t>
      </w:r>
      <w:r w:rsidRPr="00047C4E">
        <w:rPr>
          <w:sz w:val="22"/>
          <w:szCs w:val="22"/>
        </w:rPr>
        <w:t>, agreed to by the Trustee and approved by the Commission shall require prior notice to the unit holders</w:t>
      </w:r>
      <w:r w:rsidR="006B3B29" w:rsidRPr="00047C4E">
        <w:rPr>
          <w:sz w:val="22"/>
          <w:szCs w:val="22"/>
        </w:rPr>
        <w:t xml:space="preserve"> as per applicable law and is disclosed in the offering document</w:t>
      </w:r>
      <w:r w:rsidRPr="00047C4E">
        <w:rPr>
          <w:color w:val="231F20"/>
          <w:sz w:val="22"/>
          <w:szCs w:val="22"/>
        </w:rPr>
        <w:t xml:space="preserve">. However, any decrease in remuneration of the </w:t>
      </w:r>
      <w:r w:rsidR="00B73083" w:rsidRPr="00047C4E">
        <w:rPr>
          <w:color w:val="231F20"/>
          <w:sz w:val="22"/>
          <w:szCs w:val="22"/>
        </w:rPr>
        <w:t>Management Company</w:t>
      </w:r>
      <w:r w:rsidRPr="00047C4E">
        <w:rPr>
          <w:color w:val="231F20"/>
          <w:sz w:val="22"/>
          <w:szCs w:val="22"/>
        </w:rPr>
        <w:t xml:space="preserve"> shall not require such notice.</w:t>
      </w:r>
    </w:p>
    <w:p w:rsidR="00962B6B" w:rsidRPr="00047C4E" w:rsidRDefault="00962B6B" w:rsidP="007E795D">
      <w:pPr>
        <w:spacing w:line="276" w:lineRule="auto"/>
        <w:jc w:val="both"/>
        <w:rPr>
          <w:sz w:val="22"/>
          <w:szCs w:val="22"/>
        </w:rPr>
      </w:pPr>
    </w:p>
    <w:p w:rsidR="00962B6B" w:rsidRPr="00047C4E" w:rsidRDefault="00962B6B" w:rsidP="00554743">
      <w:pPr>
        <w:widowControl w:val="0"/>
        <w:numPr>
          <w:ilvl w:val="1"/>
          <w:numId w:val="36"/>
        </w:numPr>
        <w:autoSpaceDE w:val="0"/>
        <w:autoSpaceDN w:val="0"/>
        <w:adjustRightInd w:val="0"/>
        <w:spacing w:line="276" w:lineRule="auto"/>
        <w:ind w:left="426"/>
        <w:jc w:val="both"/>
        <w:rPr>
          <w:b/>
          <w:sz w:val="22"/>
          <w:szCs w:val="22"/>
        </w:rPr>
      </w:pPr>
      <w:r w:rsidRPr="00047C4E">
        <w:rPr>
          <w:b/>
          <w:sz w:val="22"/>
          <w:szCs w:val="22"/>
        </w:rPr>
        <w:t>Remuneration of Trustee and Its Agents</w:t>
      </w:r>
      <w:r w:rsidR="00B81764" w:rsidRPr="00047C4E">
        <w:rPr>
          <w:b/>
          <w:sz w:val="22"/>
          <w:szCs w:val="22"/>
        </w:rPr>
        <w:t>:</w:t>
      </w:r>
    </w:p>
    <w:p w:rsidR="00962B6B" w:rsidRPr="00047C4E" w:rsidRDefault="00962B6B" w:rsidP="007E795D">
      <w:pPr>
        <w:pStyle w:val="ListParagraph"/>
        <w:widowControl w:val="0"/>
        <w:autoSpaceDE w:val="0"/>
        <w:autoSpaceDN w:val="0"/>
        <w:adjustRightInd w:val="0"/>
        <w:spacing w:line="276" w:lineRule="auto"/>
        <w:ind w:left="0"/>
        <w:jc w:val="both"/>
        <w:rPr>
          <w:sz w:val="22"/>
          <w:szCs w:val="22"/>
        </w:rPr>
      </w:pPr>
    </w:p>
    <w:p w:rsidR="00962B6B" w:rsidRPr="00047C4E" w:rsidRDefault="00962B6B" w:rsidP="00C002B3">
      <w:pPr>
        <w:numPr>
          <w:ilvl w:val="2"/>
          <w:numId w:val="36"/>
        </w:numPr>
        <w:spacing w:line="276" w:lineRule="auto"/>
        <w:ind w:left="1418"/>
        <w:jc w:val="both"/>
        <w:rPr>
          <w:sz w:val="22"/>
          <w:szCs w:val="22"/>
        </w:rPr>
      </w:pPr>
      <w:bookmarkStart w:id="11" w:name="_Toc148687856"/>
      <w:bookmarkStart w:id="12" w:name="_Toc149900230"/>
      <w:bookmarkStart w:id="13" w:name="_Toc163116233"/>
      <w:bookmarkStart w:id="14" w:name="_Toc163116390"/>
      <w:bookmarkStart w:id="15" w:name="_Toc163116522"/>
      <w:bookmarkStart w:id="16" w:name="_Toc163116581"/>
      <w:bookmarkEnd w:id="11"/>
      <w:bookmarkEnd w:id="12"/>
      <w:bookmarkEnd w:id="13"/>
      <w:bookmarkEnd w:id="14"/>
      <w:bookmarkEnd w:id="15"/>
      <w:bookmarkEnd w:id="16"/>
      <w:r w:rsidRPr="00047C4E">
        <w:rPr>
          <w:sz w:val="22"/>
          <w:szCs w:val="22"/>
        </w:rPr>
        <w:t xml:space="preserve">The Trustee shall be entitled to a monthly remuneration out of the Trust Property determined in accordance with </w:t>
      </w:r>
      <w:r w:rsidR="006C147A" w:rsidRPr="00047C4E">
        <w:rPr>
          <w:b/>
          <w:sz w:val="22"/>
          <w:szCs w:val="22"/>
        </w:rPr>
        <w:t>Annexure-</w:t>
      </w:r>
      <w:r w:rsidR="004A3927" w:rsidRPr="00047C4E">
        <w:rPr>
          <w:b/>
          <w:sz w:val="22"/>
          <w:szCs w:val="22"/>
        </w:rPr>
        <w:t>--</w:t>
      </w:r>
      <w:r w:rsidRPr="00047C4E">
        <w:rPr>
          <w:sz w:val="22"/>
          <w:szCs w:val="22"/>
        </w:rPr>
        <w:t>. The remuneration shall begin to accrue from the close of Initial Period.</w:t>
      </w:r>
    </w:p>
    <w:p w:rsidR="00962B6B" w:rsidRPr="00047C4E" w:rsidRDefault="00962B6B" w:rsidP="007E795D">
      <w:pPr>
        <w:pStyle w:val="ListParagraph"/>
        <w:widowControl w:val="0"/>
        <w:autoSpaceDE w:val="0"/>
        <w:autoSpaceDN w:val="0"/>
        <w:adjustRightInd w:val="0"/>
        <w:spacing w:line="276" w:lineRule="auto"/>
        <w:ind w:left="1418"/>
        <w:jc w:val="both"/>
        <w:rPr>
          <w:sz w:val="22"/>
          <w:szCs w:val="22"/>
        </w:rPr>
      </w:pPr>
    </w:p>
    <w:p w:rsidR="00962B6B" w:rsidRPr="00047C4E" w:rsidRDefault="00962B6B" w:rsidP="00703425">
      <w:pPr>
        <w:numPr>
          <w:ilvl w:val="2"/>
          <w:numId w:val="36"/>
        </w:numPr>
        <w:spacing w:line="276" w:lineRule="auto"/>
        <w:ind w:left="1418"/>
        <w:jc w:val="both"/>
        <w:rPr>
          <w:sz w:val="22"/>
          <w:szCs w:val="22"/>
        </w:rPr>
      </w:pPr>
      <w:r w:rsidRPr="00047C4E">
        <w:rPr>
          <w:sz w:val="22"/>
          <w:szCs w:val="22"/>
        </w:rPr>
        <w:t xml:space="preserve">Such remuneration shall be paid to the Trustee in arrears </w:t>
      </w:r>
      <w:r w:rsidR="006B3B29" w:rsidRPr="00047C4E">
        <w:rPr>
          <w:sz w:val="22"/>
          <w:szCs w:val="22"/>
        </w:rPr>
        <w:t>as per regulatory framework and shall be disclosed in the offering document</w:t>
      </w:r>
      <w:r w:rsidR="006B3B29" w:rsidRPr="00047C4E" w:rsidDel="006B3B29">
        <w:rPr>
          <w:sz w:val="22"/>
          <w:szCs w:val="22"/>
        </w:rPr>
        <w:t xml:space="preserve"> </w:t>
      </w:r>
      <w:r w:rsidRPr="00047C4E">
        <w:rPr>
          <w:sz w:val="22"/>
          <w:szCs w:val="22"/>
        </w:rPr>
        <w:t>.</w:t>
      </w:r>
    </w:p>
    <w:p w:rsidR="00962B6B" w:rsidRPr="00047C4E" w:rsidRDefault="00962B6B" w:rsidP="007E795D">
      <w:pPr>
        <w:widowControl w:val="0"/>
        <w:tabs>
          <w:tab w:val="left" w:pos="-1260"/>
        </w:tabs>
        <w:autoSpaceDE w:val="0"/>
        <w:autoSpaceDN w:val="0"/>
        <w:adjustRightInd w:val="0"/>
        <w:spacing w:line="276" w:lineRule="auto"/>
        <w:ind w:left="1418" w:hanging="720"/>
        <w:jc w:val="both"/>
        <w:outlineLvl w:val="0"/>
        <w:rPr>
          <w:sz w:val="22"/>
          <w:szCs w:val="22"/>
        </w:rPr>
      </w:pPr>
    </w:p>
    <w:p w:rsidR="00962B6B" w:rsidRPr="00047C4E" w:rsidRDefault="00962B6B" w:rsidP="00703425">
      <w:pPr>
        <w:numPr>
          <w:ilvl w:val="2"/>
          <w:numId w:val="36"/>
        </w:numPr>
        <w:spacing w:line="276" w:lineRule="auto"/>
        <w:ind w:left="1418"/>
        <w:jc w:val="both"/>
        <w:rPr>
          <w:sz w:val="22"/>
          <w:szCs w:val="22"/>
        </w:rPr>
      </w:pPr>
      <w:r w:rsidRPr="00047C4E">
        <w:rPr>
          <w:sz w:val="22"/>
          <w:szCs w:val="22"/>
        </w:rPr>
        <w:t>In consideration of the foregoing and save as aforesaid the Trustee shall be responsible for the payment of all expenses incurred by the Trustee from time to time in connection with its duties as Trustee of the Trust. The Trustee shall not make any charge against the Holders or against the Trust Property or against the Distribution Account for their services or for their expenses, except such expenses as are expressly authorized to be paid out of the Trust Property under the provisions of the Regulations and the Constitutive Documents.</w:t>
      </w:r>
    </w:p>
    <w:p w:rsidR="00962B6B" w:rsidRPr="00047C4E" w:rsidRDefault="00962B6B" w:rsidP="007E795D">
      <w:pPr>
        <w:widowControl w:val="0"/>
        <w:tabs>
          <w:tab w:val="left" w:pos="-1260"/>
        </w:tabs>
        <w:autoSpaceDE w:val="0"/>
        <w:autoSpaceDN w:val="0"/>
        <w:adjustRightInd w:val="0"/>
        <w:spacing w:line="276" w:lineRule="auto"/>
        <w:ind w:left="1418" w:hanging="720"/>
        <w:jc w:val="both"/>
        <w:outlineLvl w:val="0"/>
        <w:rPr>
          <w:sz w:val="22"/>
          <w:szCs w:val="22"/>
        </w:rPr>
      </w:pPr>
    </w:p>
    <w:p w:rsidR="00195D66" w:rsidRPr="00047C4E" w:rsidRDefault="006B3B29" w:rsidP="00E520D0">
      <w:pPr>
        <w:pStyle w:val="ListParagraph"/>
        <w:jc w:val="both"/>
        <w:rPr>
          <w:sz w:val="22"/>
          <w:szCs w:val="22"/>
        </w:rPr>
      </w:pPr>
      <w:r w:rsidRPr="00047C4E">
        <w:rPr>
          <w:sz w:val="22"/>
          <w:szCs w:val="22"/>
        </w:rPr>
        <w:t xml:space="preserve">Any increase in the remuneration of the Trustee as disclosed in the offering document, agreed by the </w:t>
      </w:r>
      <w:r w:rsidR="00F409F8" w:rsidRPr="00047C4E">
        <w:rPr>
          <w:sz w:val="22"/>
          <w:szCs w:val="22"/>
        </w:rPr>
        <w:t>Management Company</w:t>
      </w:r>
      <w:r w:rsidRPr="00047C4E">
        <w:rPr>
          <w:sz w:val="22"/>
          <w:szCs w:val="22"/>
        </w:rPr>
        <w:t xml:space="preserve"> shall</w:t>
      </w:r>
      <w:r w:rsidRPr="00047C4E">
        <w:rPr>
          <w:color w:val="231F20"/>
          <w:sz w:val="22"/>
          <w:szCs w:val="22"/>
        </w:rPr>
        <w:t xml:space="preserve"> require the approval of the Commission along with prior notice to unit holders as required under applicable regulatory framework and also mentioned in the offering document. However, any decrease in remuneration of the Trustee shall not require such approval</w:t>
      </w:r>
      <w:r w:rsidR="00962B6B" w:rsidRPr="00047C4E">
        <w:rPr>
          <w:color w:val="231F20"/>
          <w:sz w:val="22"/>
          <w:szCs w:val="22"/>
        </w:rPr>
        <w:t>.</w:t>
      </w:r>
    </w:p>
    <w:p w:rsidR="001F058B" w:rsidRPr="00047C4E" w:rsidRDefault="001F058B" w:rsidP="00195D66">
      <w:pPr>
        <w:pStyle w:val="ListParagraph"/>
        <w:rPr>
          <w:sz w:val="22"/>
          <w:szCs w:val="22"/>
        </w:rPr>
      </w:pPr>
    </w:p>
    <w:p w:rsidR="001F058B" w:rsidRPr="00047C4E" w:rsidRDefault="001F058B" w:rsidP="00554743">
      <w:pPr>
        <w:widowControl w:val="0"/>
        <w:numPr>
          <w:ilvl w:val="1"/>
          <w:numId w:val="36"/>
        </w:numPr>
        <w:autoSpaceDE w:val="0"/>
        <w:autoSpaceDN w:val="0"/>
        <w:adjustRightInd w:val="0"/>
        <w:spacing w:line="276" w:lineRule="auto"/>
        <w:ind w:left="426"/>
        <w:jc w:val="both"/>
        <w:rPr>
          <w:b/>
          <w:sz w:val="22"/>
          <w:szCs w:val="22"/>
        </w:rPr>
      </w:pPr>
      <w:r w:rsidRPr="00047C4E">
        <w:rPr>
          <w:b/>
          <w:sz w:val="22"/>
          <w:szCs w:val="22"/>
        </w:rPr>
        <w:t>Formation Cost and its Treatment</w:t>
      </w:r>
      <w:r w:rsidR="00597536" w:rsidRPr="00047C4E">
        <w:rPr>
          <w:b/>
          <w:sz w:val="22"/>
          <w:szCs w:val="22"/>
        </w:rPr>
        <w:t xml:space="preserve"> </w:t>
      </w:r>
      <w:r w:rsidR="00597536" w:rsidRPr="00047C4E">
        <w:rPr>
          <w:i/>
          <w:sz w:val="22"/>
          <w:szCs w:val="22"/>
        </w:rPr>
        <w:t>[</w:t>
      </w:r>
      <w:r w:rsidR="00597536" w:rsidRPr="00047C4E">
        <w:rPr>
          <w:i/>
          <w:color w:val="2E74B5" w:themeColor="accent5" w:themeShade="BF"/>
          <w:sz w:val="22"/>
          <w:szCs w:val="22"/>
        </w:rPr>
        <w:t>Based on Type and Structure of the Scheme</w:t>
      </w:r>
      <w:r w:rsidR="00597536" w:rsidRPr="00047C4E">
        <w:rPr>
          <w:i/>
          <w:sz w:val="22"/>
          <w:szCs w:val="22"/>
        </w:rPr>
        <w:t>]</w:t>
      </w:r>
    </w:p>
    <w:p w:rsidR="001F058B" w:rsidRPr="00047C4E" w:rsidRDefault="006B3B29" w:rsidP="00554743">
      <w:pPr>
        <w:widowControl w:val="0"/>
        <w:numPr>
          <w:ilvl w:val="2"/>
          <w:numId w:val="36"/>
        </w:numPr>
        <w:autoSpaceDE w:val="0"/>
        <w:autoSpaceDN w:val="0"/>
        <w:adjustRightInd w:val="0"/>
        <w:spacing w:line="276" w:lineRule="auto"/>
        <w:ind w:hanging="153"/>
        <w:jc w:val="both"/>
        <w:rPr>
          <w:b/>
          <w:sz w:val="22"/>
          <w:szCs w:val="22"/>
        </w:rPr>
      </w:pPr>
      <w:r w:rsidRPr="00047C4E">
        <w:rPr>
          <w:sz w:val="22"/>
          <w:szCs w:val="22"/>
        </w:rPr>
        <w:t>The Formation Cost of the Fund and its amortization shall not exceed the limit specified in the Regulations or circular or any directive of the Commission which shall also be disclosed in the offering document.</w:t>
      </w:r>
      <w:r w:rsidRPr="00047C4E">
        <w:rPr>
          <w:color w:val="231F20"/>
          <w:sz w:val="22"/>
          <w:szCs w:val="22"/>
        </w:rPr>
        <w:t xml:space="preserve"> In case of Independently launched Fund, which also offers investment plans, formation cost shall be applied proportionately to the Fund and investment plans thereunder.</w:t>
      </w:r>
    </w:p>
    <w:p w:rsidR="00597536" w:rsidRPr="00047C4E" w:rsidRDefault="00597536" w:rsidP="00597536">
      <w:pPr>
        <w:widowControl w:val="0"/>
        <w:autoSpaceDE w:val="0"/>
        <w:autoSpaceDN w:val="0"/>
        <w:adjustRightInd w:val="0"/>
        <w:spacing w:line="276" w:lineRule="auto"/>
        <w:ind w:left="720"/>
        <w:jc w:val="both"/>
        <w:rPr>
          <w:color w:val="231F20"/>
          <w:sz w:val="22"/>
          <w:szCs w:val="22"/>
        </w:rPr>
      </w:pPr>
    </w:p>
    <w:p w:rsidR="00597536" w:rsidRPr="00047C4E" w:rsidRDefault="006B3B29" w:rsidP="00597536">
      <w:pPr>
        <w:widowControl w:val="0"/>
        <w:autoSpaceDE w:val="0"/>
        <w:autoSpaceDN w:val="0"/>
        <w:adjustRightInd w:val="0"/>
        <w:spacing w:line="276" w:lineRule="auto"/>
        <w:ind w:left="720"/>
        <w:jc w:val="both"/>
        <w:rPr>
          <w:color w:val="231F20"/>
          <w:sz w:val="22"/>
          <w:szCs w:val="22"/>
        </w:rPr>
      </w:pPr>
      <w:r w:rsidRPr="00047C4E">
        <w:rPr>
          <w:color w:val="231F20"/>
          <w:sz w:val="22"/>
          <w:szCs w:val="22"/>
        </w:rPr>
        <w:t xml:space="preserve">In case of Shell Structure, the formation cost applies proportionately to the investment plans being offered under the Fund </w:t>
      </w:r>
      <w:r w:rsidRPr="00047C4E">
        <w:rPr>
          <w:bCs/>
          <w:color w:val="231F20"/>
          <w:sz w:val="22"/>
          <w:szCs w:val="22"/>
        </w:rPr>
        <w:t xml:space="preserve">and its amortization shall not exceed the limit specified in the Regulations, and shall be disclosed in the </w:t>
      </w:r>
      <w:r w:rsidRPr="00047C4E">
        <w:rPr>
          <w:color w:val="231F20"/>
          <w:sz w:val="22"/>
          <w:szCs w:val="22"/>
        </w:rPr>
        <w:t>offering document.</w:t>
      </w:r>
    </w:p>
    <w:p w:rsidR="00597536" w:rsidRPr="00047C4E" w:rsidRDefault="00597536" w:rsidP="00612AE3">
      <w:pPr>
        <w:widowControl w:val="0"/>
        <w:autoSpaceDE w:val="0"/>
        <w:autoSpaceDN w:val="0"/>
        <w:adjustRightInd w:val="0"/>
        <w:spacing w:line="276" w:lineRule="auto"/>
        <w:ind w:left="720"/>
        <w:jc w:val="both"/>
        <w:rPr>
          <w:color w:val="231F20"/>
          <w:sz w:val="22"/>
          <w:szCs w:val="22"/>
        </w:rPr>
      </w:pPr>
    </w:p>
    <w:p w:rsidR="001F058B" w:rsidRPr="00047C4E" w:rsidRDefault="001F058B" w:rsidP="00612AE3">
      <w:pPr>
        <w:widowControl w:val="0"/>
        <w:autoSpaceDE w:val="0"/>
        <w:autoSpaceDN w:val="0"/>
        <w:adjustRightInd w:val="0"/>
        <w:spacing w:line="276" w:lineRule="auto"/>
        <w:ind w:left="720"/>
        <w:jc w:val="both"/>
        <w:rPr>
          <w:color w:val="000000"/>
          <w:sz w:val="22"/>
          <w:szCs w:val="22"/>
        </w:rPr>
      </w:pPr>
      <w:r w:rsidRPr="00047C4E">
        <w:rPr>
          <w:color w:val="231F20"/>
          <w:sz w:val="22"/>
          <w:szCs w:val="22"/>
        </w:rPr>
        <w:t xml:space="preserve">Provided that where the Formation Cost is not entirely amortized and AMC introduces new Investment Plan, the unamortized portion of the Formation Cost will be distributed proportionately among the Fund and all operational Investment Plan based on the respective Net Assets at the close of the </w:t>
      </w:r>
      <w:r w:rsidR="00CB7472" w:rsidRPr="00047C4E">
        <w:rPr>
          <w:color w:val="231F20"/>
          <w:sz w:val="22"/>
          <w:szCs w:val="22"/>
        </w:rPr>
        <w:t>IPO/IOP</w:t>
      </w:r>
      <w:r w:rsidRPr="00047C4E">
        <w:rPr>
          <w:color w:val="231F20"/>
          <w:sz w:val="22"/>
          <w:szCs w:val="22"/>
        </w:rPr>
        <w:t xml:space="preserve"> for the Fund and Investment Plan(s). However, any initial expenses directly associated with the launch of the Fund or Investment Plan(s) will not charge from the subsequently launched plans, and vice versa.</w:t>
      </w:r>
    </w:p>
    <w:p w:rsidR="001F058B" w:rsidRPr="00047C4E" w:rsidRDefault="001F058B" w:rsidP="001F058B">
      <w:pPr>
        <w:pStyle w:val="ListParagraph"/>
        <w:rPr>
          <w:color w:val="000000"/>
          <w:sz w:val="22"/>
          <w:szCs w:val="22"/>
        </w:rPr>
      </w:pPr>
    </w:p>
    <w:p w:rsidR="006B3B29" w:rsidRPr="00047C4E" w:rsidRDefault="006B3B29" w:rsidP="00612AE3">
      <w:pPr>
        <w:widowControl w:val="0"/>
        <w:autoSpaceDE w:val="0"/>
        <w:autoSpaceDN w:val="0"/>
        <w:adjustRightInd w:val="0"/>
        <w:spacing w:line="276" w:lineRule="auto"/>
        <w:ind w:left="709"/>
        <w:jc w:val="both"/>
        <w:rPr>
          <w:color w:val="000000"/>
          <w:sz w:val="22"/>
          <w:szCs w:val="22"/>
        </w:rPr>
      </w:pPr>
      <w:r w:rsidRPr="00047C4E">
        <w:rPr>
          <w:color w:val="231F20"/>
          <w:sz w:val="22"/>
          <w:szCs w:val="22"/>
        </w:rPr>
        <w:t>Provided further that any Investment Plan launched after the expiry of amortization period as specified in the Regulations or circular or direction, from the date of the first amortization of the Formation Cost of the Fund, such Investment Plan(s) shall not bear or amortize any expenses incurred under the head of Formation Cost for the subject Fund.</w:t>
      </w:r>
    </w:p>
    <w:p w:rsidR="001F058B" w:rsidRPr="00047C4E" w:rsidRDefault="001F058B" w:rsidP="001F058B">
      <w:pPr>
        <w:widowControl w:val="0"/>
        <w:autoSpaceDE w:val="0"/>
        <w:autoSpaceDN w:val="0"/>
        <w:adjustRightInd w:val="0"/>
        <w:ind w:left="720" w:right="173"/>
        <w:rPr>
          <w:color w:val="000000"/>
          <w:sz w:val="24"/>
        </w:rPr>
      </w:pPr>
      <w:r w:rsidRPr="00047C4E">
        <w:rPr>
          <w:color w:val="000000"/>
          <w:sz w:val="24"/>
        </w:rPr>
        <w:t xml:space="preserve"> </w:t>
      </w:r>
    </w:p>
    <w:p w:rsidR="001F058B" w:rsidRPr="00047C4E" w:rsidRDefault="001F058B" w:rsidP="00612AE3">
      <w:pPr>
        <w:widowControl w:val="0"/>
        <w:numPr>
          <w:ilvl w:val="2"/>
          <w:numId w:val="36"/>
        </w:numPr>
        <w:autoSpaceDE w:val="0"/>
        <w:autoSpaceDN w:val="0"/>
        <w:adjustRightInd w:val="0"/>
        <w:spacing w:line="276" w:lineRule="auto"/>
        <w:jc w:val="both"/>
        <w:rPr>
          <w:color w:val="231F20"/>
          <w:sz w:val="22"/>
          <w:szCs w:val="22"/>
        </w:rPr>
      </w:pPr>
      <w:r w:rsidRPr="00047C4E">
        <w:rPr>
          <w:sz w:val="22"/>
          <w:szCs w:val="22"/>
        </w:rPr>
        <w:t xml:space="preserve">The Formation Cost shall be reported by the </w:t>
      </w:r>
      <w:r w:rsidR="00B73083" w:rsidRPr="00047C4E">
        <w:rPr>
          <w:sz w:val="22"/>
          <w:szCs w:val="22"/>
        </w:rPr>
        <w:t>Management Company</w:t>
      </w:r>
      <w:r w:rsidRPr="00047C4E">
        <w:rPr>
          <w:sz w:val="22"/>
          <w:szCs w:val="22"/>
        </w:rPr>
        <w:t xml:space="preserve"> to the SECP and the</w:t>
      </w:r>
      <w:r w:rsidRPr="00047C4E">
        <w:rPr>
          <w:color w:val="231F20"/>
          <w:sz w:val="22"/>
          <w:szCs w:val="22"/>
        </w:rPr>
        <w:t xml:space="preserve"> Trustee giving their break-up under separate heads, as soon as the distribution of the Units of the Fund and Investment Plan(s) under the scheme is completed.</w:t>
      </w:r>
    </w:p>
    <w:p w:rsidR="001F058B" w:rsidRPr="00047C4E" w:rsidRDefault="001F058B" w:rsidP="001F058B">
      <w:pPr>
        <w:pStyle w:val="ListParagraph"/>
        <w:rPr>
          <w:color w:val="231F20"/>
          <w:sz w:val="22"/>
          <w:szCs w:val="22"/>
        </w:rPr>
      </w:pPr>
    </w:p>
    <w:p w:rsidR="001F058B" w:rsidRPr="00047C4E" w:rsidRDefault="001F058B" w:rsidP="00612AE3">
      <w:pPr>
        <w:widowControl w:val="0"/>
        <w:numPr>
          <w:ilvl w:val="2"/>
          <w:numId w:val="36"/>
        </w:numPr>
        <w:autoSpaceDE w:val="0"/>
        <w:autoSpaceDN w:val="0"/>
        <w:adjustRightInd w:val="0"/>
        <w:spacing w:line="276" w:lineRule="auto"/>
        <w:jc w:val="both"/>
        <w:rPr>
          <w:color w:val="000000"/>
          <w:sz w:val="22"/>
          <w:szCs w:val="22"/>
        </w:rPr>
      </w:pPr>
      <w:r w:rsidRPr="00047C4E">
        <w:rPr>
          <w:color w:val="231F20"/>
          <w:sz w:val="22"/>
          <w:szCs w:val="22"/>
        </w:rPr>
        <w:t>Formation cost shall be charged to the Fund and each investment plan which shall launch from time to time and shall not exceed such limits as specified in the Regulation or directives issued thereunder</w:t>
      </w:r>
      <w:r w:rsidRPr="00047C4E">
        <w:rPr>
          <w:color w:val="000000"/>
          <w:sz w:val="22"/>
          <w:szCs w:val="22"/>
        </w:rPr>
        <w:t>.</w:t>
      </w:r>
    </w:p>
    <w:p w:rsidR="001F058B" w:rsidRPr="00047C4E" w:rsidRDefault="001F058B" w:rsidP="001F058B">
      <w:pPr>
        <w:widowControl w:val="0"/>
        <w:autoSpaceDE w:val="0"/>
        <w:autoSpaceDN w:val="0"/>
        <w:adjustRightInd w:val="0"/>
        <w:spacing w:line="276" w:lineRule="auto"/>
        <w:jc w:val="both"/>
        <w:rPr>
          <w:b/>
          <w:bCs/>
          <w:color w:val="231F20"/>
          <w:sz w:val="22"/>
          <w:szCs w:val="22"/>
        </w:rPr>
      </w:pPr>
    </w:p>
    <w:p w:rsidR="001F058B" w:rsidRPr="00047C4E" w:rsidRDefault="001F058B" w:rsidP="00612AE3">
      <w:pPr>
        <w:widowControl w:val="0"/>
        <w:numPr>
          <w:ilvl w:val="1"/>
          <w:numId w:val="36"/>
        </w:numPr>
        <w:autoSpaceDE w:val="0"/>
        <w:autoSpaceDN w:val="0"/>
        <w:adjustRightInd w:val="0"/>
        <w:spacing w:line="276" w:lineRule="auto"/>
        <w:ind w:left="195"/>
        <w:jc w:val="both"/>
        <w:rPr>
          <w:b/>
          <w:sz w:val="22"/>
          <w:szCs w:val="22"/>
        </w:rPr>
      </w:pPr>
      <w:r w:rsidRPr="00047C4E">
        <w:rPr>
          <w:b/>
          <w:sz w:val="22"/>
          <w:szCs w:val="22"/>
        </w:rPr>
        <w:t>Other Costs and Expenses to be Charged to and Borne by the Trust</w:t>
      </w:r>
    </w:p>
    <w:p w:rsidR="001F058B" w:rsidRPr="00047C4E" w:rsidRDefault="001F058B" w:rsidP="001F058B">
      <w:pPr>
        <w:widowControl w:val="0"/>
        <w:tabs>
          <w:tab w:val="left" w:pos="-1260"/>
        </w:tabs>
        <w:autoSpaceDE w:val="0"/>
        <w:autoSpaceDN w:val="0"/>
        <w:adjustRightInd w:val="0"/>
        <w:spacing w:line="276" w:lineRule="auto"/>
        <w:outlineLvl w:val="0"/>
        <w:rPr>
          <w:sz w:val="22"/>
          <w:szCs w:val="22"/>
        </w:rPr>
      </w:pPr>
    </w:p>
    <w:p w:rsidR="001F058B" w:rsidRPr="00047C4E" w:rsidRDefault="001F058B" w:rsidP="001F058B">
      <w:pPr>
        <w:widowControl w:val="0"/>
        <w:autoSpaceDE w:val="0"/>
        <w:autoSpaceDN w:val="0"/>
        <w:adjustRightInd w:val="0"/>
        <w:spacing w:line="276" w:lineRule="auto"/>
        <w:ind w:left="709"/>
        <w:jc w:val="both"/>
        <w:rPr>
          <w:sz w:val="22"/>
          <w:szCs w:val="22"/>
        </w:rPr>
      </w:pPr>
      <w:r w:rsidRPr="00047C4E">
        <w:rPr>
          <w:color w:val="231F20"/>
          <w:sz w:val="22"/>
          <w:szCs w:val="22"/>
        </w:rPr>
        <w:t>All other costs and expenses specified in the Regulations and directives issued</w:t>
      </w:r>
      <w:r w:rsidRPr="00047C4E">
        <w:rPr>
          <w:sz w:val="22"/>
          <w:szCs w:val="22"/>
        </w:rPr>
        <w:t xml:space="preserve"> there under shall be charged to and borne by the Trust and shall be specified in the Offering Document.</w:t>
      </w:r>
    </w:p>
    <w:p w:rsidR="001F058B" w:rsidRPr="00047C4E" w:rsidRDefault="001F058B" w:rsidP="00195D66">
      <w:pPr>
        <w:pStyle w:val="ListParagraph"/>
        <w:rPr>
          <w:sz w:val="22"/>
          <w:szCs w:val="22"/>
        </w:rPr>
      </w:pPr>
    </w:p>
    <w:p w:rsidR="00195D66" w:rsidRPr="00047C4E" w:rsidRDefault="00195D66" w:rsidP="00195D66">
      <w:pPr>
        <w:spacing w:after="160" w:line="259" w:lineRule="auto"/>
        <w:jc w:val="center"/>
        <w:rPr>
          <w:sz w:val="22"/>
          <w:szCs w:val="22"/>
        </w:rPr>
      </w:pPr>
    </w:p>
    <w:p w:rsidR="00B1454E" w:rsidRPr="00047C4E" w:rsidRDefault="00B1454E" w:rsidP="00B1454E">
      <w:pPr>
        <w:pStyle w:val="Title"/>
        <w:spacing w:line="276" w:lineRule="auto"/>
        <w:outlineLvl w:val="0"/>
        <w:rPr>
          <w:sz w:val="22"/>
          <w:szCs w:val="22"/>
          <w:u w:val="single"/>
        </w:rPr>
      </w:pPr>
      <w:bookmarkStart w:id="17" w:name="_Toc201072661"/>
      <w:r w:rsidRPr="00047C4E">
        <w:rPr>
          <w:sz w:val="22"/>
          <w:szCs w:val="22"/>
          <w:u w:val="single"/>
        </w:rPr>
        <w:t>SECTION-B</w:t>
      </w:r>
      <w:bookmarkEnd w:id="17"/>
    </w:p>
    <w:p w:rsidR="00100391" w:rsidRPr="00047C4E" w:rsidRDefault="00100391" w:rsidP="007E795D">
      <w:pPr>
        <w:widowControl w:val="0"/>
        <w:autoSpaceDE w:val="0"/>
        <w:autoSpaceDN w:val="0"/>
        <w:adjustRightInd w:val="0"/>
        <w:spacing w:line="276" w:lineRule="auto"/>
        <w:ind w:left="450"/>
        <w:jc w:val="center"/>
        <w:rPr>
          <w:b/>
          <w:color w:val="221F1F"/>
          <w:sz w:val="22"/>
          <w:szCs w:val="22"/>
        </w:rPr>
      </w:pPr>
    </w:p>
    <w:p w:rsidR="00B97706" w:rsidRPr="00047C4E" w:rsidRDefault="006B3B29" w:rsidP="009F6296">
      <w:pPr>
        <w:widowControl w:val="0"/>
        <w:autoSpaceDE w:val="0"/>
        <w:autoSpaceDN w:val="0"/>
        <w:adjustRightInd w:val="0"/>
        <w:spacing w:line="276" w:lineRule="auto"/>
        <w:ind w:left="450"/>
        <w:jc w:val="both"/>
        <w:rPr>
          <w:b/>
          <w:i/>
          <w:color w:val="4472C4" w:themeColor="accent1"/>
          <w:sz w:val="22"/>
          <w:szCs w:val="22"/>
        </w:rPr>
      </w:pPr>
      <w:r w:rsidRPr="00047C4E">
        <w:rPr>
          <w:i/>
          <w:color w:val="221F1F"/>
          <w:sz w:val="22"/>
          <w:szCs w:val="22"/>
          <w:u w:val="single"/>
        </w:rPr>
        <w:t>[</w:t>
      </w:r>
      <w:r w:rsidRPr="00047C4E">
        <w:rPr>
          <w:i/>
          <w:color w:val="2E74B5" w:themeColor="accent5" w:themeShade="BF"/>
          <w:sz w:val="22"/>
          <w:szCs w:val="22"/>
          <w:u w:val="single"/>
        </w:rPr>
        <w:t xml:space="preserve">For Reference only: Note : In case of any change/modification in Section-B due to any reason, </w:t>
      </w:r>
      <w:r w:rsidRPr="00047C4E">
        <w:rPr>
          <w:i/>
          <w:color w:val="0070C0"/>
          <w:sz w:val="22"/>
          <w:szCs w:val="22"/>
          <w:u w:val="single"/>
        </w:rPr>
        <w:t>Section-B shall be duly supported by an certificate signed by the CEO of the management company stating the rationale/justification for such change, moreover this note should not be made printed on Trust Deed</w:t>
      </w:r>
      <w:r w:rsidRPr="00047C4E">
        <w:rPr>
          <w:color w:val="221F1F"/>
          <w:sz w:val="22"/>
          <w:szCs w:val="22"/>
          <w:u w:val="single"/>
        </w:rPr>
        <w:t>]</w:t>
      </w:r>
      <w:r w:rsidRPr="00047C4E" w:rsidDel="006B3B29">
        <w:rPr>
          <w:i/>
          <w:color w:val="4472C4" w:themeColor="accent1"/>
          <w:sz w:val="22"/>
          <w:szCs w:val="22"/>
          <w:u w:val="single"/>
        </w:rPr>
        <w:t xml:space="preserve"> </w:t>
      </w:r>
    </w:p>
    <w:p w:rsidR="00391DD8" w:rsidRPr="00047C4E" w:rsidRDefault="00391DD8" w:rsidP="007E795D">
      <w:pPr>
        <w:widowControl w:val="0"/>
        <w:autoSpaceDE w:val="0"/>
        <w:autoSpaceDN w:val="0"/>
        <w:adjustRightInd w:val="0"/>
        <w:spacing w:line="276" w:lineRule="auto"/>
        <w:ind w:left="450"/>
        <w:jc w:val="both"/>
        <w:rPr>
          <w:color w:val="221F1F"/>
          <w:sz w:val="22"/>
          <w:szCs w:val="22"/>
        </w:rPr>
      </w:pPr>
    </w:p>
    <w:p w:rsidR="00F539AE" w:rsidRPr="00047C4E" w:rsidRDefault="00F539AE" w:rsidP="007E795D">
      <w:pPr>
        <w:pStyle w:val="Heading1"/>
        <w:tabs>
          <w:tab w:val="clear" w:pos="270"/>
          <w:tab w:val="num" w:pos="360"/>
        </w:tabs>
        <w:spacing w:line="276" w:lineRule="auto"/>
        <w:ind w:left="360"/>
        <w:rPr>
          <w:b/>
          <w:sz w:val="22"/>
          <w:szCs w:val="22"/>
        </w:rPr>
      </w:pPr>
      <w:bookmarkStart w:id="18" w:name="_Toc201072662"/>
      <w:r w:rsidRPr="00047C4E">
        <w:rPr>
          <w:b/>
          <w:sz w:val="22"/>
          <w:szCs w:val="22"/>
        </w:rPr>
        <w:t>Governing Law and Jurisdiction</w:t>
      </w:r>
      <w:r w:rsidR="00B81764" w:rsidRPr="00047C4E">
        <w:rPr>
          <w:b/>
          <w:sz w:val="22"/>
          <w:szCs w:val="22"/>
        </w:rPr>
        <w:t>:</w:t>
      </w:r>
      <w:bookmarkEnd w:id="18"/>
    </w:p>
    <w:p w:rsidR="00F539AE" w:rsidRPr="00047C4E" w:rsidRDefault="00F539AE" w:rsidP="007E795D">
      <w:pPr>
        <w:pStyle w:val="Heading2"/>
        <w:spacing w:line="276" w:lineRule="auto"/>
        <w:jc w:val="both"/>
        <w:rPr>
          <w:b w:val="0"/>
          <w:sz w:val="22"/>
          <w:szCs w:val="22"/>
          <w:u w:val="none"/>
        </w:rPr>
      </w:pPr>
      <w:bookmarkStart w:id="19" w:name="_Ref319339131"/>
    </w:p>
    <w:bookmarkEnd w:id="19"/>
    <w:p w:rsidR="00F539AE" w:rsidRPr="00047C4E" w:rsidRDefault="00F539AE" w:rsidP="00703425">
      <w:pPr>
        <w:pStyle w:val="ListParagraph"/>
        <w:widowControl w:val="0"/>
        <w:numPr>
          <w:ilvl w:val="0"/>
          <w:numId w:val="11"/>
        </w:numPr>
        <w:autoSpaceDE w:val="0"/>
        <w:autoSpaceDN w:val="0"/>
        <w:adjustRightInd w:val="0"/>
        <w:spacing w:line="276" w:lineRule="auto"/>
        <w:jc w:val="both"/>
        <w:rPr>
          <w:bCs/>
          <w:vanish/>
          <w:color w:val="231F20"/>
          <w:sz w:val="22"/>
          <w:szCs w:val="22"/>
        </w:rPr>
      </w:pPr>
    </w:p>
    <w:p w:rsidR="00F539AE" w:rsidRPr="00047C4E" w:rsidRDefault="00F539AE" w:rsidP="00703425">
      <w:pPr>
        <w:pStyle w:val="ListParagraph"/>
        <w:widowControl w:val="0"/>
        <w:numPr>
          <w:ilvl w:val="0"/>
          <w:numId w:val="11"/>
        </w:numPr>
        <w:autoSpaceDE w:val="0"/>
        <w:autoSpaceDN w:val="0"/>
        <w:adjustRightInd w:val="0"/>
        <w:spacing w:line="276" w:lineRule="auto"/>
        <w:jc w:val="both"/>
        <w:rPr>
          <w:bCs/>
          <w:vanish/>
          <w:color w:val="231F20"/>
          <w:sz w:val="22"/>
          <w:szCs w:val="22"/>
        </w:rPr>
      </w:pPr>
    </w:p>
    <w:p w:rsidR="00F539AE" w:rsidRPr="00047C4E" w:rsidRDefault="00F539AE" w:rsidP="00703425">
      <w:pPr>
        <w:pStyle w:val="ListParagraph"/>
        <w:widowControl w:val="0"/>
        <w:numPr>
          <w:ilvl w:val="1"/>
          <w:numId w:val="37"/>
        </w:numPr>
        <w:autoSpaceDE w:val="0"/>
        <w:autoSpaceDN w:val="0"/>
        <w:adjustRightInd w:val="0"/>
        <w:spacing w:line="276" w:lineRule="auto"/>
        <w:ind w:left="709"/>
        <w:jc w:val="both"/>
        <w:rPr>
          <w:bCs/>
          <w:color w:val="231F20"/>
          <w:sz w:val="22"/>
          <w:szCs w:val="22"/>
        </w:rPr>
      </w:pPr>
      <w:r w:rsidRPr="00047C4E">
        <w:rPr>
          <w:bCs/>
          <w:color w:val="231F20"/>
          <w:sz w:val="22"/>
          <w:szCs w:val="22"/>
        </w:rPr>
        <w:t xml:space="preserve">This Trust Deed shall be subject to and governed by the laws of Pakistan, including the </w:t>
      </w:r>
      <w:r w:rsidR="000E7209" w:rsidRPr="00047C4E">
        <w:rPr>
          <w:bCs/>
          <w:color w:val="231F20"/>
          <w:sz w:val="22"/>
          <w:szCs w:val="22"/>
        </w:rPr>
        <w:t xml:space="preserve">Companies </w:t>
      </w:r>
      <w:r w:rsidRPr="00047C4E">
        <w:rPr>
          <w:bCs/>
          <w:color w:val="231F20"/>
          <w:sz w:val="22"/>
          <w:szCs w:val="22"/>
        </w:rPr>
        <w:t>Ordinance</w:t>
      </w:r>
      <w:r w:rsidR="000E7209" w:rsidRPr="00047C4E">
        <w:rPr>
          <w:bCs/>
          <w:color w:val="231F20"/>
          <w:sz w:val="22"/>
          <w:szCs w:val="22"/>
        </w:rPr>
        <w:t>, 1984</w:t>
      </w:r>
      <w:r w:rsidRPr="00047C4E">
        <w:rPr>
          <w:bCs/>
          <w:color w:val="231F20"/>
          <w:sz w:val="22"/>
          <w:szCs w:val="22"/>
        </w:rPr>
        <w:t xml:space="preserve">, </w:t>
      </w:r>
      <w:r w:rsidR="000E7209" w:rsidRPr="00047C4E">
        <w:rPr>
          <w:bCs/>
          <w:color w:val="231F20"/>
          <w:sz w:val="22"/>
          <w:szCs w:val="22"/>
        </w:rPr>
        <w:t>Companies</w:t>
      </w:r>
      <w:r w:rsidRPr="00047C4E">
        <w:rPr>
          <w:bCs/>
          <w:color w:val="231F20"/>
          <w:sz w:val="22"/>
          <w:szCs w:val="22"/>
        </w:rPr>
        <w:t xml:space="preserve"> Act,</w:t>
      </w:r>
      <w:r w:rsidR="000E7209" w:rsidRPr="00047C4E">
        <w:rPr>
          <w:bCs/>
          <w:color w:val="231F20"/>
          <w:sz w:val="22"/>
          <w:szCs w:val="22"/>
        </w:rPr>
        <w:t xml:space="preserve"> 2017, </w:t>
      </w:r>
      <w:r w:rsidR="000E7209" w:rsidRPr="00047C4E">
        <w:rPr>
          <w:sz w:val="22"/>
          <w:szCs w:val="22"/>
        </w:rPr>
        <w:t>Non-Banking Finance Companies (Establishment and Regulation)  Rules, 2003, Non-Banking Finance Companies and Notified Entities Regulations, 2008</w:t>
      </w:r>
      <w:r w:rsidRPr="00047C4E">
        <w:rPr>
          <w:bCs/>
          <w:color w:val="231F20"/>
          <w:sz w:val="22"/>
          <w:szCs w:val="22"/>
        </w:rPr>
        <w:t>,</w:t>
      </w:r>
      <w:r w:rsidR="002F634B" w:rsidRPr="00047C4E">
        <w:rPr>
          <w:bCs/>
          <w:color w:val="231F20"/>
          <w:sz w:val="22"/>
          <w:szCs w:val="22"/>
        </w:rPr>
        <w:t xml:space="preserve"> </w:t>
      </w:r>
      <w:r w:rsidR="00276E55" w:rsidRPr="00047C4E">
        <w:rPr>
          <w:bCs/>
          <w:color w:val="231F20"/>
          <w:sz w:val="22"/>
          <w:szCs w:val="22"/>
        </w:rPr>
        <w:t xml:space="preserve">[applicable provincial Trust Act] </w:t>
      </w:r>
      <w:r w:rsidR="00FC1E7F" w:rsidRPr="00047C4E">
        <w:rPr>
          <w:bCs/>
          <w:color w:val="231F20"/>
          <w:sz w:val="22"/>
          <w:szCs w:val="22"/>
        </w:rPr>
        <w:t>[e.g</w:t>
      </w:r>
      <w:r w:rsidR="00092B25" w:rsidRPr="00047C4E">
        <w:rPr>
          <w:bCs/>
          <w:color w:val="231F20"/>
          <w:sz w:val="22"/>
          <w:szCs w:val="22"/>
        </w:rPr>
        <w:t>.</w:t>
      </w:r>
      <w:r w:rsidR="00FC1E7F" w:rsidRPr="00047C4E">
        <w:rPr>
          <w:bCs/>
          <w:color w:val="231F20"/>
          <w:sz w:val="22"/>
          <w:szCs w:val="22"/>
        </w:rPr>
        <w:t xml:space="preserve"> </w:t>
      </w:r>
      <w:r w:rsidR="002F634B" w:rsidRPr="00047C4E">
        <w:rPr>
          <w:bCs/>
          <w:color w:val="231F20"/>
          <w:sz w:val="22"/>
          <w:szCs w:val="22"/>
        </w:rPr>
        <w:t xml:space="preserve">Sindh Trust Act, 2020 </w:t>
      </w:r>
      <w:r w:rsidRPr="00047C4E">
        <w:rPr>
          <w:bCs/>
          <w:color w:val="231F20"/>
          <w:sz w:val="22"/>
          <w:szCs w:val="22"/>
        </w:rPr>
        <w:t xml:space="preserve"> ( as amended vide Sindh Trusts (Amended) Act, 2021)</w:t>
      </w:r>
      <w:r w:rsidR="00BB1CC3" w:rsidRPr="00047C4E">
        <w:rPr>
          <w:bCs/>
          <w:color w:val="231F20"/>
          <w:sz w:val="22"/>
          <w:szCs w:val="22"/>
        </w:rPr>
        <w:t>]</w:t>
      </w:r>
      <w:r w:rsidR="00D24D27" w:rsidRPr="00047C4E">
        <w:rPr>
          <w:bCs/>
          <w:color w:val="231F20"/>
          <w:sz w:val="22"/>
          <w:szCs w:val="22"/>
        </w:rPr>
        <w:t xml:space="preserve"> </w:t>
      </w:r>
      <w:r w:rsidR="00D24D27" w:rsidRPr="00047C4E">
        <w:rPr>
          <w:bCs/>
          <w:i/>
          <w:color w:val="231F20"/>
          <w:sz w:val="22"/>
          <w:szCs w:val="22"/>
        </w:rPr>
        <w:t xml:space="preserve">[Please mention the relevant </w:t>
      </w:r>
      <w:r w:rsidR="00BB1CC3" w:rsidRPr="00047C4E">
        <w:rPr>
          <w:bCs/>
          <w:i/>
          <w:color w:val="231F20"/>
          <w:sz w:val="22"/>
          <w:szCs w:val="22"/>
        </w:rPr>
        <w:t>provincial</w:t>
      </w:r>
      <w:r w:rsidR="00D24D27" w:rsidRPr="00047C4E">
        <w:rPr>
          <w:bCs/>
          <w:i/>
          <w:color w:val="231F20"/>
          <w:sz w:val="22"/>
          <w:szCs w:val="22"/>
        </w:rPr>
        <w:t xml:space="preserve"> Trust Act]</w:t>
      </w:r>
      <w:r w:rsidR="002F634B" w:rsidRPr="00047C4E">
        <w:rPr>
          <w:bCs/>
          <w:i/>
          <w:color w:val="231F20"/>
          <w:sz w:val="22"/>
          <w:szCs w:val="22"/>
        </w:rPr>
        <w:t>,</w:t>
      </w:r>
      <w:r w:rsidR="002F634B" w:rsidRPr="00047C4E">
        <w:rPr>
          <w:bCs/>
          <w:color w:val="231F20"/>
          <w:sz w:val="22"/>
          <w:szCs w:val="22"/>
        </w:rPr>
        <w:t xml:space="preserve"> any directives or circulars issued by SECP </w:t>
      </w:r>
      <w:r w:rsidRPr="00047C4E">
        <w:rPr>
          <w:bCs/>
          <w:color w:val="231F20"/>
          <w:sz w:val="22"/>
          <w:szCs w:val="22"/>
        </w:rPr>
        <w:t>and all applicable laws and regulations as amended or replaced from time to time. Where any Rules or Regulations</w:t>
      </w:r>
      <w:r w:rsidR="008308BB" w:rsidRPr="00047C4E">
        <w:rPr>
          <w:bCs/>
          <w:color w:val="231F20"/>
          <w:sz w:val="22"/>
          <w:szCs w:val="22"/>
        </w:rPr>
        <w:t xml:space="preserve">, circular/directives </w:t>
      </w:r>
      <w:r w:rsidRPr="00047C4E">
        <w:rPr>
          <w:bCs/>
          <w:color w:val="231F20"/>
          <w:sz w:val="22"/>
          <w:szCs w:val="22"/>
        </w:rPr>
        <w:t>are amended, any directives are issued or any relaxation or exemption is allowed by SECP it shall be deemed for all purposes whatsoever that all the provisions required to be contained in a trust deed pursuant to such amendments, directive, relaxation or exemption shall be deemed to have been incorporated in this Trust Deed without requiring any modification unless specifically required by the SECP, in the event of any conflict between this Trust Deed and the provisions of the Rules  Regulations, directives, circulars, the latter shall supersede and prevail over the provisions contained in this Trust Deed.</w:t>
      </w:r>
    </w:p>
    <w:p w:rsidR="00951C5B" w:rsidRPr="00047C4E" w:rsidRDefault="00951C5B" w:rsidP="00951C5B">
      <w:pPr>
        <w:widowControl w:val="0"/>
        <w:autoSpaceDE w:val="0"/>
        <w:autoSpaceDN w:val="0"/>
        <w:adjustRightInd w:val="0"/>
        <w:spacing w:line="276" w:lineRule="auto"/>
        <w:ind w:left="270"/>
        <w:jc w:val="both"/>
        <w:rPr>
          <w:bCs/>
          <w:color w:val="231F20"/>
          <w:sz w:val="22"/>
          <w:szCs w:val="22"/>
        </w:rPr>
      </w:pPr>
    </w:p>
    <w:p w:rsidR="00DB454D" w:rsidRPr="00047C4E" w:rsidRDefault="00DB454D" w:rsidP="00703425">
      <w:pPr>
        <w:widowControl w:val="0"/>
        <w:numPr>
          <w:ilvl w:val="1"/>
          <w:numId w:val="37"/>
        </w:numPr>
        <w:autoSpaceDE w:val="0"/>
        <w:autoSpaceDN w:val="0"/>
        <w:adjustRightInd w:val="0"/>
        <w:spacing w:line="276" w:lineRule="auto"/>
        <w:ind w:left="709"/>
        <w:jc w:val="both"/>
        <w:rPr>
          <w:bCs/>
          <w:color w:val="231F20"/>
          <w:sz w:val="22"/>
          <w:szCs w:val="22"/>
        </w:rPr>
      </w:pPr>
      <w:r w:rsidRPr="00047C4E">
        <w:rPr>
          <w:bCs/>
          <w:color w:val="231F20"/>
          <w:sz w:val="22"/>
          <w:szCs w:val="22"/>
        </w:rPr>
        <w:t xml:space="preserve">All investments of the Trust property of the scheme shall be in accordance with the </w:t>
      </w:r>
      <w:r w:rsidR="00396526" w:rsidRPr="00047C4E">
        <w:rPr>
          <w:bCs/>
          <w:color w:val="231F20"/>
          <w:sz w:val="22"/>
          <w:szCs w:val="22"/>
        </w:rPr>
        <w:t xml:space="preserve">rules, </w:t>
      </w:r>
      <w:r w:rsidRPr="00047C4E">
        <w:rPr>
          <w:bCs/>
          <w:color w:val="231F20"/>
          <w:sz w:val="22"/>
          <w:szCs w:val="22"/>
        </w:rPr>
        <w:t>regulations</w:t>
      </w:r>
      <w:r w:rsidR="00396526" w:rsidRPr="00047C4E">
        <w:rPr>
          <w:bCs/>
          <w:color w:val="231F20"/>
          <w:sz w:val="22"/>
          <w:szCs w:val="22"/>
        </w:rPr>
        <w:t>, circular/directives</w:t>
      </w:r>
      <w:r w:rsidRPr="00047C4E">
        <w:rPr>
          <w:bCs/>
          <w:color w:val="231F20"/>
          <w:sz w:val="22"/>
          <w:szCs w:val="22"/>
        </w:rPr>
        <w:t xml:space="preserve"> of SECP issued from time to time. The Fund</w:t>
      </w:r>
      <w:r w:rsidR="006B3B29" w:rsidRPr="00047C4E">
        <w:rPr>
          <w:bCs/>
          <w:color w:val="231F20"/>
          <w:sz w:val="22"/>
          <w:szCs w:val="22"/>
        </w:rPr>
        <w:t xml:space="preserve"> and/or investment plan(s)</w:t>
      </w:r>
      <w:r w:rsidRPr="00047C4E">
        <w:rPr>
          <w:bCs/>
          <w:color w:val="231F20"/>
          <w:sz w:val="22"/>
          <w:szCs w:val="22"/>
        </w:rPr>
        <w:t xml:space="preserve"> shall be subject to the rules and regulations of the State Bank of Pakistan and the SECP with regard to the foreign Investments made by the Fund and also with regard to investments that may be made in the Fund from outside Pakistan. The Investments made by the Fund</w:t>
      </w:r>
      <w:r w:rsidR="006B3B29" w:rsidRPr="00047C4E">
        <w:rPr>
          <w:bCs/>
          <w:color w:val="231F20"/>
          <w:sz w:val="22"/>
          <w:szCs w:val="22"/>
        </w:rPr>
        <w:t xml:space="preserve"> and/ or investment plan(s)</w:t>
      </w:r>
      <w:r w:rsidRPr="00047C4E">
        <w:rPr>
          <w:bCs/>
          <w:color w:val="231F20"/>
          <w:sz w:val="22"/>
          <w:szCs w:val="22"/>
        </w:rPr>
        <w:t xml:space="preserve"> in other/foreign countries and bank accounts and custodial services accounts that may be opened by the Trustee for the Fund in other/foreign countries on the instructions of the </w:t>
      </w:r>
      <w:r w:rsidR="00B73083" w:rsidRPr="00047C4E">
        <w:rPr>
          <w:bCs/>
          <w:color w:val="231F20"/>
          <w:sz w:val="22"/>
          <w:szCs w:val="22"/>
        </w:rPr>
        <w:t>Management Company</w:t>
      </w:r>
      <w:r w:rsidRPr="00047C4E">
        <w:rPr>
          <w:bCs/>
          <w:color w:val="231F20"/>
          <w:sz w:val="22"/>
          <w:szCs w:val="22"/>
        </w:rPr>
        <w:t xml:space="preserve"> may become subject to the laws of such countries. Foreign investments made by the Fund shall be in accordance with the</w:t>
      </w:r>
      <w:r w:rsidR="008A1C6E" w:rsidRPr="00047C4E">
        <w:rPr>
          <w:bCs/>
          <w:color w:val="231F20"/>
          <w:sz w:val="22"/>
          <w:szCs w:val="22"/>
        </w:rPr>
        <w:t xml:space="preserve"> law/</w:t>
      </w:r>
      <w:r w:rsidRPr="00047C4E">
        <w:rPr>
          <w:bCs/>
          <w:color w:val="231F20"/>
          <w:sz w:val="22"/>
          <w:szCs w:val="22"/>
        </w:rPr>
        <w:t xml:space="preserve"> guidelines.</w:t>
      </w:r>
    </w:p>
    <w:p w:rsidR="00F539AE" w:rsidRPr="00047C4E" w:rsidRDefault="00F539AE" w:rsidP="00406F0A">
      <w:pPr>
        <w:widowControl w:val="0"/>
        <w:autoSpaceDE w:val="0"/>
        <w:autoSpaceDN w:val="0"/>
        <w:adjustRightInd w:val="0"/>
        <w:spacing w:line="276" w:lineRule="auto"/>
        <w:ind w:left="709"/>
        <w:jc w:val="both"/>
        <w:rPr>
          <w:bCs/>
          <w:color w:val="231F20"/>
          <w:sz w:val="22"/>
          <w:szCs w:val="22"/>
        </w:rPr>
      </w:pPr>
    </w:p>
    <w:p w:rsidR="00F539AE" w:rsidRPr="00047C4E" w:rsidRDefault="00F539AE" w:rsidP="00703425">
      <w:pPr>
        <w:widowControl w:val="0"/>
        <w:numPr>
          <w:ilvl w:val="1"/>
          <w:numId w:val="37"/>
        </w:numPr>
        <w:autoSpaceDE w:val="0"/>
        <w:autoSpaceDN w:val="0"/>
        <w:adjustRightInd w:val="0"/>
        <w:spacing w:line="276" w:lineRule="auto"/>
        <w:ind w:left="709" w:hanging="450"/>
        <w:jc w:val="both"/>
        <w:rPr>
          <w:bCs/>
          <w:color w:val="231F20"/>
          <w:sz w:val="22"/>
          <w:szCs w:val="22"/>
        </w:rPr>
      </w:pPr>
      <w:r w:rsidRPr="00047C4E">
        <w:rPr>
          <w:bCs/>
          <w:color w:val="231F20"/>
          <w:sz w:val="22"/>
          <w:szCs w:val="22"/>
        </w:rPr>
        <w:t xml:space="preserve">Subject to the Clause </w:t>
      </w:r>
      <w:r w:rsidR="00200D2C" w:rsidRPr="00047C4E">
        <w:rPr>
          <w:bCs/>
          <w:color w:val="231F20"/>
          <w:sz w:val="22"/>
          <w:szCs w:val="22"/>
        </w:rPr>
        <w:t>--</w:t>
      </w:r>
      <w:r w:rsidRPr="00047C4E">
        <w:rPr>
          <w:bCs/>
          <w:color w:val="231F20"/>
          <w:sz w:val="22"/>
          <w:szCs w:val="22"/>
        </w:rPr>
        <w:t xml:space="preserve"> hereafter, applicable between the Management Company and the Trustee inter se, each party, including the Unit Holder(s), irrevocably submit to the exclusive jurisdiction of the Courts at Karachi.</w:t>
      </w:r>
    </w:p>
    <w:p w:rsidR="00F539AE" w:rsidRPr="00047C4E" w:rsidRDefault="00F539AE" w:rsidP="007E795D">
      <w:pPr>
        <w:widowControl w:val="0"/>
        <w:autoSpaceDE w:val="0"/>
        <w:autoSpaceDN w:val="0"/>
        <w:adjustRightInd w:val="0"/>
        <w:spacing w:line="276" w:lineRule="auto"/>
        <w:ind w:left="360"/>
        <w:jc w:val="both"/>
        <w:rPr>
          <w:bCs/>
          <w:color w:val="231F20"/>
          <w:sz w:val="22"/>
          <w:szCs w:val="22"/>
        </w:rPr>
      </w:pPr>
    </w:p>
    <w:p w:rsidR="00376476" w:rsidRPr="00047C4E" w:rsidRDefault="00F539AE" w:rsidP="007E795D">
      <w:pPr>
        <w:pStyle w:val="Heading1"/>
        <w:widowControl w:val="0"/>
        <w:tabs>
          <w:tab w:val="clear" w:pos="270"/>
          <w:tab w:val="left" w:pos="-1260"/>
          <w:tab w:val="num" w:pos="360"/>
        </w:tabs>
        <w:autoSpaceDE w:val="0"/>
        <w:autoSpaceDN w:val="0"/>
        <w:adjustRightInd w:val="0"/>
        <w:spacing w:line="276" w:lineRule="auto"/>
        <w:rPr>
          <w:b/>
          <w:sz w:val="22"/>
          <w:szCs w:val="22"/>
        </w:rPr>
      </w:pPr>
      <w:bookmarkStart w:id="20" w:name="_Toc201072663"/>
      <w:r w:rsidRPr="00047C4E">
        <w:rPr>
          <w:b/>
          <w:sz w:val="22"/>
          <w:szCs w:val="22"/>
        </w:rPr>
        <w:t>Declaration of Trust</w:t>
      </w:r>
      <w:bookmarkEnd w:id="20"/>
    </w:p>
    <w:p w:rsidR="00376476" w:rsidRPr="00047C4E" w:rsidRDefault="00376476" w:rsidP="009F6296">
      <w:pPr>
        <w:widowControl w:val="0"/>
        <w:numPr>
          <w:ilvl w:val="1"/>
          <w:numId w:val="38"/>
        </w:numPr>
        <w:autoSpaceDE w:val="0"/>
        <w:autoSpaceDN w:val="0"/>
        <w:adjustRightInd w:val="0"/>
        <w:spacing w:line="276" w:lineRule="auto"/>
        <w:ind w:left="709" w:hanging="425"/>
        <w:jc w:val="both"/>
        <w:rPr>
          <w:color w:val="231F20"/>
          <w:sz w:val="22"/>
          <w:szCs w:val="22"/>
        </w:rPr>
      </w:pPr>
      <w:r w:rsidRPr="00047C4E">
        <w:rPr>
          <w:color w:val="231F20"/>
          <w:sz w:val="22"/>
          <w:szCs w:val="22"/>
        </w:rPr>
        <w:t>Amount received from Pre-IPO Investors of the Fund and respective investment plan(s), shall be held by the Trustee in the capacity of custodian and such amount including any accretion/ profit thereon shall be the right of those investors who invested such amount till the time of IPO/IOP.</w:t>
      </w:r>
    </w:p>
    <w:p w:rsidR="00F539AE" w:rsidRPr="00047C4E" w:rsidRDefault="00376476" w:rsidP="009F6296">
      <w:r w:rsidRPr="00047C4E">
        <w:t xml:space="preserve">. </w:t>
      </w:r>
    </w:p>
    <w:p w:rsidR="00376476" w:rsidRPr="00047C4E" w:rsidRDefault="00376476" w:rsidP="009F6296">
      <w:pPr>
        <w:pStyle w:val="ListParagraph"/>
        <w:widowControl w:val="0"/>
        <w:tabs>
          <w:tab w:val="left" w:pos="-1260"/>
          <w:tab w:val="left" w:pos="360"/>
        </w:tabs>
        <w:autoSpaceDE w:val="0"/>
        <w:autoSpaceDN w:val="0"/>
        <w:adjustRightInd w:val="0"/>
        <w:spacing w:line="276" w:lineRule="auto"/>
        <w:ind w:left="360" w:hanging="450"/>
        <w:jc w:val="both"/>
        <w:outlineLvl w:val="0"/>
        <w:rPr>
          <w:bCs/>
          <w:color w:val="231F20"/>
          <w:sz w:val="22"/>
          <w:szCs w:val="22"/>
        </w:rPr>
      </w:pPr>
    </w:p>
    <w:p w:rsidR="00F539AE" w:rsidRPr="00047C4E" w:rsidRDefault="00F539AE" w:rsidP="00703425">
      <w:pPr>
        <w:widowControl w:val="0"/>
        <w:numPr>
          <w:ilvl w:val="1"/>
          <w:numId w:val="38"/>
        </w:numPr>
        <w:autoSpaceDE w:val="0"/>
        <w:autoSpaceDN w:val="0"/>
        <w:adjustRightInd w:val="0"/>
        <w:spacing w:line="276" w:lineRule="auto"/>
        <w:ind w:left="709" w:hanging="425"/>
        <w:jc w:val="both"/>
        <w:rPr>
          <w:bCs/>
          <w:color w:val="231F20"/>
          <w:sz w:val="22"/>
          <w:szCs w:val="22"/>
        </w:rPr>
      </w:pPr>
      <w:r w:rsidRPr="00047C4E">
        <w:rPr>
          <w:bCs/>
          <w:color w:val="231F20"/>
          <w:sz w:val="22"/>
          <w:szCs w:val="22"/>
        </w:rPr>
        <w:t>It is hereby irrevocably and unconditionally declared that:</w:t>
      </w:r>
    </w:p>
    <w:p w:rsidR="00F539AE" w:rsidRPr="00047C4E" w:rsidRDefault="00F539AE" w:rsidP="007E795D">
      <w:pPr>
        <w:widowControl w:val="0"/>
        <w:tabs>
          <w:tab w:val="left" w:pos="540"/>
        </w:tabs>
        <w:autoSpaceDE w:val="0"/>
        <w:autoSpaceDN w:val="0"/>
        <w:adjustRightInd w:val="0"/>
        <w:spacing w:line="276" w:lineRule="auto"/>
        <w:jc w:val="both"/>
        <w:rPr>
          <w:color w:val="231F20"/>
          <w:sz w:val="22"/>
          <w:szCs w:val="22"/>
        </w:rPr>
      </w:pPr>
    </w:p>
    <w:p w:rsidR="00F539AE" w:rsidRPr="00047C4E" w:rsidRDefault="00F539AE" w:rsidP="00F87511">
      <w:pPr>
        <w:widowControl w:val="0"/>
        <w:numPr>
          <w:ilvl w:val="0"/>
          <w:numId w:val="6"/>
        </w:numPr>
        <w:tabs>
          <w:tab w:val="clear" w:pos="720"/>
        </w:tabs>
        <w:autoSpaceDE w:val="0"/>
        <w:autoSpaceDN w:val="0"/>
        <w:adjustRightInd w:val="0"/>
        <w:spacing w:line="276" w:lineRule="auto"/>
        <w:ind w:left="1134"/>
        <w:jc w:val="both"/>
        <w:rPr>
          <w:color w:val="231F20"/>
          <w:sz w:val="22"/>
          <w:szCs w:val="22"/>
        </w:rPr>
      </w:pPr>
      <w:r w:rsidRPr="00047C4E">
        <w:rPr>
          <w:color w:val="231F20"/>
          <w:sz w:val="22"/>
          <w:szCs w:val="22"/>
        </w:rPr>
        <w:t xml:space="preserve">The Trustee shall hold and stand possessed the Trust Property that may from time to time hereafter be vested in the Trustee upon trust </w:t>
      </w:r>
      <w:r w:rsidR="00FB5A09" w:rsidRPr="00047C4E">
        <w:rPr>
          <w:color w:val="231F20"/>
          <w:sz w:val="22"/>
          <w:szCs w:val="22"/>
        </w:rPr>
        <w:t xml:space="preserve">for the benefit of the Unit Holder(s) of the Fund and each Investment </w:t>
      </w:r>
      <w:r w:rsidR="005902A5" w:rsidRPr="00047C4E">
        <w:rPr>
          <w:color w:val="231F20"/>
          <w:sz w:val="22"/>
          <w:szCs w:val="22"/>
        </w:rPr>
        <w:t>Plan under</w:t>
      </w:r>
      <w:r w:rsidR="00FB5A09" w:rsidRPr="00047C4E">
        <w:rPr>
          <w:color w:val="231F20"/>
          <w:sz w:val="22"/>
          <w:szCs w:val="22"/>
        </w:rPr>
        <w:t xml:space="preserve"> the scheme</w:t>
      </w:r>
      <w:r w:rsidR="005902A5" w:rsidRPr="00047C4E">
        <w:rPr>
          <w:color w:val="231F20"/>
          <w:sz w:val="22"/>
          <w:szCs w:val="22"/>
        </w:rPr>
        <w:t>.</w:t>
      </w:r>
      <w:r w:rsidR="00FB5A09" w:rsidRPr="00047C4E">
        <w:rPr>
          <w:color w:val="231F20"/>
          <w:sz w:val="22"/>
          <w:szCs w:val="22"/>
        </w:rPr>
        <w:t xml:space="preserve"> </w:t>
      </w:r>
      <w:r w:rsidR="005902A5" w:rsidRPr="00047C4E">
        <w:rPr>
          <w:color w:val="231F20"/>
          <w:sz w:val="22"/>
          <w:szCs w:val="22"/>
        </w:rPr>
        <w:t xml:space="preserve">The right and interest among the unitholders </w:t>
      </w:r>
      <w:r w:rsidR="005F765E" w:rsidRPr="00047C4E">
        <w:rPr>
          <w:color w:val="231F20"/>
          <w:sz w:val="22"/>
          <w:szCs w:val="22"/>
        </w:rPr>
        <w:t xml:space="preserve">shall </w:t>
      </w:r>
      <w:r w:rsidR="00FB5A09" w:rsidRPr="00047C4E">
        <w:rPr>
          <w:color w:val="231F20"/>
          <w:sz w:val="22"/>
          <w:szCs w:val="22"/>
        </w:rPr>
        <w:t xml:space="preserve">rank </w:t>
      </w:r>
      <w:proofErr w:type="spellStart"/>
      <w:r w:rsidR="00FB5A09" w:rsidRPr="00047C4E">
        <w:rPr>
          <w:color w:val="231F20"/>
          <w:sz w:val="22"/>
          <w:szCs w:val="22"/>
        </w:rPr>
        <w:t>pari</w:t>
      </w:r>
      <w:proofErr w:type="spellEnd"/>
      <w:r w:rsidR="00FB5A09" w:rsidRPr="00047C4E">
        <w:rPr>
          <w:color w:val="231F20"/>
          <w:sz w:val="22"/>
          <w:szCs w:val="22"/>
        </w:rPr>
        <w:t xml:space="preserve"> </w:t>
      </w:r>
      <w:proofErr w:type="spellStart"/>
      <w:r w:rsidR="00FB5A09" w:rsidRPr="00047C4E">
        <w:rPr>
          <w:color w:val="231F20"/>
          <w:sz w:val="22"/>
          <w:szCs w:val="22"/>
        </w:rPr>
        <w:t>passu</w:t>
      </w:r>
      <w:proofErr w:type="spellEnd"/>
      <w:r w:rsidR="00FB5A09" w:rsidRPr="00047C4E">
        <w:rPr>
          <w:color w:val="231F20"/>
          <w:sz w:val="22"/>
          <w:szCs w:val="22"/>
        </w:rPr>
        <w:t xml:space="preserve"> inter se, </w:t>
      </w:r>
      <w:r w:rsidRPr="00047C4E">
        <w:rPr>
          <w:color w:val="231F20"/>
          <w:sz w:val="22"/>
          <w:szCs w:val="22"/>
        </w:rPr>
        <w:t>according to the number of Units held by each Unit Holder</w:t>
      </w:r>
      <w:r w:rsidR="00376476" w:rsidRPr="00047C4E">
        <w:rPr>
          <w:color w:val="231F20"/>
          <w:sz w:val="22"/>
          <w:szCs w:val="22"/>
        </w:rPr>
        <w:t xml:space="preserve"> in the Fund and/ or Investment Plan(s).</w:t>
      </w:r>
    </w:p>
    <w:p w:rsidR="00851033" w:rsidRPr="00047C4E" w:rsidRDefault="00851033" w:rsidP="00F87511">
      <w:pPr>
        <w:widowControl w:val="0"/>
        <w:autoSpaceDE w:val="0"/>
        <w:autoSpaceDN w:val="0"/>
        <w:adjustRightInd w:val="0"/>
        <w:spacing w:line="276" w:lineRule="auto"/>
        <w:ind w:left="1134"/>
        <w:jc w:val="both"/>
        <w:rPr>
          <w:color w:val="231F20"/>
          <w:sz w:val="22"/>
          <w:szCs w:val="22"/>
        </w:rPr>
      </w:pPr>
    </w:p>
    <w:p w:rsidR="00F539AE" w:rsidRPr="00047C4E" w:rsidRDefault="00851033" w:rsidP="00F87511">
      <w:pPr>
        <w:widowControl w:val="0"/>
        <w:numPr>
          <w:ilvl w:val="0"/>
          <w:numId w:val="6"/>
        </w:numPr>
        <w:tabs>
          <w:tab w:val="clear" w:pos="720"/>
        </w:tabs>
        <w:autoSpaceDE w:val="0"/>
        <w:autoSpaceDN w:val="0"/>
        <w:adjustRightInd w:val="0"/>
        <w:spacing w:line="276" w:lineRule="auto"/>
        <w:ind w:left="1134"/>
        <w:jc w:val="both"/>
        <w:rPr>
          <w:color w:val="231F20"/>
          <w:sz w:val="22"/>
          <w:szCs w:val="22"/>
        </w:rPr>
      </w:pPr>
      <w:r w:rsidRPr="00047C4E">
        <w:rPr>
          <w:color w:val="231F20"/>
          <w:sz w:val="22"/>
          <w:szCs w:val="22"/>
        </w:rPr>
        <w:t xml:space="preserve">The Fund and </w:t>
      </w:r>
      <w:r w:rsidR="00F539AE" w:rsidRPr="00047C4E">
        <w:rPr>
          <w:color w:val="231F20"/>
          <w:sz w:val="22"/>
          <w:szCs w:val="22"/>
        </w:rPr>
        <w:t xml:space="preserve">Each </w:t>
      </w:r>
      <w:r w:rsidRPr="00047C4E">
        <w:rPr>
          <w:color w:val="231F20"/>
          <w:sz w:val="22"/>
          <w:szCs w:val="22"/>
        </w:rPr>
        <w:t>Investment Plan</w:t>
      </w:r>
      <w:r w:rsidR="00F539AE" w:rsidRPr="00047C4E">
        <w:rPr>
          <w:color w:val="231F20"/>
          <w:sz w:val="22"/>
          <w:szCs w:val="22"/>
        </w:rPr>
        <w:t xml:space="preserve"> </w:t>
      </w:r>
      <w:r w:rsidRPr="00047C4E">
        <w:rPr>
          <w:color w:val="231F20"/>
          <w:sz w:val="22"/>
          <w:szCs w:val="22"/>
        </w:rPr>
        <w:t>will</w:t>
      </w:r>
      <w:r w:rsidR="00F539AE" w:rsidRPr="00047C4E">
        <w:rPr>
          <w:color w:val="231F20"/>
          <w:sz w:val="22"/>
          <w:szCs w:val="22"/>
        </w:rPr>
        <w:t xml:space="preserve"> have separate asset class according to the approved </w:t>
      </w:r>
      <w:r w:rsidRPr="00047C4E">
        <w:rPr>
          <w:color w:val="231F20"/>
          <w:sz w:val="22"/>
          <w:szCs w:val="22"/>
        </w:rPr>
        <w:t xml:space="preserve">Fund and </w:t>
      </w:r>
      <w:r w:rsidR="00F539AE" w:rsidRPr="00047C4E">
        <w:rPr>
          <w:color w:val="231F20"/>
          <w:sz w:val="22"/>
          <w:szCs w:val="22"/>
        </w:rPr>
        <w:t xml:space="preserve">individual </w:t>
      </w:r>
      <w:r w:rsidRPr="00047C4E">
        <w:rPr>
          <w:color w:val="231F20"/>
          <w:sz w:val="22"/>
          <w:szCs w:val="22"/>
        </w:rPr>
        <w:t>Investment Plan</w:t>
      </w:r>
      <w:r w:rsidR="00F539AE" w:rsidRPr="00047C4E">
        <w:rPr>
          <w:color w:val="231F20"/>
          <w:sz w:val="22"/>
          <w:szCs w:val="22"/>
        </w:rPr>
        <w:t xml:space="preserve"> </w:t>
      </w:r>
      <w:r w:rsidR="006A0ED8" w:rsidRPr="00047C4E">
        <w:rPr>
          <w:color w:val="231F20"/>
          <w:sz w:val="22"/>
          <w:szCs w:val="22"/>
        </w:rPr>
        <w:t>l</w:t>
      </w:r>
      <w:r w:rsidR="00F539AE" w:rsidRPr="00047C4E">
        <w:rPr>
          <w:color w:val="231F20"/>
          <w:sz w:val="22"/>
          <w:szCs w:val="22"/>
        </w:rPr>
        <w:t xml:space="preserve">aunched from time to time and all investment assets shall be kept separately for </w:t>
      </w:r>
      <w:r w:rsidR="006A0ED8" w:rsidRPr="00047C4E">
        <w:rPr>
          <w:color w:val="231F20"/>
          <w:sz w:val="22"/>
          <w:szCs w:val="22"/>
        </w:rPr>
        <w:t xml:space="preserve">the Fund and </w:t>
      </w:r>
      <w:r w:rsidR="005902A5" w:rsidRPr="00047C4E">
        <w:rPr>
          <w:color w:val="231F20"/>
          <w:sz w:val="22"/>
          <w:szCs w:val="22"/>
        </w:rPr>
        <w:t xml:space="preserve">their respective </w:t>
      </w:r>
      <w:r w:rsidR="006A0ED8" w:rsidRPr="00047C4E">
        <w:rPr>
          <w:color w:val="231F20"/>
          <w:sz w:val="22"/>
          <w:szCs w:val="22"/>
        </w:rPr>
        <w:t>Investment Plan</w:t>
      </w:r>
      <w:r w:rsidR="00F539AE" w:rsidRPr="00047C4E">
        <w:rPr>
          <w:color w:val="231F20"/>
          <w:sz w:val="22"/>
          <w:szCs w:val="22"/>
        </w:rPr>
        <w:t>.</w:t>
      </w:r>
    </w:p>
    <w:p w:rsidR="00F539AE" w:rsidRPr="00047C4E" w:rsidRDefault="00F539AE" w:rsidP="00F87511">
      <w:pPr>
        <w:widowControl w:val="0"/>
        <w:tabs>
          <w:tab w:val="left" w:pos="540"/>
        </w:tabs>
        <w:autoSpaceDE w:val="0"/>
        <w:autoSpaceDN w:val="0"/>
        <w:adjustRightInd w:val="0"/>
        <w:spacing w:line="276" w:lineRule="auto"/>
        <w:ind w:left="1134"/>
        <w:jc w:val="both"/>
        <w:rPr>
          <w:color w:val="231F20"/>
          <w:sz w:val="22"/>
          <w:szCs w:val="22"/>
        </w:rPr>
      </w:pPr>
    </w:p>
    <w:p w:rsidR="00F539AE" w:rsidRPr="00047C4E" w:rsidRDefault="00F539AE" w:rsidP="00F87511">
      <w:pPr>
        <w:widowControl w:val="0"/>
        <w:numPr>
          <w:ilvl w:val="0"/>
          <w:numId w:val="6"/>
        </w:numPr>
        <w:tabs>
          <w:tab w:val="left" w:pos="900"/>
          <w:tab w:val="left" w:pos="1350"/>
        </w:tabs>
        <w:autoSpaceDE w:val="0"/>
        <w:autoSpaceDN w:val="0"/>
        <w:adjustRightInd w:val="0"/>
        <w:spacing w:line="276" w:lineRule="auto"/>
        <w:ind w:left="1134"/>
        <w:jc w:val="both"/>
        <w:rPr>
          <w:color w:val="231F20"/>
          <w:sz w:val="22"/>
          <w:szCs w:val="22"/>
        </w:rPr>
      </w:pPr>
      <w:r w:rsidRPr="00047C4E">
        <w:rPr>
          <w:color w:val="231F20"/>
          <w:sz w:val="22"/>
          <w:szCs w:val="22"/>
        </w:rPr>
        <w:t xml:space="preserve">The Trust Property shall be invested or disinvested from time to time by the Trustee at the direction of the Management Company strictly in terms of the provisions contained and the conditions stipulated in this </w:t>
      </w:r>
      <w:r w:rsidR="00074AF8" w:rsidRPr="00047C4E">
        <w:rPr>
          <w:color w:val="231F20"/>
          <w:sz w:val="22"/>
          <w:szCs w:val="22"/>
        </w:rPr>
        <w:t xml:space="preserve">Trust </w:t>
      </w:r>
      <w:r w:rsidRPr="00047C4E">
        <w:rPr>
          <w:color w:val="231F20"/>
          <w:sz w:val="22"/>
          <w:szCs w:val="22"/>
        </w:rPr>
        <w:t>Deed, the Offering Documents, the Rules, the Regulations and the conditions (if any) which may be imposed by the SECP from time to time; and</w:t>
      </w:r>
    </w:p>
    <w:p w:rsidR="00F539AE" w:rsidRPr="00047C4E" w:rsidRDefault="00F539AE" w:rsidP="00F87511">
      <w:pPr>
        <w:widowControl w:val="0"/>
        <w:tabs>
          <w:tab w:val="left" w:pos="900"/>
        </w:tabs>
        <w:autoSpaceDE w:val="0"/>
        <w:autoSpaceDN w:val="0"/>
        <w:adjustRightInd w:val="0"/>
        <w:spacing w:line="276" w:lineRule="auto"/>
        <w:ind w:left="1134"/>
        <w:jc w:val="both"/>
        <w:rPr>
          <w:color w:val="231F20"/>
          <w:sz w:val="22"/>
          <w:szCs w:val="22"/>
        </w:rPr>
      </w:pPr>
    </w:p>
    <w:p w:rsidR="00F539AE" w:rsidRPr="00047C4E" w:rsidRDefault="00F539AE" w:rsidP="00F87511">
      <w:pPr>
        <w:widowControl w:val="0"/>
        <w:numPr>
          <w:ilvl w:val="0"/>
          <w:numId w:val="6"/>
        </w:numPr>
        <w:autoSpaceDE w:val="0"/>
        <w:autoSpaceDN w:val="0"/>
        <w:adjustRightInd w:val="0"/>
        <w:spacing w:line="276" w:lineRule="auto"/>
        <w:ind w:left="1134"/>
        <w:jc w:val="both"/>
        <w:rPr>
          <w:color w:val="231F20"/>
          <w:sz w:val="22"/>
          <w:szCs w:val="22"/>
        </w:rPr>
      </w:pPr>
      <w:r w:rsidRPr="00047C4E">
        <w:rPr>
          <w:color w:val="231F20"/>
          <w:sz w:val="22"/>
          <w:szCs w:val="22"/>
        </w:rPr>
        <w:t xml:space="preserve">The Management Company shall establish, manage, operate and administer the Fund </w:t>
      </w:r>
      <w:r w:rsidR="00074AF8" w:rsidRPr="00047C4E">
        <w:rPr>
          <w:color w:val="231F20"/>
          <w:sz w:val="22"/>
          <w:szCs w:val="22"/>
        </w:rPr>
        <w:t xml:space="preserve">and </w:t>
      </w:r>
      <w:r w:rsidR="00EA0F20" w:rsidRPr="00047C4E">
        <w:rPr>
          <w:color w:val="231F20"/>
          <w:sz w:val="22"/>
          <w:szCs w:val="22"/>
        </w:rPr>
        <w:t xml:space="preserve">its </w:t>
      </w:r>
      <w:r w:rsidR="00074AF8" w:rsidRPr="00047C4E">
        <w:rPr>
          <w:color w:val="231F20"/>
          <w:sz w:val="22"/>
          <w:szCs w:val="22"/>
        </w:rPr>
        <w:t xml:space="preserve">Investment Plan(s) </w:t>
      </w:r>
      <w:r w:rsidRPr="00047C4E">
        <w:rPr>
          <w:color w:val="231F20"/>
          <w:sz w:val="22"/>
          <w:szCs w:val="22"/>
        </w:rPr>
        <w:t>in accordance with the Rules, Regulations,</w:t>
      </w:r>
      <w:r w:rsidRPr="00047C4E" w:rsidDel="004F7E50">
        <w:rPr>
          <w:color w:val="231F20"/>
          <w:sz w:val="22"/>
          <w:szCs w:val="22"/>
        </w:rPr>
        <w:t xml:space="preserve"> </w:t>
      </w:r>
      <w:r w:rsidRPr="00047C4E">
        <w:rPr>
          <w:color w:val="231F20"/>
          <w:sz w:val="22"/>
          <w:szCs w:val="22"/>
        </w:rPr>
        <w:t xml:space="preserve">any directive or circular </w:t>
      </w:r>
      <w:r w:rsidR="004F6CCA" w:rsidRPr="00047C4E">
        <w:rPr>
          <w:color w:val="231F20"/>
          <w:sz w:val="22"/>
          <w:szCs w:val="22"/>
        </w:rPr>
        <w:t>as issued or amended by SECP from time to time</w:t>
      </w:r>
      <w:r w:rsidR="001364EF" w:rsidRPr="00047C4E">
        <w:rPr>
          <w:color w:val="231F20"/>
          <w:sz w:val="22"/>
          <w:szCs w:val="22"/>
        </w:rPr>
        <w:t>,</w:t>
      </w:r>
      <w:r w:rsidRPr="00047C4E">
        <w:rPr>
          <w:color w:val="231F20"/>
          <w:sz w:val="22"/>
          <w:szCs w:val="22"/>
        </w:rPr>
        <w:t xml:space="preserve"> this Deed and the Offering Document.</w:t>
      </w:r>
    </w:p>
    <w:p w:rsidR="00F539AE" w:rsidRPr="00047C4E" w:rsidRDefault="00F539AE" w:rsidP="007E795D">
      <w:pPr>
        <w:spacing w:line="276" w:lineRule="auto"/>
        <w:jc w:val="both"/>
        <w:rPr>
          <w:sz w:val="22"/>
          <w:szCs w:val="22"/>
        </w:rPr>
      </w:pPr>
    </w:p>
    <w:p w:rsidR="00F539AE" w:rsidRPr="00047C4E" w:rsidRDefault="00F539AE" w:rsidP="00DE2EB7">
      <w:pPr>
        <w:pStyle w:val="Heading1"/>
        <w:spacing w:line="276" w:lineRule="auto"/>
        <w:rPr>
          <w:b/>
          <w:sz w:val="22"/>
          <w:szCs w:val="22"/>
        </w:rPr>
      </w:pPr>
      <w:bookmarkStart w:id="21" w:name="_Toc201072664"/>
      <w:r w:rsidRPr="00047C4E">
        <w:rPr>
          <w:b/>
          <w:sz w:val="22"/>
          <w:szCs w:val="22"/>
        </w:rPr>
        <w:t>Effect of this Deed and Status of Unit Holder(s)</w:t>
      </w:r>
      <w:r w:rsidR="00326A48" w:rsidRPr="00047C4E">
        <w:rPr>
          <w:b/>
          <w:sz w:val="22"/>
          <w:szCs w:val="22"/>
        </w:rPr>
        <w:t>:</w:t>
      </w:r>
      <w:bookmarkEnd w:id="21"/>
    </w:p>
    <w:p w:rsidR="00F539AE" w:rsidRPr="00047C4E" w:rsidRDefault="00F539AE" w:rsidP="007E795D">
      <w:pPr>
        <w:widowControl w:val="0"/>
        <w:autoSpaceDE w:val="0"/>
        <w:autoSpaceDN w:val="0"/>
        <w:adjustRightInd w:val="0"/>
        <w:spacing w:line="276" w:lineRule="auto"/>
        <w:jc w:val="both"/>
        <w:rPr>
          <w:b/>
          <w:bCs/>
          <w:color w:val="231F20"/>
          <w:sz w:val="22"/>
          <w:szCs w:val="22"/>
        </w:rPr>
      </w:pPr>
    </w:p>
    <w:p w:rsidR="00DE2EB7" w:rsidRPr="00047C4E" w:rsidRDefault="00DE2EB7" w:rsidP="00703425">
      <w:pPr>
        <w:pStyle w:val="ListParagraph"/>
        <w:widowControl w:val="0"/>
        <w:numPr>
          <w:ilvl w:val="0"/>
          <w:numId w:val="13"/>
        </w:numPr>
        <w:autoSpaceDE w:val="0"/>
        <w:autoSpaceDN w:val="0"/>
        <w:adjustRightInd w:val="0"/>
        <w:spacing w:line="276" w:lineRule="auto"/>
        <w:jc w:val="both"/>
        <w:rPr>
          <w:b/>
          <w:bCs/>
          <w:vanish/>
          <w:color w:val="231F20"/>
          <w:sz w:val="22"/>
          <w:szCs w:val="22"/>
        </w:rPr>
      </w:pPr>
    </w:p>
    <w:p w:rsidR="00DE2EB7" w:rsidRPr="00047C4E" w:rsidRDefault="00DE2EB7" w:rsidP="00703425">
      <w:pPr>
        <w:pStyle w:val="ListParagraph"/>
        <w:widowControl w:val="0"/>
        <w:numPr>
          <w:ilvl w:val="0"/>
          <w:numId w:val="13"/>
        </w:numPr>
        <w:autoSpaceDE w:val="0"/>
        <w:autoSpaceDN w:val="0"/>
        <w:adjustRightInd w:val="0"/>
        <w:spacing w:line="276" w:lineRule="auto"/>
        <w:jc w:val="both"/>
        <w:rPr>
          <w:b/>
          <w:bCs/>
          <w:vanish/>
          <w:color w:val="231F20"/>
          <w:sz w:val="22"/>
          <w:szCs w:val="22"/>
        </w:rPr>
      </w:pPr>
    </w:p>
    <w:p w:rsidR="00DE2EB7" w:rsidRPr="00047C4E" w:rsidRDefault="00DE2EB7" w:rsidP="00703425">
      <w:pPr>
        <w:pStyle w:val="ListParagraph"/>
        <w:widowControl w:val="0"/>
        <w:numPr>
          <w:ilvl w:val="0"/>
          <w:numId w:val="13"/>
        </w:numPr>
        <w:autoSpaceDE w:val="0"/>
        <w:autoSpaceDN w:val="0"/>
        <w:adjustRightInd w:val="0"/>
        <w:spacing w:line="276" w:lineRule="auto"/>
        <w:jc w:val="both"/>
        <w:rPr>
          <w:b/>
          <w:bCs/>
          <w:vanish/>
          <w:color w:val="231F20"/>
          <w:sz w:val="22"/>
          <w:szCs w:val="22"/>
        </w:rPr>
      </w:pPr>
    </w:p>
    <w:p w:rsidR="00DE2EB7" w:rsidRPr="00047C4E" w:rsidRDefault="00DE2EB7" w:rsidP="00703425">
      <w:pPr>
        <w:pStyle w:val="ListParagraph"/>
        <w:widowControl w:val="0"/>
        <w:numPr>
          <w:ilvl w:val="0"/>
          <w:numId w:val="13"/>
        </w:numPr>
        <w:autoSpaceDE w:val="0"/>
        <w:autoSpaceDN w:val="0"/>
        <w:adjustRightInd w:val="0"/>
        <w:spacing w:line="276" w:lineRule="auto"/>
        <w:jc w:val="both"/>
        <w:rPr>
          <w:b/>
          <w:bCs/>
          <w:vanish/>
          <w:color w:val="231F20"/>
          <w:sz w:val="22"/>
          <w:szCs w:val="22"/>
        </w:rPr>
      </w:pPr>
    </w:p>
    <w:p w:rsidR="00F539AE" w:rsidRPr="00047C4E" w:rsidRDefault="00F539AE" w:rsidP="00703425">
      <w:pPr>
        <w:widowControl w:val="0"/>
        <w:numPr>
          <w:ilvl w:val="1"/>
          <w:numId w:val="13"/>
        </w:numPr>
        <w:tabs>
          <w:tab w:val="num" w:pos="1931"/>
        </w:tabs>
        <w:autoSpaceDE w:val="0"/>
        <w:autoSpaceDN w:val="0"/>
        <w:adjustRightInd w:val="0"/>
        <w:spacing w:line="276" w:lineRule="auto"/>
        <w:ind w:left="709"/>
        <w:jc w:val="both"/>
        <w:rPr>
          <w:b/>
          <w:bCs/>
          <w:color w:val="231F20"/>
          <w:sz w:val="22"/>
          <w:szCs w:val="22"/>
        </w:rPr>
      </w:pPr>
      <w:r w:rsidRPr="00047C4E">
        <w:rPr>
          <w:b/>
          <w:bCs/>
          <w:color w:val="231F20"/>
          <w:sz w:val="22"/>
          <w:szCs w:val="22"/>
        </w:rPr>
        <w:t>Deed Binding on Each Unit Holder</w:t>
      </w:r>
      <w:r w:rsidR="00326A48" w:rsidRPr="00047C4E">
        <w:rPr>
          <w:b/>
          <w:bCs/>
          <w:color w:val="231F20"/>
          <w:sz w:val="22"/>
          <w:szCs w:val="22"/>
        </w:rPr>
        <w:t>:</w:t>
      </w:r>
    </w:p>
    <w:p w:rsidR="00F539AE" w:rsidRPr="00047C4E" w:rsidRDefault="00F539AE" w:rsidP="007E795D">
      <w:pPr>
        <w:spacing w:line="276" w:lineRule="auto"/>
        <w:jc w:val="both"/>
        <w:rPr>
          <w:sz w:val="22"/>
          <w:szCs w:val="22"/>
        </w:rPr>
      </w:pPr>
    </w:p>
    <w:p w:rsidR="00F539AE" w:rsidRPr="00047C4E" w:rsidRDefault="00F539AE" w:rsidP="007E795D">
      <w:pPr>
        <w:spacing w:line="276" w:lineRule="auto"/>
        <w:ind w:left="709"/>
        <w:jc w:val="both"/>
        <w:rPr>
          <w:sz w:val="22"/>
          <w:szCs w:val="22"/>
        </w:rPr>
      </w:pPr>
      <w:r w:rsidRPr="00047C4E">
        <w:rPr>
          <w:color w:val="231F20"/>
          <w:sz w:val="22"/>
          <w:szCs w:val="22"/>
        </w:rPr>
        <w:t>The</w:t>
      </w:r>
      <w:r w:rsidRPr="00047C4E">
        <w:rPr>
          <w:sz w:val="22"/>
          <w:szCs w:val="22"/>
        </w:rPr>
        <w:t xml:space="preserve"> terms and conditions of this Trust Deed as amended, as per the term of Clause </w:t>
      </w:r>
      <w:r w:rsidR="005C56DA" w:rsidRPr="00047C4E">
        <w:rPr>
          <w:sz w:val="22"/>
          <w:szCs w:val="22"/>
        </w:rPr>
        <w:t>--</w:t>
      </w:r>
      <w:r w:rsidRPr="00047C4E">
        <w:rPr>
          <w:sz w:val="22"/>
          <w:szCs w:val="22"/>
        </w:rPr>
        <w:t xml:space="preserve"> of this Deed, from time to time shall be binding on each Unit Holder as if the Unit Holder had been party to it and shall be bound by its provisions and shall be deemed to have authorized and required the Trustee and the Management Company to do as required of them by the terms of this Deed and the Regulations.</w:t>
      </w:r>
    </w:p>
    <w:p w:rsidR="00F539AE" w:rsidRPr="00047C4E" w:rsidRDefault="00F539AE" w:rsidP="007E795D">
      <w:pPr>
        <w:spacing w:line="276" w:lineRule="auto"/>
        <w:jc w:val="both"/>
        <w:rPr>
          <w:sz w:val="22"/>
          <w:szCs w:val="22"/>
        </w:rPr>
      </w:pPr>
    </w:p>
    <w:p w:rsidR="00F539AE" w:rsidRPr="00047C4E" w:rsidRDefault="00F539AE" w:rsidP="00703425">
      <w:pPr>
        <w:widowControl w:val="0"/>
        <w:numPr>
          <w:ilvl w:val="1"/>
          <w:numId w:val="13"/>
        </w:numPr>
        <w:tabs>
          <w:tab w:val="clear" w:pos="315"/>
        </w:tabs>
        <w:autoSpaceDE w:val="0"/>
        <w:autoSpaceDN w:val="0"/>
        <w:adjustRightInd w:val="0"/>
        <w:spacing w:line="276" w:lineRule="auto"/>
        <w:ind w:left="709" w:hanging="405"/>
        <w:jc w:val="both"/>
        <w:rPr>
          <w:b/>
          <w:bCs/>
          <w:color w:val="231F20"/>
          <w:sz w:val="22"/>
          <w:szCs w:val="22"/>
        </w:rPr>
      </w:pPr>
      <w:r w:rsidRPr="00047C4E">
        <w:rPr>
          <w:b/>
          <w:bCs/>
          <w:color w:val="231F20"/>
          <w:sz w:val="22"/>
          <w:szCs w:val="22"/>
        </w:rPr>
        <w:t>Unit Holder(s) Not Liable to Make Further Payments</w:t>
      </w:r>
      <w:r w:rsidR="00326A48" w:rsidRPr="00047C4E">
        <w:rPr>
          <w:b/>
          <w:bCs/>
          <w:color w:val="231F20"/>
          <w:sz w:val="22"/>
          <w:szCs w:val="22"/>
        </w:rPr>
        <w:t>:</w:t>
      </w:r>
    </w:p>
    <w:p w:rsidR="00F539AE" w:rsidRPr="00047C4E" w:rsidRDefault="00F539AE" w:rsidP="007E795D">
      <w:pPr>
        <w:spacing w:line="276" w:lineRule="auto"/>
        <w:jc w:val="both"/>
        <w:rPr>
          <w:sz w:val="22"/>
          <w:szCs w:val="22"/>
        </w:rPr>
      </w:pPr>
    </w:p>
    <w:p w:rsidR="00F539AE" w:rsidRPr="00047C4E" w:rsidRDefault="00F539AE" w:rsidP="007E795D">
      <w:pPr>
        <w:spacing w:line="276" w:lineRule="auto"/>
        <w:ind w:left="709"/>
        <w:jc w:val="both"/>
        <w:rPr>
          <w:sz w:val="22"/>
          <w:szCs w:val="22"/>
        </w:rPr>
      </w:pPr>
      <w:r w:rsidRPr="00047C4E">
        <w:rPr>
          <w:color w:val="231F20"/>
          <w:sz w:val="22"/>
          <w:szCs w:val="22"/>
        </w:rPr>
        <w:t xml:space="preserve">No Unit Holder(s) shall be liable to make any further contributions to the Fund </w:t>
      </w:r>
      <w:r w:rsidR="005C56DA" w:rsidRPr="00047C4E">
        <w:rPr>
          <w:color w:val="231F20"/>
          <w:sz w:val="22"/>
          <w:szCs w:val="22"/>
        </w:rPr>
        <w:t xml:space="preserve">and Investment Plan(s) </w:t>
      </w:r>
      <w:r w:rsidR="003862F4" w:rsidRPr="00047C4E">
        <w:rPr>
          <w:color w:val="231F20"/>
          <w:sz w:val="22"/>
          <w:szCs w:val="22"/>
        </w:rPr>
        <w:t>once Unit Holder</w:t>
      </w:r>
      <w:r w:rsidRPr="00047C4E">
        <w:rPr>
          <w:color w:val="231F20"/>
          <w:sz w:val="22"/>
          <w:szCs w:val="22"/>
        </w:rPr>
        <w:t xml:space="preserve"> has paid the purchase price of the Units </w:t>
      </w:r>
      <w:r w:rsidR="005F765E" w:rsidRPr="00047C4E">
        <w:rPr>
          <w:color w:val="231F20"/>
          <w:sz w:val="22"/>
          <w:szCs w:val="22"/>
        </w:rPr>
        <w:t xml:space="preserve">in full </w:t>
      </w:r>
      <w:r w:rsidRPr="00047C4E">
        <w:rPr>
          <w:color w:val="231F20"/>
          <w:sz w:val="22"/>
          <w:szCs w:val="22"/>
        </w:rPr>
        <w:t>as specified in the Offering Document and no further liability shall be imposed on any Unit Holder</w:t>
      </w:r>
      <w:r w:rsidR="00427F14" w:rsidRPr="00047C4E">
        <w:rPr>
          <w:color w:val="231F20"/>
          <w:sz w:val="22"/>
          <w:szCs w:val="22"/>
        </w:rPr>
        <w:t xml:space="preserve"> </w:t>
      </w:r>
      <w:r w:rsidRPr="00047C4E">
        <w:rPr>
          <w:color w:val="231F20"/>
          <w:sz w:val="22"/>
          <w:szCs w:val="22"/>
        </w:rPr>
        <w:t>in respect of the Units held.</w:t>
      </w:r>
    </w:p>
    <w:p w:rsidR="00F539AE" w:rsidRPr="00047C4E" w:rsidRDefault="00F539AE" w:rsidP="007E795D">
      <w:pPr>
        <w:spacing w:line="276" w:lineRule="auto"/>
        <w:jc w:val="both"/>
        <w:rPr>
          <w:sz w:val="22"/>
          <w:szCs w:val="22"/>
        </w:rPr>
      </w:pPr>
    </w:p>
    <w:p w:rsidR="00F539AE" w:rsidRPr="00047C4E" w:rsidRDefault="00F539AE" w:rsidP="00703425">
      <w:pPr>
        <w:widowControl w:val="0"/>
        <w:numPr>
          <w:ilvl w:val="1"/>
          <w:numId w:val="13"/>
        </w:numPr>
        <w:tabs>
          <w:tab w:val="clear" w:pos="315"/>
        </w:tabs>
        <w:autoSpaceDE w:val="0"/>
        <w:autoSpaceDN w:val="0"/>
        <w:adjustRightInd w:val="0"/>
        <w:spacing w:line="276" w:lineRule="auto"/>
        <w:ind w:left="709" w:hanging="405"/>
        <w:jc w:val="both"/>
        <w:rPr>
          <w:b/>
          <w:bCs/>
          <w:color w:val="231F20"/>
          <w:sz w:val="22"/>
          <w:szCs w:val="22"/>
        </w:rPr>
      </w:pPr>
      <w:r w:rsidRPr="00047C4E">
        <w:rPr>
          <w:b/>
          <w:bCs/>
          <w:color w:val="231F20"/>
          <w:sz w:val="22"/>
          <w:szCs w:val="22"/>
        </w:rPr>
        <w:t xml:space="preserve">Units to Rank Pari </w:t>
      </w:r>
      <w:proofErr w:type="spellStart"/>
      <w:r w:rsidRPr="00047C4E">
        <w:rPr>
          <w:b/>
          <w:bCs/>
          <w:color w:val="231F20"/>
          <w:sz w:val="22"/>
          <w:szCs w:val="22"/>
        </w:rPr>
        <w:t>Passu</w:t>
      </w:r>
      <w:proofErr w:type="spellEnd"/>
      <w:r w:rsidR="00326A48" w:rsidRPr="00047C4E">
        <w:rPr>
          <w:b/>
          <w:bCs/>
          <w:color w:val="231F20"/>
          <w:sz w:val="22"/>
          <w:szCs w:val="22"/>
        </w:rPr>
        <w:t>:</w:t>
      </w:r>
    </w:p>
    <w:p w:rsidR="00F539AE" w:rsidRPr="00047C4E" w:rsidRDefault="00F539AE" w:rsidP="007E795D">
      <w:pPr>
        <w:widowControl w:val="0"/>
        <w:autoSpaceDE w:val="0"/>
        <w:autoSpaceDN w:val="0"/>
        <w:adjustRightInd w:val="0"/>
        <w:spacing w:line="276" w:lineRule="auto"/>
        <w:jc w:val="both"/>
        <w:rPr>
          <w:b/>
          <w:bCs/>
          <w:i/>
          <w:iCs/>
          <w:color w:val="231F20"/>
          <w:sz w:val="22"/>
          <w:szCs w:val="22"/>
        </w:rPr>
      </w:pPr>
    </w:p>
    <w:p w:rsidR="00F539AE" w:rsidRPr="00047C4E" w:rsidRDefault="00F00854" w:rsidP="007E795D">
      <w:pPr>
        <w:spacing w:line="276" w:lineRule="auto"/>
        <w:ind w:left="709"/>
        <w:jc w:val="both"/>
        <w:rPr>
          <w:color w:val="000000"/>
          <w:sz w:val="22"/>
          <w:szCs w:val="22"/>
        </w:rPr>
      </w:pPr>
      <w:r w:rsidRPr="00047C4E">
        <w:rPr>
          <w:color w:val="000000"/>
          <w:sz w:val="22"/>
          <w:szCs w:val="22"/>
        </w:rPr>
        <w:t xml:space="preserve">All Units and fractions thereof of </w:t>
      </w:r>
      <w:r w:rsidR="00905597" w:rsidRPr="00047C4E">
        <w:rPr>
          <w:color w:val="000000"/>
          <w:sz w:val="22"/>
          <w:szCs w:val="22"/>
        </w:rPr>
        <w:t xml:space="preserve">Fund and </w:t>
      </w:r>
      <w:r w:rsidR="00EA0F20" w:rsidRPr="00047C4E">
        <w:rPr>
          <w:color w:val="000000"/>
          <w:sz w:val="22"/>
          <w:szCs w:val="22"/>
        </w:rPr>
        <w:t xml:space="preserve">each </w:t>
      </w:r>
      <w:r w:rsidRPr="00047C4E">
        <w:rPr>
          <w:color w:val="000000"/>
          <w:sz w:val="22"/>
          <w:szCs w:val="22"/>
        </w:rPr>
        <w:t xml:space="preserve">Investment Plan under the Scheme represent an undivided share in that respective </w:t>
      </w:r>
      <w:r w:rsidR="00C36272" w:rsidRPr="00047C4E">
        <w:rPr>
          <w:color w:val="000000"/>
          <w:sz w:val="22"/>
          <w:szCs w:val="22"/>
        </w:rPr>
        <w:t xml:space="preserve">Investment </w:t>
      </w:r>
      <w:r w:rsidRPr="00047C4E">
        <w:rPr>
          <w:color w:val="000000"/>
          <w:sz w:val="22"/>
          <w:szCs w:val="22"/>
        </w:rPr>
        <w:t xml:space="preserve">Plan under the Scheme and shall rank </w:t>
      </w:r>
      <w:proofErr w:type="spellStart"/>
      <w:r w:rsidRPr="00047C4E">
        <w:rPr>
          <w:color w:val="000000"/>
          <w:sz w:val="22"/>
          <w:szCs w:val="22"/>
        </w:rPr>
        <w:t>pari</w:t>
      </w:r>
      <w:proofErr w:type="spellEnd"/>
      <w:r w:rsidRPr="00047C4E">
        <w:rPr>
          <w:color w:val="000000"/>
          <w:sz w:val="22"/>
          <w:szCs w:val="22"/>
        </w:rPr>
        <w:t xml:space="preserve"> </w:t>
      </w:r>
      <w:proofErr w:type="spellStart"/>
      <w:r w:rsidRPr="00047C4E">
        <w:rPr>
          <w:color w:val="000000"/>
          <w:sz w:val="22"/>
          <w:szCs w:val="22"/>
        </w:rPr>
        <w:t>passu</w:t>
      </w:r>
      <w:proofErr w:type="spellEnd"/>
      <w:r w:rsidRPr="00047C4E">
        <w:rPr>
          <w:color w:val="000000"/>
          <w:sz w:val="22"/>
          <w:szCs w:val="22"/>
        </w:rPr>
        <w:t xml:space="preserve"> according to the number of Units held by each Unit Holder of that </w:t>
      </w:r>
      <w:r w:rsidR="00C36272" w:rsidRPr="00047C4E">
        <w:rPr>
          <w:color w:val="000000"/>
          <w:sz w:val="22"/>
          <w:szCs w:val="22"/>
        </w:rPr>
        <w:t xml:space="preserve">Investment </w:t>
      </w:r>
      <w:r w:rsidRPr="00047C4E">
        <w:rPr>
          <w:color w:val="000000"/>
          <w:sz w:val="22"/>
          <w:szCs w:val="22"/>
        </w:rPr>
        <w:t xml:space="preserve">Plan including as to the rights of the Unit Holder(s) in the Net Assets, earnings and the receipt of the dividends and distributions for each </w:t>
      </w:r>
      <w:r w:rsidR="00C36272" w:rsidRPr="00047C4E">
        <w:rPr>
          <w:color w:val="000000"/>
          <w:sz w:val="22"/>
          <w:szCs w:val="22"/>
        </w:rPr>
        <w:t xml:space="preserve">Investment </w:t>
      </w:r>
      <w:r w:rsidRPr="00047C4E">
        <w:rPr>
          <w:color w:val="000000"/>
          <w:sz w:val="22"/>
          <w:szCs w:val="22"/>
        </w:rPr>
        <w:t xml:space="preserve">Plan. Each Unit Holder has a beneficial interest in the Trust property of the respective </w:t>
      </w:r>
      <w:r w:rsidR="00C36272" w:rsidRPr="00047C4E">
        <w:rPr>
          <w:color w:val="000000"/>
          <w:sz w:val="22"/>
          <w:szCs w:val="22"/>
        </w:rPr>
        <w:t xml:space="preserve">Investment </w:t>
      </w:r>
      <w:r w:rsidRPr="00047C4E">
        <w:rPr>
          <w:color w:val="000000"/>
          <w:sz w:val="22"/>
          <w:szCs w:val="22"/>
        </w:rPr>
        <w:t xml:space="preserve">Plan under the scheme proportionate to the Units and fractions of that </w:t>
      </w:r>
      <w:r w:rsidR="00C36272" w:rsidRPr="00047C4E">
        <w:rPr>
          <w:color w:val="000000"/>
          <w:sz w:val="22"/>
          <w:szCs w:val="22"/>
        </w:rPr>
        <w:t xml:space="preserve">Investment </w:t>
      </w:r>
      <w:r w:rsidRPr="00047C4E">
        <w:rPr>
          <w:color w:val="000000"/>
          <w:sz w:val="22"/>
          <w:szCs w:val="22"/>
        </w:rPr>
        <w:t>Plan held by such Unit Holder and shall have such rights as are set out in this Trust Deed and the Offering Document.</w:t>
      </w:r>
      <w:r w:rsidR="00C36272" w:rsidRPr="00047C4E">
        <w:rPr>
          <w:color w:val="000000"/>
          <w:sz w:val="22"/>
          <w:szCs w:val="22"/>
        </w:rPr>
        <w:t xml:space="preserve"> </w:t>
      </w:r>
    </w:p>
    <w:p w:rsidR="00F00854" w:rsidRPr="00047C4E" w:rsidRDefault="00F00854" w:rsidP="007E795D">
      <w:pPr>
        <w:spacing w:line="276" w:lineRule="auto"/>
        <w:ind w:left="709"/>
        <w:jc w:val="both"/>
        <w:rPr>
          <w:b/>
          <w:bCs/>
          <w:color w:val="231F20"/>
          <w:sz w:val="22"/>
          <w:szCs w:val="22"/>
        </w:rPr>
      </w:pPr>
    </w:p>
    <w:p w:rsidR="00F539AE" w:rsidRPr="00047C4E" w:rsidRDefault="00F539AE" w:rsidP="00703425">
      <w:pPr>
        <w:widowControl w:val="0"/>
        <w:numPr>
          <w:ilvl w:val="1"/>
          <w:numId w:val="13"/>
        </w:numPr>
        <w:tabs>
          <w:tab w:val="clear" w:pos="315"/>
        </w:tabs>
        <w:autoSpaceDE w:val="0"/>
        <w:autoSpaceDN w:val="0"/>
        <w:adjustRightInd w:val="0"/>
        <w:spacing w:line="276" w:lineRule="auto"/>
        <w:ind w:left="709" w:hanging="405"/>
        <w:jc w:val="both"/>
        <w:rPr>
          <w:b/>
          <w:bCs/>
          <w:color w:val="231F20"/>
          <w:sz w:val="22"/>
          <w:szCs w:val="22"/>
        </w:rPr>
      </w:pPr>
      <w:r w:rsidRPr="00047C4E">
        <w:rPr>
          <w:b/>
          <w:bCs/>
          <w:color w:val="231F20"/>
          <w:sz w:val="22"/>
          <w:szCs w:val="22"/>
        </w:rPr>
        <w:t>Trustee Report to Unit Holders</w:t>
      </w:r>
      <w:r w:rsidR="00326A48" w:rsidRPr="00047C4E">
        <w:rPr>
          <w:b/>
          <w:bCs/>
          <w:color w:val="231F20"/>
          <w:sz w:val="22"/>
          <w:szCs w:val="22"/>
        </w:rPr>
        <w:t>:</w:t>
      </w:r>
    </w:p>
    <w:p w:rsidR="00F539AE" w:rsidRPr="00047C4E" w:rsidRDefault="00F539AE" w:rsidP="007E795D">
      <w:pPr>
        <w:spacing w:line="276" w:lineRule="auto"/>
        <w:jc w:val="both"/>
        <w:rPr>
          <w:sz w:val="22"/>
          <w:szCs w:val="22"/>
        </w:rPr>
      </w:pPr>
    </w:p>
    <w:p w:rsidR="00F539AE" w:rsidRPr="00047C4E" w:rsidRDefault="00F539AE" w:rsidP="007E795D">
      <w:pPr>
        <w:spacing w:line="276" w:lineRule="auto"/>
        <w:ind w:left="709"/>
        <w:jc w:val="both"/>
        <w:rPr>
          <w:sz w:val="22"/>
          <w:szCs w:val="22"/>
        </w:rPr>
      </w:pPr>
      <w:r w:rsidRPr="00047C4E">
        <w:rPr>
          <w:sz w:val="22"/>
          <w:szCs w:val="22"/>
        </w:rPr>
        <w:t xml:space="preserve">The Trustee shall </w:t>
      </w:r>
      <w:r w:rsidR="00EA0F20" w:rsidRPr="00047C4E">
        <w:rPr>
          <w:sz w:val="22"/>
          <w:szCs w:val="22"/>
        </w:rPr>
        <w:t xml:space="preserve">issue periodic </w:t>
      </w:r>
      <w:r w:rsidRPr="00047C4E">
        <w:rPr>
          <w:sz w:val="22"/>
          <w:szCs w:val="22"/>
        </w:rPr>
        <w:t>report</w:t>
      </w:r>
      <w:r w:rsidR="00EA0F20" w:rsidRPr="00047C4E">
        <w:rPr>
          <w:sz w:val="22"/>
          <w:szCs w:val="22"/>
        </w:rPr>
        <w:t>s</w:t>
      </w:r>
      <w:r w:rsidRPr="00047C4E">
        <w:rPr>
          <w:sz w:val="22"/>
          <w:szCs w:val="22"/>
        </w:rPr>
        <w:t xml:space="preserve"> to the Unit Holders in accordance with the</w:t>
      </w:r>
      <w:r w:rsidR="008678E5" w:rsidRPr="00047C4E">
        <w:rPr>
          <w:sz w:val="22"/>
          <w:szCs w:val="22"/>
        </w:rPr>
        <w:t xml:space="preserve"> applicable</w:t>
      </w:r>
      <w:r w:rsidRPr="00047C4E">
        <w:rPr>
          <w:sz w:val="22"/>
          <w:szCs w:val="22"/>
        </w:rPr>
        <w:t xml:space="preserve"> </w:t>
      </w:r>
      <w:r w:rsidR="00905597" w:rsidRPr="00047C4E">
        <w:rPr>
          <w:sz w:val="22"/>
          <w:szCs w:val="22"/>
        </w:rPr>
        <w:t>law</w:t>
      </w:r>
      <w:r w:rsidR="008678E5" w:rsidRPr="00047C4E">
        <w:rPr>
          <w:sz w:val="22"/>
          <w:szCs w:val="22"/>
        </w:rPr>
        <w:t>s and r</w:t>
      </w:r>
      <w:r w:rsidRPr="00047C4E">
        <w:rPr>
          <w:sz w:val="22"/>
          <w:szCs w:val="22"/>
        </w:rPr>
        <w:t>egulations</w:t>
      </w:r>
      <w:r w:rsidR="008678E5" w:rsidRPr="00047C4E">
        <w:rPr>
          <w:sz w:val="22"/>
          <w:szCs w:val="22"/>
        </w:rPr>
        <w:t>.</w:t>
      </w:r>
    </w:p>
    <w:p w:rsidR="00F539AE" w:rsidRPr="00047C4E" w:rsidRDefault="00F539AE" w:rsidP="007E795D">
      <w:pPr>
        <w:spacing w:line="276" w:lineRule="auto"/>
        <w:ind w:left="360"/>
        <w:jc w:val="both"/>
        <w:rPr>
          <w:sz w:val="22"/>
          <w:szCs w:val="22"/>
        </w:rPr>
      </w:pPr>
    </w:p>
    <w:p w:rsidR="00F539AE" w:rsidRPr="00047C4E" w:rsidRDefault="00F539AE" w:rsidP="00DE2EB7">
      <w:pPr>
        <w:pStyle w:val="Heading1"/>
        <w:spacing w:line="276" w:lineRule="auto"/>
        <w:ind w:left="360"/>
        <w:rPr>
          <w:b/>
          <w:sz w:val="22"/>
          <w:szCs w:val="22"/>
        </w:rPr>
      </w:pPr>
      <w:bookmarkStart w:id="22" w:name="_Toc201072665"/>
      <w:r w:rsidRPr="00047C4E">
        <w:rPr>
          <w:b/>
          <w:sz w:val="22"/>
          <w:szCs w:val="22"/>
        </w:rPr>
        <w:t xml:space="preserve">Role of the </w:t>
      </w:r>
      <w:r w:rsidR="00B73083" w:rsidRPr="00047C4E">
        <w:rPr>
          <w:b/>
          <w:sz w:val="22"/>
          <w:szCs w:val="22"/>
        </w:rPr>
        <w:t>Management Company</w:t>
      </w:r>
      <w:r w:rsidR="00326A48" w:rsidRPr="00047C4E">
        <w:rPr>
          <w:b/>
          <w:sz w:val="22"/>
          <w:szCs w:val="22"/>
        </w:rPr>
        <w:t>:</w:t>
      </w:r>
      <w:bookmarkEnd w:id="22"/>
    </w:p>
    <w:p w:rsidR="00F539AE" w:rsidRPr="00047C4E" w:rsidRDefault="00F539AE" w:rsidP="007E795D">
      <w:pPr>
        <w:widowControl w:val="0"/>
        <w:tabs>
          <w:tab w:val="left" w:pos="-1260"/>
        </w:tabs>
        <w:autoSpaceDE w:val="0"/>
        <w:autoSpaceDN w:val="0"/>
        <w:adjustRightInd w:val="0"/>
        <w:spacing w:line="276" w:lineRule="auto"/>
        <w:jc w:val="both"/>
        <w:outlineLvl w:val="0"/>
        <w:rPr>
          <w:b/>
          <w:bCs/>
          <w:color w:val="231F20"/>
          <w:sz w:val="22"/>
          <w:szCs w:val="22"/>
        </w:rPr>
      </w:pPr>
      <w:r w:rsidRPr="00047C4E">
        <w:rPr>
          <w:b/>
          <w:bCs/>
          <w:color w:val="231F20"/>
          <w:sz w:val="22"/>
          <w:szCs w:val="22"/>
        </w:rPr>
        <w:t xml:space="preserve"> </w:t>
      </w:r>
    </w:p>
    <w:p w:rsidR="00326A48" w:rsidRPr="00047C4E" w:rsidRDefault="00326A48" w:rsidP="00703425">
      <w:pPr>
        <w:pStyle w:val="ListParagraph"/>
        <w:widowControl w:val="0"/>
        <w:numPr>
          <w:ilvl w:val="0"/>
          <w:numId w:val="14"/>
        </w:numPr>
        <w:tabs>
          <w:tab w:val="left" w:pos="-1260"/>
        </w:tabs>
        <w:autoSpaceDE w:val="0"/>
        <w:autoSpaceDN w:val="0"/>
        <w:adjustRightInd w:val="0"/>
        <w:spacing w:line="276" w:lineRule="auto"/>
        <w:jc w:val="both"/>
        <w:rPr>
          <w:vanish/>
          <w:sz w:val="22"/>
          <w:szCs w:val="22"/>
        </w:rPr>
      </w:pPr>
    </w:p>
    <w:p w:rsidR="00326A48" w:rsidRPr="00047C4E" w:rsidRDefault="00326A48" w:rsidP="00703425">
      <w:pPr>
        <w:pStyle w:val="ListParagraph"/>
        <w:widowControl w:val="0"/>
        <w:numPr>
          <w:ilvl w:val="0"/>
          <w:numId w:val="14"/>
        </w:numPr>
        <w:tabs>
          <w:tab w:val="left" w:pos="-1260"/>
        </w:tabs>
        <w:autoSpaceDE w:val="0"/>
        <w:autoSpaceDN w:val="0"/>
        <w:adjustRightInd w:val="0"/>
        <w:spacing w:line="276" w:lineRule="auto"/>
        <w:jc w:val="both"/>
        <w:rPr>
          <w:vanish/>
          <w:sz w:val="22"/>
          <w:szCs w:val="22"/>
        </w:rPr>
      </w:pPr>
    </w:p>
    <w:p w:rsidR="00326A48" w:rsidRPr="00047C4E" w:rsidRDefault="00326A48" w:rsidP="00703425">
      <w:pPr>
        <w:pStyle w:val="ListParagraph"/>
        <w:widowControl w:val="0"/>
        <w:numPr>
          <w:ilvl w:val="0"/>
          <w:numId w:val="14"/>
        </w:numPr>
        <w:tabs>
          <w:tab w:val="left" w:pos="-1260"/>
        </w:tabs>
        <w:autoSpaceDE w:val="0"/>
        <w:autoSpaceDN w:val="0"/>
        <w:adjustRightInd w:val="0"/>
        <w:spacing w:line="276" w:lineRule="auto"/>
        <w:jc w:val="both"/>
        <w:rPr>
          <w:vanish/>
          <w:sz w:val="22"/>
          <w:szCs w:val="22"/>
        </w:rPr>
      </w:pPr>
    </w:p>
    <w:p w:rsidR="00326A48" w:rsidRPr="00047C4E" w:rsidRDefault="00326A48" w:rsidP="00703425">
      <w:pPr>
        <w:pStyle w:val="ListParagraph"/>
        <w:widowControl w:val="0"/>
        <w:numPr>
          <w:ilvl w:val="0"/>
          <w:numId w:val="14"/>
        </w:numPr>
        <w:tabs>
          <w:tab w:val="left" w:pos="-1260"/>
        </w:tabs>
        <w:autoSpaceDE w:val="0"/>
        <w:autoSpaceDN w:val="0"/>
        <w:adjustRightInd w:val="0"/>
        <w:spacing w:line="276" w:lineRule="auto"/>
        <w:jc w:val="both"/>
        <w:rPr>
          <w:vanish/>
          <w:sz w:val="22"/>
          <w:szCs w:val="22"/>
        </w:rPr>
      </w:pPr>
    </w:p>
    <w:p w:rsidR="00F539AE" w:rsidRPr="00047C4E" w:rsidRDefault="00F539AE" w:rsidP="00703425">
      <w:pPr>
        <w:widowControl w:val="0"/>
        <w:numPr>
          <w:ilvl w:val="1"/>
          <w:numId w:val="14"/>
        </w:numPr>
        <w:tabs>
          <w:tab w:val="left" w:pos="-1260"/>
          <w:tab w:val="num" w:pos="1866"/>
        </w:tabs>
        <w:autoSpaceDE w:val="0"/>
        <w:autoSpaceDN w:val="0"/>
        <w:adjustRightInd w:val="0"/>
        <w:spacing w:line="276" w:lineRule="auto"/>
        <w:ind w:left="1276" w:hanging="850"/>
        <w:jc w:val="both"/>
        <w:rPr>
          <w:bCs/>
          <w:color w:val="231F20"/>
          <w:sz w:val="22"/>
          <w:szCs w:val="22"/>
        </w:rPr>
      </w:pPr>
      <w:r w:rsidRPr="00047C4E">
        <w:rPr>
          <w:sz w:val="22"/>
          <w:szCs w:val="22"/>
        </w:rPr>
        <w:t>The</w:t>
      </w:r>
      <w:r w:rsidRPr="00047C4E">
        <w:rPr>
          <w:bCs/>
          <w:color w:val="231F20"/>
          <w:sz w:val="22"/>
          <w:szCs w:val="22"/>
        </w:rPr>
        <w:t xml:space="preserve"> </w:t>
      </w:r>
      <w:r w:rsidR="00B73083" w:rsidRPr="00047C4E">
        <w:rPr>
          <w:bCs/>
          <w:color w:val="231F20"/>
          <w:sz w:val="22"/>
          <w:szCs w:val="22"/>
        </w:rPr>
        <w:t>Management Company</w:t>
      </w:r>
      <w:r w:rsidRPr="00047C4E">
        <w:rPr>
          <w:bCs/>
          <w:color w:val="231F20"/>
          <w:sz w:val="22"/>
          <w:szCs w:val="22"/>
        </w:rPr>
        <w:t xml:space="preserve"> shall manage, operate and administer the Scheme in accordance with the Rules, Regulations</w:t>
      </w:r>
      <w:r w:rsidR="00D26474" w:rsidRPr="00047C4E">
        <w:rPr>
          <w:bCs/>
          <w:color w:val="231F20"/>
          <w:sz w:val="22"/>
          <w:szCs w:val="22"/>
        </w:rPr>
        <w:t>,</w:t>
      </w:r>
      <w:r w:rsidRPr="00047C4E">
        <w:rPr>
          <w:bCs/>
          <w:color w:val="231F20"/>
          <w:sz w:val="22"/>
          <w:szCs w:val="22"/>
        </w:rPr>
        <w:t xml:space="preserve"> directives, circulars and guidelines issued by SECP and this Deed and the Offering Document.  </w:t>
      </w:r>
    </w:p>
    <w:p w:rsidR="00FE70AB" w:rsidRPr="00047C4E" w:rsidRDefault="00FE70AB" w:rsidP="00E520D0">
      <w:pPr>
        <w:widowControl w:val="0"/>
        <w:tabs>
          <w:tab w:val="left" w:pos="-1260"/>
          <w:tab w:val="num" w:pos="1866"/>
        </w:tabs>
        <w:autoSpaceDE w:val="0"/>
        <w:autoSpaceDN w:val="0"/>
        <w:adjustRightInd w:val="0"/>
        <w:spacing w:line="276" w:lineRule="auto"/>
        <w:ind w:left="1276"/>
        <w:jc w:val="both"/>
        <w:rPr>
          <w:bCs/>
          <w:color w:val="231F20"/>
          <w:sz w:val="22"/>
          <w:szCs w:val="22"/>
        </w:rPr>
      </w:pPr>
    </w:p>
    <w:p w:rsidR="00253C43" w:rsidRPr="00047C4E" w:rsidRDefault="00C943AC" w:rsidP="00FE70AB">
      <w:pPr>
        <w:widowControl w:val="0"/>
        <w:numPr>
          <w:ilvl w:val="1"/>
          <w:numId w:val="14"/>
        </w:numPr>
        <w:tabs>
          <w:tab w:val="left" w:pos="-1260"/>
          <w:tab w:val="num" w:pos="1866"/>
        </w:tabs>
        <w:autoSpaceDE w:val="0"/>
        <w:autoSpaceDN w:val="0"/>
        <w:adjustRightInd w:val="0"/>
        <w:spacing w:line="276" w:lineRule="auto"/>
        <w:ind w:left="1276" w:hanging="850"/>
        <w:jc w:val="both"/>
        <w:rPr>
          <w:bCs/>
          <w:color w:val="231F20"/>
          <w:sz w:val="22"/>
          <w:szCs w:val="22"/>
        </w:rPr>
      </w:pPr>
      <w:r w:rsidRPr="00047C4E">
        <w:rPr>
          <w:bCs/>
          <w:color w:val="231F20"/>
          <w:sz w:val="22"/>
          <w:szCs w:val="22"/>
        </w:rPr>
        <w:t>The Management Company has the primary responsibility of maintaining</w:t>
      </w:r>
      <w:r w:rsidR="00FE70AB" w:rsidRPr="00047C4E">
        <w:rPr>
          <w:bCs/>
          <w:color w:val="231F20"/>
          <w:sz w:val="22"/>
          <w:szCs w:val="22"/>
        </w:rPr>
        <w:t xml:space="preserve"> all investor records. </w:t>
      </w:r>
      <w:r w:rsidR="00FE70AB" w:rsidRPr="00047C4E">
        <w:rPr>
          <w:bCs/>
          <w:color w:val="231F20"/>
        </w:rPr>
        <w:t>The Management Company may perform the Registrar Functions itself or may appoint another Company to perform such functions on its behalf.</w:t>
      </w:r>
      <w:r w:rsidR="00FE70AB" w:rsidRPr="00047C4E">
        <w:t xml:space="preserve">  Moreover, the Management Company shall provide the Trustee unhindered access to all records relating to the Scheme</w:t>
      </w:r>
      <w:r w:rsidR="004F3E28" w:rsidRPr="00047C4E">
        <w:t>.</w:t>
      </w:r>
    </w:p>
    <w:p w:rsidR="00F539AE" w:rsidRPr="00047C4E" w:rsidRDefault="00F539AE" w:rsidP="00326A48">
      <w:pPr>
        <w:widowControl w:val="0"/>
        <w:autoSpaceDE w:val="0"/>
        <w:autoSpaceDN w:val="0"/>
        <w:adjustRightInd w:val="0"/>
        <w:spacing w:line="276" w:lineRule="auto"/>
        <w:ind w:left="1276" w:hanging="850"/>
        <w:jc w:val="both"/>
        <w:rPr>
          <w:sz w:val="22"/>
          <w:szCs w:val="22"/>
        </w:rPr>
      </w:pPr>
    </w:p>
    <w:p w:rsidR="00F539AE" w:rsidRPr="00047C4E"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bCs/>
          <w:color w:val="231F20"/>
          <w:sz w:val="22"/>
          <w:szCs w:val="22"/>
        </w:rPr>
      </w:pPr>
      <w:r w:rsidRPr="00047C4E">
        <w:rPr>
          <w:sz w:val="22"/>
          <w:szCs w:val="22"/>
        </w:rPr>
        <w:t>The</w:t>
      </w:r>
      <w:r w:rsidRPr="00047C4E">
        <w:rPr>
          <w:bCs/>
          <w:color w:val="231F20"/>
          <w:sz w:val="22"/>
          <w:szCs w:val="22"/>
        </w:rPr>
        <w:t xml:space="preserve"> </w:t>
      </w:r>
      <w:r w:rsidR="00B73083" w:rsidRPr="00047C4E">
        <w:rPr>
          <w:bCs/>
          <w:color w:val="231F20"/>
          <w:sz w:val="22"/>
          <w:szCs w:val="22"/>
        </w:rPr>
        <w:t>Management Company</w:t>
      </w:r>
      <w:r w:rsidRPr="00047C4E">
        <w:rPr>
          <w:bCs/>
          <w:color w:val="231F20"/>
          <w:sz w:val="22"/>
          <w:szCs w:val="22"/>
        </w:rPr>
        <w:t xml:space="preserve"> may from time to time, with the consent of the Trustee, </w:t>
      </w:r>
      <w:r w:rsidR="0024175A" w:rsidRPr="00047C4E">
        <w:rPr>
          <w:bCs/>
          <w:color w:val="231F20"/>
          <w:sz w:val="22"/>
          <w:szCs w:val="22"/>
        </w:rPr>
        <w:t>form</w:t>
      </w:r>
      <w:r w:rsidRPr="00047C4E">
        <w:rPr>
          <w:bCs/>
          <w:color w:val="231F20"/>
          <w:sz w:val="22"/>
          <w:szCs w:val="22"/>
        </w:rPr>
        <w:t xml:space="preserve"> procedures for conducting the business of the Trust or in respect of any other matter incidental thereto; provided that such procedures are not inconsistent with the provisions of the Rules and the Regulations any directives, circulars and guidelines issued by SECP and this Deed. </w:t>
      </w:r>
    </w:p>
    <w:p w:rsidR="00F539AE" w:rsidRPr="00047C4E" w:rsidRDefault="00F539AE" w:rsidP="00326A48">
      <w:pPr>
        <w:spacing w:line="276" w:lineRule="auto"/>
        <w:ind w:left="1276" w:hanging="850"/>
        <w:jc w:val="both"/>
        <w:rPr>
          <w:color w:val="231F20"/>
          <w:sz w:val="22"/>
          <w:szCs w:val="22"/>
        </w:rPr>
      </w:pPr>
      <w:r w:rsidRPr="00047C4E">
        <w:rPr>
          <w:color w:val="231F20"/>
          <w:sz w:val="22"/>
          <w:szCs w:val="22"/>
        </w:rPr>
        <w:t xml:space="preserve"> </w:t>
      </w:r>
    </w:p>
    <w:p w:rsidR="00F539AE" w:rsidRPr="00047C4E"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bCs/>
          <w:color w:val="231F20"/>
          <w:sz w:val="22"/>
          <w:szCs w:val="22"/>
        </w:rPr>
      </w:pPr>
      <w:r w:rsidRPr="00047C4E">
        <w:rPr>
          <w:sz w:val="22"/>
          <w:szCs w:val="22"/>
        </w:rPr>
        <w:t>The</w:t>
      </w:r>
      <w:r w:rsidRPr="00047C4E">
        <w:rPr>
          <w:bCs/>
          <w:color w:val="231F20"/>
          <w:sz w:val="22"/>
          <w:szCs w:val="22"/>
        </w:rPr>
        <w:t xml:space="preserve"> </w:t>
      </w:r>
      <w:r w:rsidR="00B73083" w:rsidRPr="00047C4E">
        <w:rPr>
          <w:bCs/>
          <w:color w:val="231F20"/>
          <w:sz w:val="22"/>
          <w:szCs w:val="22"/>
        </w:rPr>
        <w:t>Management Company</w:t>
      </w:r>
      <w:r w:rsidRPr="00047C4E">
        <w:rPr>
          <w:bCs/>
          <w:color w:val="231F20"/>
          <w:sz w:val="22"/>
          <w:szCs w:val="22"/>
        </w:rPr>
        <w:t xml:space="preserve"> shall be responsible to facilitate investments and disinvestments by investors in the </w:t>
      </w:r>
      <w:r w:rsidR="00BE0147" w:rsidRPr="00047C4E">
        <w:rPr>
          <w:bCs/>
          <w:color w:val="231F20"/>
          <w:sz w:val="22"/>
          <w:szCs w:val="22"/>
        </w:rPr>
        <w:t>Fund and</w:t>
      </w:r>
      <w:r w:rsidR="00376476" w:rsidRPr="00047C4E">
        <w:rPr>
          <w:bCs/>
          <w:color w:val="231F20"/>
          <w:sz w:val="22"/>
          <w:szCs w:val="22"/>
        </w:rPr>
        <w:t>/or</w:t>
      </w:r>
      <w:r w:rsidR="00BE0147" w:rsidRPr="00047C4E">
        <w:rPr>
          <w:bCs/>
          <w:color w:val="231F20"/>
          <w:sz w:val="22"/>
          <w:szCs w:val="22"/>
        </w:rPr>
        <w:t xml:space="preserve"> Investment Plan(s)</w:t>
      </w:r>
      <w:r w:rsidR="000E0781" w:rsidRPr="00047C4E">
        <w:rPr>
          <w:bCs/>
          <w:color w:val="231F20"/>
          <w:sz w:val="22"/>
          <w:szCs w:val="22"/>
        </w:rPr>
        <w:t xml:space="preserve"> under the </w:t>
      </w:r>
      <w:r w:rsidR="00376476" w:rsidRPr="00047C4E">
        <w:rPr>
          <w:bCs/>
          <w:color w:val="231F20"/>
          <w:sz w:val="22"/>
          <w:szCs w:val="22"/>
        </w:rPr>
        <w:t>Fund</w:t>
      </w:r>
      <w:r w:rsidRPr="00047C4E">
        <w:rPr>
          <w:bCs/>
          <w:color w:val="231F20"/>
          <w:sz w:val="22"/>
          <w:szCs w:val="22"/>
        </w:rPr>
        <w:t xml:space="preserve"> and to make adequate arrangements for receiving and processing applications in this regard. </w:t>
      </w:r>
    </w:p>
    <w:p w:rsidR="00F539AE" w:rsidRPr="00047C4E" w:rsidRDefault="00F539AE" w:rsidP="00326A48">
      <w:pPr>
        <w:widowControl w:val="0"/>
        <w:autoSpaceDE w:val="0"/>
        <w:autoSpaceDN w:val="0"/>
        <w:adjustRightInd w:val="0"/>
        <w:spacing w:line="276" w:lineRule="auto"/>
        <w:ind w:left="1276" w:hanging="850"/>
        <w:jc w:val="both"/>
        <w:rPr>
          <w:color w:val="231F20"/>
          <w:sz w:val="22"/>
          <w:szCs w:val="22"/>
        </w:rPr>
      </w:pPr>
    </w:p>
    <w:p w:rsidR="00F539AE" w:rsidRPr="00047C4E"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color w:val="231F20"/>
          <w:sz w:val="22"/>
          <w:szCs w:val="22"/>
        </w:rPr>
      </w:pPr>
      <w:r w:rsidRPr="00047C4E">
        <w:rPr>
          <w:sz w:val="22"/>
          <w:szCs w:val="22"/>
        </w:rPr>
        <w:t>The</w:t>
      </w:r>
      <w:r w:rsidRPr="00047C4E">
        <w:rPr>
          <w:color w:val="231F20"/>
          <w:sz w:val="22"/>
          <w:szCs w:val="22"/>
        </w:rPr>
        <w:t xml:space="preserve"> </w:t>
      </w:r>
      <w:r w:rsidR="00B73083" w:rsidRPr="00047C4E">
        <w:rPr>
          <w:bCs/>
          <w:color w:val="231F20"/>
          <w:sz w:val="22"/>
          <w:szCs w:val="22"/>
        </w:rPr>
        <w:t>Management Company</w:t>
      </w:r>
      <w:r w:rsidRPr="00047C4E">
        <w:rPr>
          <w:color w:val="231F20"/>
          <w:sz w:val="22"/>
          <w:szCs w:val="22"/>
        </w:rPr>
        <w:t>, shall from time to time under intimation to the Trustee appoint, remove or replace one or more suitable persons, entities or parties as Distributor(s) for carrying on Distribution Functions at one or more location(s). Provided that the Management Company may also itself act as a Distributor for carrying on Distribution Functions</w:t>
      </w:r>
    </w:p>
    <w:p w:rsidR="00F539AE" w:rsidRPr="00047C4E" w:rsidRDefault="00F539AE" w:rsidP="00326A48">
      <w:pPr>
        <w:autoSpaceDE w:val="0"/>
        <w:autoSpaceDN w:val="0"/>
        <w:adjustRightInd w:val="0"/>
        <w:spacing w:line="276" w:lineRule="auto"/>
        <w:ind w:left="1276" w:hanging="850"/>
        <w:jc w:val="both"/>
        <w:rPr>
          <w:color w:val="231F20"/>
          <w:sz w:val="22"/>
          <w:szCs w:val="22"/>
        </w:rPr>
      </w:pPr>
    </w:p>
    <w:p w:rsidR="00F539AE" w:rsidRPr="00047C4E"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color w:val="231F20"/>
          <w:sz w:val="22"/>
          <w:szCs w:val="22"/>
        </w:rPr>
      </w:pPr>
      <w:r w:rsidRPr="00047C4E">
        <w:rPr>
          <w:sz w:val="22"/>
          <w:szCs w:val="22"/>
        </w:rPr>
        <w:t>The</w:t>
      </w:r>
      <w:r w:rsidRPr="00047C4E">
        <w:rPr>
          <w:color w:val="231F20"/>
          <w:sz w:val="22"/>
          <w:szCs w:val="22"/>
        </w:rPr>
        <w:t xml:space="preserve"> </w:t>
      </w:r>
      <w:r w:rsidR="00B73083" w:rsidRPr="00047C4E">
        <w:rPr>
          <w:bCs/>
          <w:color w:val="231F20"/>
          <w:sz w:val="22"/>
          <w:szCs w:val="22"/>
        </w:rPr>
        <w:t>Management Company</w:t>
      </w:r>
      <w:r w:rsidRPr="00047C4E">
        <w:rPr>
          <w:color w:val="231F20"/>
          <w:sz w:val="22"/>
          <w:szCs w:val="22"/>
        </w:rPr>
        <w:t xml:space="preserve"> may at its own responsibility and costs from time to time appoint Investment Facilitators to assist it in promoting sales of Units. An updated list of Distributors and Investment Facilitators appointed by Management Company</w:t>
      </w:r>
      <w:r w:rsidR="00711DAC" w:rsidRPr="00047C4E">
        <w:rPr>
          <w:color w:val="231F20"/>
          <w:sz w:val="22"/>
          <w:szCs w:val="22"/>
        </w:rPr>
        <w:t xml:space="preserve"> </w:t>
      </w:r>
      <w:r w:rsidRPr="00047C4E">
        <w:rPr>
          <w:color w:val="231F20"/>
          <w:sz w:val="22"/>
          <w:szCs w:val="22"/>
        </w:rPr>
        <w:t xml:space="preserve">shall be made available at all times on the website of the </w:t>
      </w:r>
      <w:r w:rsidR="000657A1" w:rsidRPr="00047C4E">
        <w:rPr>
          <w:color w:val="231F20"/>
          <w:sz w:val="22"/>
          <w:szCs w:val="22"/>
        </w:rPr>
        <w:t>AMC</w:t>
      </w:r>
      <w:r w:rsidRPr="00047C4E">
        <w:rPr>
          <w:color w:val="231F20"/>
          <w:sz w:val="22"/>
          <w:szCs w:val="22"/>
        </w:rPr>
        <w:t>.</w:t>
      </w:r>
    </w:p>
    <w:p w:rsidR="00F539AE" w:rsidRPr="00047C4E" w:rsidRDefault="00F539AE" w:rsidP="00326A48">
      <w:pPr>
        <w:spacing w:line="276" w:lineRule="auto"/>
        <w:ind w:left="1276" w:hanging="850"/>
        <w:jc w:val="both"/>
        <w:rPr>
          <w:sz w:val="22"/>
          <w:szCs w:val="22"/>
        </w:rPr>
      </w:pPr>
    </w:p>
    <w:p w:rsidR="00F539AE" w:rsidRPr="00047C4E"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color w:val="231F20"/>
          <w:sz w:val="22"/>
          <w:szCs w:val="22"/>
        </w:rPr>
      </w:pPr>
      <w:r w:rsidRPr="00047C4E">
        <w:rPr>
          <w:sz w:val="22"/>
          <w:szCs w:val="22"/>
        </w:rPr>
        <w:t>The</w:t>
      </w:r>
      <w:r w:rsidRPr="00047C4E">
        <w:rPr>
          <w:color w:val="231F20"/>
          <w:sz w:val="22"/>
          <w:szCs w:val="22"/>
        </w:rPr>
        <w:t xml:space="preserve"> </w:t>
      </w:r>
      <w:r w:rsidR="00B73083" w:rsidRPr="00047C4E">
        <w:rPr>
          <w:bCs/>
          <w:color w:val="231F20"/>
          <w:sz w:val="22"/>
          <w:szCs w:val="22"/>
        </w:rPr>
        <w:t>Management Company</w:t>
      </w:r>
      <w:r w:rsidRPr="00047C4E">
        <w:rPr>
          <w:color w:val="231F20"/>
          <w:sz w:val="22"/>
          <w:szCs w:val="22"/>
        </w:rPr>
        <w:t xml:space="preserve"> shall not be under any liability except such liability as may be expressly assumed by it under the Rules, Regulations, this </w:t>
      </w:r>
      <w:r w:rsidR="000657A1" w:rsidRPr="00047C4E">
        <w:rPr>
          <w:color w:val="231F20"/>
          <w:sz w:val="22"/>
          <w:szCs w:val="22"/>
        </w:rPr>
        <w:t xml:space="preserve">Trust </w:t>
      </w:r>
      <w:r w:rsidRPr="00047C4E">
        <w:rPr>
          <w:color w:val="231F20"/>
          <w:sz w:val="22"/>
          <w:szCs w:val="22"/>
        </w:rPr>
        <w:t xml:space="preserve">Deed and the Offering Documents, nor shall the </w:t>
      </w:r>
      <w:r w:rsidR="00B73083" w:rsidRPr="00047C4E">
        <w:rPr>
          <w:color w:val="231F20"/>
          <w:sz w:val="22"/>
          <w:szCs w:val="22"/>
        </w:rPr>
        <w:t>Management Company</w:t>
      </w:r>
      <w:r w:rsidRPr="00047C4E">
        <w:rPr>
          <w:color w:val="231F20"/>
          <w:sz w:val="22"/>
          <w:szCs w:val="22"/>
        </w:rPr>
        <w:t xml:space="preserve"> (save as herein otherwise provided) be liable for any act or omission of the Trustee nor for anything except for its own gross negligence or willful breach of duty and the acts and omissions of all persons to whom it may delegate any of its functions as manager as if they were its own acts and omissions. If for any reason it becomes impossible or impracticable to carry out the provisions of this Deed and the Offering Document, the </w:t>
      </w:r>
      <w:r w:rsidR="00B73083" w:rsidRPr="00047C4E">
        <w:rPr>
          <w:color w:val="231F20"/>
          <w:sz w:val="22"/>
          <w:szCs w:val="22"/>
        </w:rPr>
        <w:t>Management Company</w:t>
      </w:r>
      <w:r w:rsidRPr="00047C4E">
        <w:rPr>
          <w:color w:val="231F20"/>
          <w:sz w:val="22"/>
          <w:szCs w:val="22"/>
        </w:rPr>
        <w:t xml:space="preserve"> shall not be under any liability thereof or thereby and it shall not incur any liability by reason of any error of law or any matter or thing done or suffered or omitted to be done in good faith hereunder. </w:t>
      </w:r>
    </w:p>
    <w:p w:rsidR="00F539AE" w:rsidRPr="00047C4E" w:rsidRDefault="00F539AE" w:rsidP="00326A48">
      <w:pPr>
        <w:spacing w:line="276" w:lineRule="auto"/>
        <w:ind w:left="1276" w:hanging="850"/>
        <w:jc w:val="both"/>
        <w:rPr>
          <w:sz w:val="22"/>
          <w:szCs w:val="22"/>
        </w:rPr>
      </w:pPr>
    </w:p>
    <w:p w:rsidR="00F539AE" w:rsidRPr="00047C4E"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color w:val="231F20"/>
          <w:sz w:val="22"/>
          <w:szCs w:val="22"/>
        </w:rPr>
      </w:pPr>
      <w:r w:rsidRPr="00047C4E">
        <w:rPr>
          <w:sz w:val="22"/>
          <w:szCs w:val="22"/>
        </w:rPr>
        <w:t>The</w:t>
      </w:r>
      <w:r w:rsidRPr="00047C4E">
        <w:rPr>
          <w:color w:val="231F20"/>
          <w:sz w:val="22"/>
          <w:szCs w:val="22"/>
        </w:rPr>
        <w:t xml:space="preserve"> </w:t>
      </w:r>
      <w:r w:rsidR="00B73083" w:rsidRPr="00047C4E">
        <w:rPr>
          <w:bCs/>
          <w:color w:val="231F20"/>
          <w:sz w:val="22"/>
          <w:szCs w:val="22"/>
        </w:rPr>
        <w:t>Management Company</w:t>
      </w:r>
      <w:r w:rsidRPr="00047C4E">
        <w:rPr>
          <w:color w:val="231F20"/>
          <w:sz w:val="22"/>
          <w:szCs w:val="22"/>
        </w:rPr>
        <w:t xml:space="preserve"> shall nominate and notify to the Trustee one or more of its officer(s) to act as authorized persons for interacting with and giving instructions to the Trustee. Any instruction or notice given by such authorized persons shall be deemed to be the instruction or notice given by the Management Company. Any change in such authorized persons shall promptly be notified to the Trustee. </w:t>
      </w:r>
    </w:p>
    <w:p w:rsidR="00F539AE" w:rsidRPr="00047C4E" w:rsidRDefault="00F539AE" w:rsidP="00326A48">
      <w:pPr>
        <w:spacing w:line="276" w:lineRule="auto"/>
        <w:ind w:left="1276" w:hanging="850"/>
        <w:jc w:val="both"/>
        <w:rPr>
          <w:sz w:val="22"/>
          <w:szCs w:val="22"/>
        </w:rPr>
      </w:pPr>
    </w:p>
    <w:p w:rsidR="00F539AE" w:rsidRPr="00047C4E"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color w:val="231F20"/>
          <w:sz w:val="22"/>
          <w:szCs w:val="22"/>
        </w:rPr>
      </w:pPr>
      <w:r w:rsidRPr="00047C4E">
        <w:rPr>
          <w:sz w:val="22"/>
          <w:szCs w:val="22"/>
        </w:rPr>
        <w:t>The</w:t>
      </w:r>
      <w:r w:rsidRPr="00047C4E">
        <w:rPr>
          <w:color w:val="231F20"/>
          <w:sz w:val="22"/>
          <w:szCs w:val="22"/>
        </w:rPr>
        <w:t xml:space="preserve"> </w:t>
      </w:r>
      <w:r w:rsidR="00B73083" w:rsidRPr="00047C4E">
        <w:rPr>
          <w:bCs/>
          <w:color w:val="231F20"/>
          <w:sz w:val="22"/>
          <w:szCs w:val="22"/>
        </w:rPr>
        <w:t>Management Company</w:t>
      </w:r>
      <w:r w:rsidRPr="00047C4E">
        <w:rPr>
          <w:color w:val="231F20"/>
          <w:sz w:val="22"/>
          <w:szCs w:val="22"/>
        </w:rPr>
        <w:t xml:space="preserve"> shall, from time to time, advise the Trustee of any settlement instructions relating to any transactions entered into by it on behalf of the Trust. The </w:t>
      </w:r>
      <w:r w:rsidR="00B73083" w:rsidRPr="00047C4E">
        <w:rPr>
          <w:color w:val="231F20"/>
          <w:sz w:val="22"/>
          <w:szCs w:val="22"/>
        </w:rPr>
        <w:t>Management Company</w:t>
      </w:r>
      <w:r w:rsidRPr="00047C4E">
        <w:rPr>
          <w:color w:val="231F20"/>
          <w:sz w:val="22"/>
          <w:szCs w:val="22"/>
        </w:rPr>
        <w:t xml:space="preserve"> shall ensure that settlement instructions are given promptly after entering into the transaction so as to facilitate timely settlement</w:t>
      </w:r>
      <w:r w:rsidR="00BC4378" w:rsidRPr="00047C4E">
        <w:rPr>
          <w:color w:val="231F20"/>
          <w:sz w:val="22"/>
          <w:szCs w:val="22"/>
        </w:rPr>
        <w:t>.</w:t>
      </w:r>
    </w:p>
    <w:p w:rsidR="00F539AE" w:rsidRPr="00047C4E" w:rsidRDefault="00F539AE" w:rsidP="00326A48">
      <w:pPr>
        <w:widowControl w:val="0"/>
        <w:autoSpaceDE w:val="0"/>
        <w:autoSpaceDN w:val="0"/>
        <w:adjustRightInd w:val="0"/>
        <w:spacing w:line="276" w:lineRule="auto"/>
        <w:ind w:left="1276" w:hanging="850"/>
        <w:jc w:val="both"/>
        <w:rPr>
          <w:color w:val="231F20"/>
          <w:sz w:val="22"/>
          <w:szCs w:val="22"/>
        </w:rPr>
      </w:pPr>
    </w:p>
    <w:p w:rsidR="00F539AE" w:rsidRPr="00047C4E"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color w:val="231F20"/>
          <w:sz w:val="22"/>
          <w:szCs w:val="22"/>
        </w:rPr>
      </w:pPr>
      <w:r w:rsidRPr="00047C4E">
        <w:rPr>
          <w:sz w:val="22"/>
          <w:szCs w:val="22"/>
        </w:rPr>
        <w:t>The</w:t>
      </w:r>
      <w:r w:rsidRPr="00047C4E">
        <w:rPr>
          <w:color w:val="231F20"/>
          <w:sz w:val="22"/>
          <w:szCs w:val="22"/>
        </w:rPr>
        <w:t xml:space="preserve"> </w:t>
      </w:r>
      <w:r w:rsidR="00B73083" w:rsidRPr="00047C4E">
        <w:rPr>
          <w:bCs/>
          <w:color w:val="231F20"/>
          <w:sz w:val="22"/>
          <w:szCs w:val="22"/>
        </w:rPr>
        <w:t>Management Company</w:t>
      </w:r>
      <w:r w:rsidRPr="00047C4E">
        <w:rPr>
          <w:color w:val="231F20"/>
          <w:sz w:val="22"/>
          <w:szCs w:val="22"/>
        </w:rPr>
        <w:t xml:space="preserve"> shall provide the Trustee with regular reports indicating </w:t>
      </w:r>
      <w:r w:rsidR="00113485" w:rsidRPr="00047C4E">
        <w:rPr>
          <w:color w:val="231F20"/>
          <w:sz w:val="22"/>
          <w:szCs w:val="22"/>
        </w:rPr>
        <w:t>profit</w:t>
      </w:r>
      <w:r w:rsidRPr="00047C4E">
        <w:rPr>
          <w:color w:val="231F20"/>
          <w:sz w:val="22"/>
          <w:szCs w:val="22"/>
        </w:rPr>
        <w:t xml:space="preserve"> income and other forms of income or inflows, relating to the investments that are due to be received. </w:t>
      </w:r>
    </w:p>
    <w:p w:rsidR="00F539AE" w:rsidRPr="00047C4E" w:rsidRDefault="00F539AE" w:rsidP="00326A48">
      <w:pPr>
        <w:spacing w:line="276" w:lineRule="auto"/>
        <w:ind w:left="1276" w:hanging="850"/>
        <w:jc w:val="both"/>
        <w:rPr>
          <w:sz w:val="22"/>
          <w:szCs w:val="22"/>
        </w:rPr>
      </w:pPr>
    </w:p>
    <w:p w:rsidR="00F539AE" w:rsidRPr="00047C4E"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sz w:val="22"/>
          <w:szCs w:val="22"/>
        </w:rPr>
      </w:pPr>
      <w:r w:rsidRPr="00047C4E">
        <w:rPr>
          <w:sz w:val="22"/>
          <w:szCs w:val="22"/>
        </w:rPr>
        <w:t xml:space="preserve">The </w:t>
      </w:r>
      <w:r w:rsidR="00B73083" w:rsidRPr="00047C4E">
        <w:rPr>
          <w:bCs/>
          <w:color w:val="231F20"/>
          <w:sz w:val="22"/>
          <w:szCs w:val="22"/>
        </w:rPr>
        <w:t>Management Company</w:t>
      </w:r>
      <w:r w:rsidRPr="00047C4E">
        <w:rPr>
          <w:sz w:val="22"/>
          <w:szCs w:val="22"/>
        </w:rPr>
        <w:t xml:space="preserve"> may, if it considers necessary for the protection of Trust Property or safeguarding the interest of the Unit Holders, request the Trustee to institute or defend any suit, proceeding, arbitration or inquiry or any corporate or shareholders’ action in respect of the Trust Property or any part thereof at the cost of the Fund. </w:t>
      </w:r>
    </w:p>
    <w:p w:rsidR="00F539AE" w:rsidRPr="00047C4E" w:rsidRDefault="00F539AE" w:rsidP="00326A48">
      <w:pPr>
        <w:spacing w:line="276" w:lineRule="auto"/>
        <w:ind w:left="1276" w:hanging="850"/>
        <w:jc w:val="both"/>
        <w:rPr>
          <w:sz w:val="22"/>
          <w:szCs w:val="22"/>
        </w:rPr>
      </w:pPr>
    </w:p>
    <w:p w:rsidR="00F539AE" w:rsidRPr="00047C4E"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sz w:val="22"/>
          <w:szCs w:val="22"/>
        </w:rPr>
      </w:pPr>
      <w:r w:rsidRPr="00047C4E">
        <w:rPr>
          <w:sz w:val="22"/>
          <w:szCs w:val="22"/>
        </w:rPr>
        <w:t xml:space="preserve">The </w:t>
      </w:r>
      <w:r w:rsidR="00B73083" w:rsidRPr="00047C4E">
        <w:rPr>
          <w:bCs/>
          <w:color w:val="231F20"/>
          <w:sz w:val="22"/>
          <w:szCs w:val="22"/>
        </w:rPr>
        <w:t>Management Company</w:t>
      </w:r>
      <w:r w:rsidRPr="00047C4E">
        <w:rPr>
          <w:sz w:val="22"/>
          <w:szCs w:val="22"/>
        </w:rPr>
        <w:t xml:space="preserve"> shall designate and disclose the location of its official points for acceptance of applications for issuance, redemption, conversion, etc</w:t>
      </w:r>
      <w:r w:rsidR="00B077F1" w:rsidRPr="00047C4E">
        <w:rPr>
          <w:sz w:val="22"/>
          <w:szCs w:val="22"/>
        </w:rPr>
        <w:t>.</w:t>
      </w:r>
      <w:r w:rsidRPr="00047C4E">
        <w:rPr>
          <w:sz w:val="22"/>
          <w:szCs w:val="22"/>
        </w:rPr>
        <w:t xml:space="preserve"> of Units in the Offering Document of the Scheme and on its website.  </w:t>
      </w:r>
    </w:p>
    <w:p w:rsidR="00F539AE" w:rsidRPr="00047C4E" w:rsidRDefault="00F539AE" w:rsidP="00326A48">
      <w:pPr>
        <w:spacing w:line="276" w:lineRule="auto"/>
        <w:ind w:left="1276" w:hanging="850"/>
        <w:jc w:val="both"/>
        <w:rPr>
          <w:color w:val="231F20"/>
          <w:sz w:val="22"/>
          <w:szCs w:val="22"/>
        </w:rPr>
      </w:pPr>
    </w:p>
    <w:p w:rsidR="00F539AE" w:rsidRPr="00047C4E"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sz w:val="22"/>
          <w:szCs w:val="22"/>
        </w:rPr>
      </w:pPr>
      <w:r w:rsidRPr="00047C4E">
        <w:rPr>
          <w:sz w:val="22"/>
          <w:szCs w:val="22"/>
        </w:rPr>
        <w:t xml:space="preserve">The </w:t>
      </w:r>
      <w:r w:rsidR="00B73083" w:rsidRPr="00047C4E">
        <w:rPr>
          <w:bCs/>
          <w:color w:val="231F20"/>
          <w:sz w:val="22"/>
          <w:szCs w:val="22"/>
        </w:rPr>
        <w:t>Management Company</w:t>
      </w:r>
      <w:r w:rsidRPr="00047C4E">
        <w:rPr>
          <w:sz w:val="22"/>
          <w:szCs w:val="22"/>
        </w:rPr>
        <w:t xml:space="preserve"> shall ensure that all the designated points for acceptance of applications for issuance, redemption, conversion, etc</w:t>
      </w:r>
      <w:r w:rsidR="00B077F1" w:rsidRPr="00047C4E">
        <w:rPr>
          <w:sz w:val="22"/>
          <w:szCs w:val="22"/>
        </w:rPr>
        <w:t>.</w:t>
      </w:r>
      <w:r w:rsidRPr="00047C4E">
        <w:rPr>
          <w:sz w:val="22"/>
          <w:szCs w:val="22"/>
        </w:rPr>
        <w:t xml:space="preserve"> of units of the Scheme</w:t>
      </w:r>
      <w:r w:rsidR="004C67A5" w:rsidRPr="00047C4E">
        <w:rPr>
          <w:sz w:val="22"/>
          <w:szCs w:val="22"/>
        </w:rPr>
        <w:t xml:space="preserve"> </w:t>
      </w:r>
      <w:r w:rsidRPr="00047C4E">
        <w:rPr>
          <w:sz w:val="22"/>
          <w:szCs w:val="22"/>
        </w:rPr>
        <w:t xml:space="preserve">have appropriate date and time stamping mechanism for timely acknowledgement of the said applications. </w:t>
      </w:r>
    </w:p>
    <w:p w:rsidR="00F539AE" w:rsidRPr="00047C4E" w:rsidRDefault="00F539AE" w:rsidP="00326A48">
      <w:pPr>
        <w:spacing w:line="276" w:lineRule="auto"/>
        <w:ind w:left="1276" w:hanging="850"/>
        <w:jc w:val="both"/>
        <w:rPr>
          <w:color w:val="231F20"/>
          <w:sz w:val="22"/>
          <w:szCs w:val="22"/>
        </w:rPr>
      </w:pPr>
    </w:p>
    <w:p w:rsidR="00F539AE" w:rsidRPr="00047C4E"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sz w:val="22"/>
          <w:szCs w:val="22"/>
        </w:rPr>
      </w:pPr>
      <w:r w:rsidRPr="00047C4E">
        <w:rPr>
          <w:sz w:val="22"/>
          <w:szCs w:val="22"/>
        </w:rPr>
        <w:t xml:space="preserve">The </w:t>
      </w:r>
      <w:r w:rsidR="00B73083" w:rsidRPr="00047C4E">
        <w:rPr>
          <w:bCs/>
          <w:color w:val="231F20"/>
          <w:sz w:val="22"/>
          <w:szCs w:val="22"/>
        </w:rPr>
        <w:t>Management Company</w:t>
      </w:r>
      <w:r w:rsidRPr="00047C4E">
        <w:rPr>
          <w:sz w:val="22"/>
          <w:szCs w:val="22"/>
        </w:rPr>
        <w:t xml:space="preserve"> shall announce the Net Asset Value (NAV) of the </w:t>
      </w:r>
      <w:r w:rsidR="00B622F9" w:rsidRPr="00047C4E">
        <w:rPr>
          <w:sz w:val="22"/>
          <w:szCs w:val="22"/>
        </w:rPr>
        <w:t>Fund and</w:t>
      </w:r>
      <w:r w:rsidR="008678E5" w:rsidRPr="00047C4E">
        <w:rPr>
          <w:sz w:val="22"/>
          <w:szCs w:val="22"/>
        </w:rPr>
        <w:t>/ or the</w:t>
      </w:r>
      <w:r w:rsidR="00B622F9" w:rsidRPr="00047C4E">
        <w:rPr>
          <w:sz w:val="22"/>
          <w:szCs w:val="22"/>
        </w:rPr>
        <w:t xml:space="preserve"> I</w:t>
      </w:r>
      <w:r w:rsidR="002D4904" w:rsidRPr="00047C4E">
        <w:rPr>
          <w:sz w:val="22"/>
          <w:szCs w:val="22"/>
        </w:rPr>
        <w:t xml:space="preserve">nvestment </w:t>
      </w:r>
      <w:r w:rsidR="00B622F9" w:rsidRPr="00047C4E">
        <w:rPr>
          <w:sz w:val="22"/>
          <w:szCs w:val="22"/>
        </w:rPr>
        <w:t>P</w:t>
      </w:r>
      <w:r w:rsidR="002D4904" w:rsidRPr="00047C4E">
        <w:rPr>
          <w:sz w:val="22"/>
          <w:szCs w:val="22"/>
        </w:rPr>
        <w:t>lan</w:t>
      </w:r>
      <w:r w:rsidR="00F16049" w:rsidRPr="00047C4E">
        <w:rPr>
          <w:sz w:val="22"/>
          <w:szCs w:val="22"/>
        </w:rPr>
        <w:t>s</w:t>
      </w:r>
      <w:r w:rsidR="002D4904" w:rsidRPr="00047C4E">
        <w:rPr>
          <w:sz w:val="22"/>
          <w:szCs w:val="22"/>
        </w:rPr>
        <w:t xml:space="preserve"> under the </w:t>
      </w:r>
      <w:r w:rsidRPr="00047C4E">
        <w:rPr>
          <w:sz w:val="22"/>
          <w:szCs w:val="22"/>
        </w:rPr>
        <w:t xml:space="preserve">Scheme within such time period and at such frequency as </w:t>
      </w:r>
      <w:r w:rsidR="000D5208" w:rsidRPr="00047C4E">
        <w:rPr>
          <w:sz w:val="22"/>
          <w:szCs w:val="22"/>
        </w:rPr>
        <w:t xml:space="preserve">specified </w:t>
      </w:r>
      <w:r w:rsidRPr="00047C4E">
        <w:rPr>
          <w:sz w:val="22"/>
          <w:szCs w:val="22"/>
        </w:rPr>
        <w:t xml:space="preserve">by </w:t>
      </w:r>
      <w:r w:rsidR="000D5208" w:rsidRPr="00047C4E">
        <w:rPr>
          <w:sz w:val="22"/>
          <w:szCs w:val="22"/>
        </w:rPr>
        <w:t>the Commission</w:t>
      </w:r>
      <w:r w:rsidRPr="00047C4E">
        <w:rPr>
          <w:sz w:val="22"/>
          <w:szCs w:val="22"/>
        </w:rPr>
        <w:t xml:space="preserve"> from time to time and shall disclose such time period and frequency in the Offering Document.</w:t>
      </w:r>
    </w:p>
    <w:p w:rsidR="00F539AE" w:rsidRPr="00047C4E" w:rsidRDefault="00F539AE" w:rsidP="007E795D">
      <w:pPr>
        <w:spacing w:line="276" w:lineRule="auto"/>
        <w:jc w:val="both"/>
        <w:rPr>
          <w:color w:val="231F20"/>
          <w:sz w:val="22"/>
          <w:szCs w:val="22"/>
        </w:rPr>
      </w:pPr>
    </w:p>
    <w:p w:rsidR="00F539AE" w:rsidRPr="00047C4E" w:rsidRDefault="00F539AE" w:rsidP="00DE2EB7">
      <w:pPr>
        <w:pStyle w:val="Heading1"/>
        <w:spacing w:line="276" w:lineRule="auto"/>
        <w:ind w:left="360"/>
        <w:rPr>
          <w:b/>
          <w:sz w:val="22"/>
          <w:szCs w:val="22"/>
        </w:rPr>
      </w:pPr>
      <w:bookmarkStart w:id="23" w:name="_Toc201072666"/>
      <w:r w:rsidRPr="00047C4E">
        <w:rPr>
          <w:b/>
          <w:sz w:val="22"/>
          <w:szCs w:val="22"/>
        </w:rPr>
        <w:t>Role of the Trustee</w:t>
      </w:r>
      <w:bookmarkEnd w:id="23"/>
    </w:p>
    <w:p w:rsidR="00F539AE" w:rsidRPr="00047C4E" w:rsidRDefault="00F539AE" w:rsidP="007E795D">
      <w:pPr>
        <w:widowControl w:val="0"/>
        <w:autoSpaceDE w:val="0"/>
        <w:autoSpaceDN w:val="0"/>
        <w:adjustRightInd w:val="0"/>
        <w:spacing w:line="276" w:lineRule="auto"/>
        <w:jc w:val="both"/>
        <w:rPr>
          <w:color w:val="231F20"/>
          <w:sz w:val="22"/>
          <w:szCs w:val="22"/>
        </w:rPr>
      </w:pPr>
    </w:p>
    <w:p w:rsidR="00AA254C" w:rsidRPr="00047C4E" w:rsidRDefault="00AA254C" w:rsidP="00703425">
      <w:pPr>
        <w:pStyle w:val="ListParagraph"/>
        <w:widowControl w:val="0"/>
        <w:numPr>
          <w:ilvl w:val="0"/>
          <w:numId w:val="8"/>
        </w:numPr>
        <w:autoSpaceDE w:val="0"/>
        <w:autoSpaceDN w:val="0"/>
        <w:adjustRightInd w:val="0"/>
        <w:spacing w:line="276" w:lineRule="auto"/>
        <w:jc w:val="both"/>
        <w:rPr>
          <w:vanish/>
          <w:sz w:val="22"/>
          <w:szCs w:val="22"/>
        </w:rPr>
      </w:pPr>
    </w:p>
    <w:p w:rsidR="00AA254C" w:rsidRPr="00047C4E" w:rsidRDefault="00AA254C" w:rsidP="00703425">
      <w:pPr>
        <w:pStyle w:val="ListParagraph"/>
        <w:widowControl w:val="0"/>
        <w:numPr>
          <w:ilvl w:val="0"/>
          <w:numId w:val="8"/>
        </w:numPr>
        <w:autoSpaceDE w:val="0"/>
        <w:autoSpaceDN w:val="0"/>
        <w:adjustRightInd w:val="0"/>
        <w:spacing w:line="276" w:lineRule="auto"/>
        <w:jc w:val="both"/>
        <w:rPr>
          <w:vanish/>
          <w:sz w:val="22"/>
          <w:szCs w:val="22"/>
        </w:rPr>
      </w:pPr>
    </w:p>
    <w:p w:rsidR="00AA254C" w:rsidRPr="00047C4E" w:rsidRDefault="00AA254C" w:rsidP="00703425">
      <w:pPr>
        <w:pStyle w:val="ListParagraph"/>
        <w:widowControl w:val="0"/>
        <w:numPr>
          <w:ilvl w:val="0"/>
          <w:numId w:val="8"/>
        </w:numPr>
        <w:autoSpaceDE w:val="0"/>
        <w:autoSpaceDN w:val="0"/>
        <w:adjustRightInd w:val="0"/>
        <w:spacing w:line="276" w:lineRule="auto"/>
        <w:jc w:val="both"/>
        <w:rPr>
          <w:vanish/>
          <w:sz w:val="22"/>
          <w:szCs w:val="22"/>
        </w:rPr>
      </w:pPr>
    </w:p>
    <w:p w:rsidR="00AA254C" w:rsidRPr="00047C4E" w:rsidRDefault="00AA254C" w:rsidP="00703425">
      <w:pPr>
        <w:pStyle w:val="ListParagraph"/>
        <w:widowControl w:val="0"/>
        <w:numPr>
          <w:ilvl w:val="0"/>
          <w:numId w:val="8"/>
        </w:numPr>
        <w:autoSpaceDE w:val="0"/>
        <w:autoSpaceDN w:val="0"/>
        <w:adjustRightInd w:val="0"/>
        <w:spacing w:line="276" w:lineRule="auto"/>
        <w:jc w:val="both"/>
        <w:rPr>
          <w:vanish/>
          <w:sz w:val="22"/>
          <w:szCs w:val="22"/>
        </w:rPr>
      </w:pPr>
    </w:p>
    <w:p w:rsidR="00F539AE" w:rsidRPr="00047C4E" w:rsidRDefault="00F539AE" w:rsidP="00703425">
      <w:pPr>
        <w:widowControl w:val="0"/>
        <w:numPr>
          <w:ilvl w:val="1"/>
          <w:numId w:val="8"/>
        </w:numPr>
        <w:tabs>
          <w:tab w:val="clear" w:pos="360"/>
          <w:tab w:val="num" w:pos="1886"/>
        </w:tabs>
        <w:autoSpaceDE w:val="0"/>
        <w:autoSpaceDN w:val="0"/>
        <w:adjustRightInd w:val="0"/>
        <w:spacing w:line="276" w:lineRule="auto"/>
        <w:ind w:left="1134" w:hanging="567"/>
        <w:jc w:val="both"/>
        <w:rPr>
          <w:sz w:val="22"/>
          <w:szCs w:val="22"/>
        </w:rPr>
      </w:pPr>
      <w:r w:rsidRPr="00047C4E">
        <w:rPr>
          <w:sz w:val="22"/>
          <w:szCs w:val="22"/>
        </w:rPr>
        <w:t>The trustee shall perform its role as specified in the Rules, Regulation</w:t>
      </w:r>
      <w:r w:rsidR="00C50E89" w:rsidRPr="00047C4E">
        <w:rPr>
          <w:sz w:val="22"/>
          <w:szCs w:val="22"/>
        </w:rPr>
        <w:t>s</w:t>
      </w:r>
      <w:r w:rsidRPr="00047C4E">
        <w:rPr>
          <w:sz w:val="22"/>
          <w:szCs w:val="22"/>
        </w:rPr>
        <w:t xml:space="preserve"> and directives</w:t>
      </w:r>
      <w:r w:rsidR="00467AF6" w:rsidRPr="00047C4E">
        <w:rPr>
          <w:sz w:val="22"/>
          <w:szCs w:val="22"/>
        </w:rPr>
        <w:t xml:space="preserve">, circulars </w:t>
      </w:r>
      <w:r w:rsidRPr="00047C4E">
        <w:rPr>
          <w:sz w:val="22"/>
          <w:szCs w:val="22"/>
        </w:rPr>
        <w:t xml:space="preserve">issued there under, this Deed and the Offering Document. </w:t>
      </w:r>
    </w:p>
    <w:p w:rsidR="00F539AE" w:rsidRPr="00047C4E" w:rsidRDefault="00F539AE" w:rsidP="00AA254C">
      <w:pPr>
        <w:widowControl w:val="0"/>
        <w:tabs>
          <w:tab w:val="left" w:pos="-1260"/>
        </w:tabs>
        <w:autoSpaceDE w:val="0"/>
        <w:autoSpaceDN w:val="0"/>
        <w:adjustRightInd w:val="0"/>
        <w:spacing w:line="276" w:lineRule="auto"/>
        <w:ind w:left="1134" w:hanging="567"/>
        <w:jc w:val="both"/>
        <w:outlineLvl w:val="0"/>
        <w:rPr>
          <w:bCs/>
          <w:color w:val="231F20"/>
          <w:sz w:val="22"/>
          <w:szCs w:val="22"/>
        </w:rPr>
      </w:pPr>
    </w:p>
    <w:p w:rsidR="00F539AE" w:rsidRPr="00047C4E" w:rsidRDefault="00F539AE" w:rsidP="00703425">
      <w:pPr>
        <w:widowControl w:val="0"/>
        <w:numPr>
          <w:ilvl w:val="1"/>
          <w:numId w:val="8"/>
        </w:numPr>
        <w:tabs>
          <w:tab w:val="clear" w:pos="360"/>
        </w:tabs>
        <w:autoSpaceDE w:val="0"/>
        <w:autoSpaceDN w:val="0"/>
        <w:adjustRightInd w:val="0"/>
        <w:spacing w:line="276" w:lineRule="auto"/>
        <w:ind w:left="1134" w:hanging="567"/>
        <w:jc w:val="both"/>
        <w:rPr>
          <w:sz w:val="22"/>
          <w:szCs w:val="22"/>
        </w:rPr>
      </w:pPr>
      <w:r w:rsidRPr="00047C4E">
        <w:rPr>
          <w:sz w:val="22"/>
          <w:szCs w:val="22"/>
        </w:rPr>
        <w:t>The Trustee shall nominate one or more of its officers to act as authorized persons for performing the Trustee’s functions and for interacting with the</w:t>
      </w:r>
      <w:r w:rsidR="00FA4AAB" w:rsidRPr="00047C4E">
        <w:rPr>
          <w:sz w:val="22"/>
          <w:szCs w:val="22"/>
        </w:rPr>
        <w:t xml:space="preserve"> </w:t>
      </w:r>
      <w:r w:rsidRPr="00047C4E">
        <w:rPr>
          <w:sz w:val="22"/>
          <w:szCs w:val="22"/>
        </w:rPr>
        <w:t>Management Company. Any change in such authorized persons shall be promptly notified to the Management Company.</w:t>
      </w:r>
    </w:p>
    <w:p w:rsidR="00F539AE" w:rsidRPr="00047C4E" w:rsidRDefault="00F539AE" w:rsidP="00AA254C">
      <w:pPr>
        <w:widowControl w:val="0"/>
        <w:tabs>
          <w:tab w:val="left" w:pos="-1260"/>
        </w:tabs>
        <w:autoSpaceDE w:val="0"/>
        <w:autoSpaceDN w:val="0"/>
        <w:adjustRightInd w:val="0"/>
        <w:spacing w:line="276" w:lineRule="auto"/>
        <w:ind w:left="1134" w:hanging="567"/>
        <w:jc w:val="both"/>
        <w:outlineLvl w:val="0"/>
        <w:rPr>
          <w:bCs/>
          <w:color w:val="231F20"/>
          <w:sz w:val="22"/>
          <w:szCs w:val="22"/>
        </w:rPr>
      </w:pPr>
    </w:p>
    <w:p w:rsidR="00F539AE" w:rsidRPr="00047C4E" w:rsidRDefault="00F539AE" w:rsidP="00703425">
      <w:pPr>
        <w:widowControl w:val="0"/>
        <w:numPr>
          <w:ilvl w:val="1"/>
          <w:numId w:val="8"/>
        </w:numPr>
        <w:tabs>
          <w:tab w:val="clear" w:pos="360"/>
        </w:tabs>
        <w:autoSpaceDE w:val="0"/>
        <w:autoSpaceDN w:val="0"/>
        <w:adjustRightInd w:val="0"/>
        <w:spacing w:line="276" w:lineRule="auto"/>
        <w:ind w:left="1134" w:hanging="567"/>
        <w:jc w:val="both"/>
        <w:rPr>
          <w:sz w:val="22"/>
          <w:szCs w:val="22"/>
        </w:rPr>
      </w:pPr>
      <w:r w:rsidRPr="00047C4E">
        <w:rPr>
          <w:sz w:val="22"/>
          <w:szCs w:val="22"/>
        </w:rPr>
        <w:t xml:space="preserve">The Trustee shall under prior intimation to the </w:t>
      </w:r>
      <w:r w:rsidR="00B73083" w:rsidRPr="00047C4E">
        <w:rPr>
          <w:sz w:val="22"/>
          <w:szCs w:val="22"/>
        </w:rPr>
        <w:t>Management Company</w:t>
      </w:r>
      <w:r w:rsidRPr="00047C4E">
        <w:rPr>
          <w:sz w:val="22"/>
          <w:szCs w:val="22"/>
        </w:rPr>
        <w:t xml:space="preserve"> appoint, remove or replace from time to time one or more bank(s) and/or other depository company(</w:t>
      </w:r>
      <w:proofErr w:type="spellStart"/>
      <w:r w:rsidRPr="00047C4E">
        <w:rPr>
          <w:sz w:val="22"/>
          <w:szCs w:val="22"/>
        </w:rPr>
        <w:t>ies</w:t>
      </w:r>
      <w:proofErr w:type="spellEnd"/>
      <w:r w:rsidRPr="00047C4E">
        <w:rPr>
          <w:sz w:val="22"/>
          <w:szCs w:val="22"/>
        </w:rPr>
        <w:t xml:space="preserve">) etc. to act as the Custodian for holding and protecting the Trust Property and every part thereof and for generally performing the custodial services at one or more locations and on such terms as the Trustee and the </w:t>
      </w:r>
      <w:r w:rsidR="00B73083" w:rsidRPr="00047C4E">
        <w:rPr>
          <w:sz w:val="22"/>
          <w:szCs w:val="22"/>
        </w:rPr>
        <w:t>Management Company</w:t>
      </w:r>
      <w:r w:rsidRPr="00047C4E">
        <w:rPr>
          <w:sz w:val="22"/>
          <w:szCs w:val="22"/>
        </w:rPr>
        <w:t xml:space="preserve"> may mutually agree and to be incorporated in custodial services agreement to be entered into between the Trustee and the Custodian, except where the Trustee itself is acting as a Custodian.</w:t>
      </w:r>
    </w:p>
    <w:p w:rsidR="00F539AE" w:rsidRPr="00047C4E" w:rsidRDefault="00F539AE" w:rsidP="00AA254C">
      <w:pPr>
        <w:widowControl w:val="0"/>
        <w:tabs>
          <w:tab w:val="left" w:pos="-1260"/>
        </w:tabs>
        <w:autoSpaceDE w:val="0"/>
        <w:autoSpaceDN w:val="0"/>
        <w:adjustRightInd w:val="0"/>
        <w:spacing w:line="276" w:lineRule="auto"/>
        <w:ind w:left="1134" w:hanging="567"/>
        <w:jc w:val="both"/>
        <w:outlineLvl w:val="0"/>
        <w:rPr>
          <w:bCs/>
          <w:color w:val="231F20"/>
          <w:sz w:val="22"/>
          <w:szCs w:val="22"/>
        </w:rPr>
      </w:pPr>
    </w:p>
    <w:p w:rsidR="00F539AE" w:rsidRPr="00047C4E" w:rsidRDefault="00F539AE" w:rsidP="00703425">
      <w:pPr>
        <w:widowControl w:val="0"/>
        <w:numPr>
          <w:ilvl w:val="1"/>
          <w:numId w:val="8"/>
        </w:numPr>
        <w:tabs>
          <w:tab w:val="clear" w:pos="360"/>
        </w:tabs>
        <w:autoSpaceDE w:val="0"/>
        <w:autoSpaceDN w:val="0"/>
        <w:adjustRightInd w:val="0"/>
        <w:spacing w:line="276" w:lineRule="auto"/>
        <w:ind w:left="1134" w:hanging="567"/>
        <w:jc w:val="both"/>
        <w:rPr>
          <w:sz w:val="22"/>
          <w:szCs w:val="22"/>
        </w:rPr>
      </w:pPr>
      <w:r w:rsidRPr="00047C4E">
        <w:rPr>
          <w:sz w:val="22"/>
          <w:szCs w:val="22"/>
        </w:rPr>
        <w:t xml:space="preserve">The Trustee shall be responsible for the acts and omissions of all persons to whom it may delegate any of its duties, as if these were its own acts and omissions and shall account to the Trust for any loss in value of the Trust Property where such loss has been caused by gross negligence or any reckless act or omission of the Trustee or any of its directors, officers, nominees or agents. </w:t>
      </w:r>
    </w:p>
    <w:p w:rsidR="00F539AE" w:rsidRPr="00047C4E" w:rsidRDefault="00F539AE" w:rsidP="00AA254C">
      <w:pPr>
        <w:widowControl w:val="0"/>
        <w:tabs>
          <w:tab w:val="left" w:pos="-1260"/>
        </w:tabs>
        <w:autoSpaceDE w:val="0"/>
        <w:autoSpaceDN w:val="0"/>
        <w:adjustRightInd w:val="0"/>
        <w:spacing w:line="276" w:lineRule="auto"/>
        <w:ind w:left="1134" w:hanging="567"/>
        <w:jc w:val="both"/>
        <w:outlineLvl w:val="0"/>
        <w:rPr>
          <w:bCs/>
          <w:color w:val="231F20"/>
          <w:sz w:val="22"/>
          <w:szCs w:val="22"/>
        </w:rPr>
      </w:pPr>
    </w:p>
    <w:p w:rsidR="00F539AE" w:rsidRPr="00047C4E" w:rsidRDefault="00F539AE" w:rsidP="00703425">
      <w:pPr>
        <w:widowControl w:val="0"/>
        <w:numPr>
          <w:ilvl w:val="1"/>
          <w:numId w:val="8"/>
        </w:numPr>
        <w:tabs>
          <w:tab w:val="clear" w:pos="360"/>
        </w:tabs>
        <w:autoSpaceDE w:val="0"/>
        <w:autoSpaceDN w:val="0"/>
        <w:adjustRightInd w:val="0"/>
        <w:spacing w:line="276" w:lineRule="auto"/>
        <w:ind w:left="1134" w:hanging="567"/>
        <w:jc w:val="both"/>
        <w:rPr>
          <w:sz w:val="22"/>
          <w:szCs w:val="22"/>
        </w:rPr>
      </w:pPr>
      <w:r w:rsidRPr="00047C4E">
        <w:rPr>
          <w:sz w:val="22"/>
          <w:szCs w:val="22"/>
        </w:rPr>
        <w:t xml:space="preserve">The Trustee shall exercise all due diligence and vigilance in carrying out its duties and in protecting the interests of the Unit Holder(s). The Trustee shall not be under any liability on account of anything done or suffered by the Trust, if the Trustee had acted in good faith in performance of its duties under this Trust Deed or in accordance with or pursuant to any request of the </w:t>
      </w:r>
      <w:r w:rsidR="00B73083" w:rsidRPr="00047C4E">
        <w:rPr>
          <w:sz w:val="22"/>
          <w:szCs w:val="22"/>
        </w:rPr>
        <w:t>Management Company</w:t>
      </w:r>
      <w:r w:rsidRPr="00047C4E">
        <w:rPr>
          <w:sz w:val="22"/>
          <w:szCs w:val="22"/>
        </w:rPr>
        <w:t xml:space="preserve"> provided it is not in conflict with the provisions of this Trust Deed or the Rules and Regulations. Whenever pursuant to any provision of this Trust Deed, any instruction, certificate, notice, direction or other communication is required to be given by the Management Company, the Trustee may accept as sufficient evidence thereof:</w:t>
      </w:r>
    </w:p>
    <w:p w:rsidR="00F539AE" w:rsidRPr="00047C4E" w:rsidRDefault="00F539AE" w:rsidP="007E795D">
      <w:pPr>
        <w:spacing w:line="276" w:lineRule="auto"/>
        <w:jc w:val="both"/>
        <w:rPr>
          <w:sz w:val="22"/>
          <w:szCs w:val="22"/>
        </w:rPr>
      </w:pPr>
    </w:p>
    <w:p w:rsidR="00F539AE" w:rsidRPr="00047C4E" w:rsidRDefault="00F539AE" w:rsidP="00AA254C">
      <w:pPr>
        <w:numPr>
          <w:ilvl w:val="3"/>
          <w:numId w:val="5"/>
        </w:numPr>
        <w:tabs>
          <w:tab w:val="clear" w:pos="360"/>
        </w:tabs>
        <w:spacing w:line="276" w:lineRule="auto"/>
        <w:ind w:left="1843"/>
        <w:jc w:val="both"/>
        <w:rPr>
          <w:sz w:val="22"/>
          <w:szCs w:val="22"/>
        </w:rPr>
      </w:pPr>
      <w:r w:rsidRPr="00047C4E">
        <w:rPr>
          <w:sz w:val="22"/>
          <w:szCs w:val="22"/>
        </w:rPr>
        <w:t>a document signed or purporting to be signed on behalf of the Management Company by any authorized representative(s) whose signature the Trustee is for the time being authorized in writing by the Management Committee to accept; and</w:t>
      </w:r>
    </w:p>
    <w:p w:rsidR="00F539AE" w:rsidRPr="00047C4E" w:rsidRDefault="00F539AE" w:rsidP="00AA254C">
      <w:pPr>
        <w:spacing w:line="276" w:lineRule="auto"/>
        <w:ind w:left="1843"/>
        <w:jc w:val="both"/>
        <w:rPr>
          <w:sz w:val="22"/>
          <w:szCs w:val="22"/>
        </w:rPr>
      </w:pPr>
    </w:p>
    <w:p w:rsidR="00F539AE" w:rsidRPr="00047C4E" w:rsidRDefault="00F539AE" w:rsidP="00AA254C">
      <w:pPr>
        <w:widowControl w:val="0"/>
        <w:autoSpaceDE w:val="0"/>
        <w:autoSpaceDN w:val="0"/>
        <w:adjustRightInd w:val="0"/>
        <w:spacing w:line="276" w:lineRule="auto"/>
        <w:ind w:left="1843" w:hanging="300"/>
        <w:jc w:val="both"/>
        <w:rPr>
          <w:color w:val="231F20"/>
          <w:sz w:val="22"/>
          <w:szCs w:val="22"/>
        </w:rPr>
      </w:pPr>
      <w:r w:rsidRPr="00047C4E">
        <w:rPr>
          <w:sz w:val="22"/>
          <w:szCs w:val="22"/>
        </w:rPr>
        <w:t xml:space="preserve">b) </w:t>
      </w:r>
      <w:r w:rsidRPr="00047C4E">
        <w:rPr>
          <w:sz w:val="22"/>
          <w:szCs w:val="22"/>
        </w:rPr>
        <w:tab/>
        <w:t>any Instructions received online through the software solution adopted by the</w:t>
      </w:r>
      <w:r w:rsidR="002E5424" w:rsidRPr="00047C4E">
        <w:rPr>
          <w:sz w:val="22"/>
          <w:szCs w:val="22"/>
        </w:rPr>
        <w:t xml:space="preserve"> </w:t>
      </w:r>
      <w:r w:rsidRPr="00047C4E">
        <w:rPr>
          <w:sz w:val="22"/>
          <w:szCs w:val="22"/>
        </w:rPr>
        <w:t>Management Company/Trustee in consultation with each other shall be deemed to be instructions from the authorized representative(s)</w:t>
      </w:r>
      <w:r w:rsidR="002E5424" w:rsidRPr="00047C4E">
        <w:rPr>
          <w:sz w:val="22"/>
          <w:szCs w:val="22"/>
        </w:rPr>
        <w:t>.</w:t>
      </w:r>
      <w:r w:rsidRPr="00047C4E">
        <w:rPr>
          <w:i/>
          <w:sz w:val="22"/>
          <w:szCs w:val="22"/>
        </w:rPr>
        <w:t xml:space="preserve"> </w:t>
      </w:r>
    </w:p>
    <w:p w:rsidR="00F539AE" w:rsidRPr="00047C4E" w:rsidRDefault="00F539AE" w:rsidP="007E795D">
      <w:pPr>
        <w:widowControl w:val="0"/>
        <w:autoSpaceDE w:val="0"/>
        <w:autoSpaceDN w:val="0"/>
        <w:adjustRightInd w:val="0"/>
        <w:spacing w:line="276" w:lineRule="auto"/>
        <w:jc w:val="both"/>
        <w:rPr>
          <w:color w:val="231F20"/>
          <w:sz w:val="22"/>
          <w:szCs w:val="22"/>
        </w:rPr>
      </w:pPr>
    </w:p>
    <w:p w:rsidR="00F539AE" w:rsidRPr="00047C4E" w:rsidRDefault="00F539AE" w:rsidP="00703425">
      <w:pPr>
        <w:widowControl w:val="0"/>
        <w:numPr>
          <w:ilvl w:val="1"/>
          <w:numId w:val="8"/>
        </w:numPr>
        <w:tabs>
          <w:tab w:val="clear" w:pos="360"/>
        </w:tabs>
        <w:autoSpaceDE w:val="0"/>
        <w:autoSpaceDN w:val="0"/>
        <w:adjustRightInd w:val="0"/>
        <w:spacing w:line="276" w:lineRule="auto"/>
        <w:ind w:left="709" w:hanging="450"/>
        <w:jc w:val="both"/>
        <w:rPr>
          <w:bCs/>
          <w:color w:val="231F20"/>
          <w:sz w:val="22"/>
          <w:szCs w:val="22"/>
        </w:rPr>
      </w:pPr>
      <w:r w:rsidRPr="00047C4E">
        <w:rPr>
          <w:sz w:val="22"/>
          <w:szCs w:val="22"/>
        </w:rPr>
        <w:t>The Trustee shall not be liable for any loss caused to the Fund or to the value of the Trust Property due to any elements or circumstances of Force Majeure</w:t>
      </w:r>
      <w:r w:rsidR="002E5424" w:rsidRPr="00047C4E">
        <w:rPr>
          <w:sz w:val="22"/>
          <w:szCs w:val="22"/>
        </w:rPr>
        <w:t>.</w:t>
      </w:r>
    </w:p>
    <w:p w:rsidR="00F539AE" w:rsidRPr="00047C4E" w:rsidRDefault="00F539AE" w:rsidP="007E795D">
      <w:pPr>
        <w:widowControl w:val="0"/>
        <w:tabs>
          <w:tab w:val="left" w:pos="-1260"/>
        </w:tabs>
        <w:autoSpaceDE w:val="0"/>
        <w:autoSpaceDN w:val="0"/>
        <w:adjustRightInd w:val="0"/>
        <w:spacing w:line="276" w:lineRule="auto"/>
        <w:ind w:left="709"/>
        <w:jc w:val="both"/>
        <w:outlineLvl w:val="0"/>
        <w:rPr>
          <w:bCs/>
          <w:color w:val="231F20"/>
          <w:sz w:val="22"/>
          <w:szCs w:val="22"/>
        </w:rPr>
      </w:pPr>
    </w:p>
    <w:p w:rsidR="00F539AE" w:rsidRPr="00047C4E" w:rsidRDefault="00F539AE" w:rsidP="00703425">
      <w:pPr>
        <w:widowControl w:val="0"/>
        <w:numPr>
          <w:ilvl w:val="1"/>
          <w:numId w:val="8"/>
        </w:numPr>
        <w:tabs>
          <w:tab w:val="clear" w:pos="360"/>
        </w:tabs>
        <w:autoSpaceDE w:val="0"/>
        <w:autoSpaceDN w:val="0"/>
        <w:adjustRightInd w:val="0"/>
        <w:spacing w:line="276" w:lineRule="auto"/>
        <w:ind w:left="709" w:hanging="450"/>
        <w:jc w:val="both"/>
        <w:rPr>
          <w:bCs/>
          <w:color w:val="231F20"/>
          <w:sz w:val="22"/>
          <w:szCs w:val="22"/>
        </w:rPr>
      </w:pPr>
      <w:r w:rsidRPr="00047C4E">
        <w:rPr>
          <w:sz w:val="22"/>
          <w:szCs w:val="22"/>
        </w:rPr>
        <w:t>In the event of any loss caused due to any gross negligence or willful act and/or omission, the Trustee shall have an obligation to replace the lost investment forthwith with similar investment of the same class and issue together with all rights and privileges pertaining</w:t>
      </w:r>
      <w:r w:rsidRPr="00047C4E">
        <w:rPr>
          <w:bCs/>
          <w:color w:val="231F20"/>
          <w:sz w:val="22"/>
          <w:szCs w:val="22"/>
        </w:rPr>
        <w:t xml:space="preserve"> thereto or compensate the Trust to the extent of such loss. However</w:t>
      </w:r>
      <w:r w:rsidR="00F91DC5" w:rsidRPr="00047C4E">
        <w:rPr>
          <w:bCs/>
          <w:color w:val="231F20"/>
          <w:sz w:val="22"/>
          <w:szCs w:val="22"/>
        </w:rPr>
        <w:t>,</w:t>
      </w:r>
      <w:r w:rsidRPr="00047C4E">
        <w:rPr>
          <w:bCs/>
          <w:color w:val="231F20"/>
          <w:sz w:val="22"/>
          <w:szCs w:val="22"/>
        </w:rPr>
        <w:t xml:space="preserve"> the trustee shall not be under any liability thereof or thereby and it shall not incur any liability by reason of any error of law or any matter or thing done or suffered or omitted to be done in good faith hereunder</w:t>
      </w:r>
      <w:r w:rsidR="002E5424" w:rsidRPr="00047C4E">
        <w:rPr>
          <w:bCs/>
          <w:color w:val="231F20"/>
          <w:sz w:val="22"/>
          <w:szCs w:val="22"/>
        </w:rPr>
        <w:t>.</w:t>
      </w:r>
      <w:r w:rsidRPr="00047C4E">
        <w:rPr>
          <w:bCs/>
          <w:color w:val="231F20"/>
          <w:sz w:val="22"/>
          <w:szCs w:val="22"/>
        </w:rPr>
        <w:t xml:space="preserve"> </w:t>
      </w:r>
    </w:p>
    <w:p w:rsidR="00F539AE" w:rsidRPr="00047C4E" w:rsidRDefault="00F539AE" w:rsidP="007E795D">
      <w:pPr>
        <w:widowControl w:val="0"/>
        <w:tabs>
          <w:tab w:val="left" w:pos="-1260"/>
        </w:tabs>
        <w:autoSpaceDE w:val="0"/>
        <w:autoSpaceDN w:val="0"/>
        <w:adjustRightInd w:val="0"/>
        <w:spacing w:line="276" w:lineRule="auto"/>
        <w:ind w:left="709"/>
        <w:jc w:val="both"/>
        <w:outlineLvl w:val="0"/>
        <w:rPr>
          <w:bCs/>
          <w:color w:val="231F20"/>
          <w:sz w:val="22"/>
          <w:szCs w:val="22"/>
        </w:rPr>
      </w:pPr>
    </w:p>
    <w:p w:rsidR="00F539AE" w:rsidRPr="00047C4E" w:rsidRDefault="00F539AE" w:rsidP="00703425">
      <w:pPr>
        <w:widowControl w:val="0"/>
        <w:numPr>
          <w:ilvl w:val="1"/>
          <w:numId w:val="8"/>
        </w:numPr>
        <w:tabs>
          <w:tab w:val="clear" w:pos="360"/>
        </w:tabs>
        <w:autoSpaceDE w:val="0"/>
        <w:autoSpaceDN w:val="0"/>
        <w:adjustRightInd w:val="0"/>
        <w:spacing w:line="276" w:lineRule="auto"/>
        <w:ind w:left="709" w:hanging="450"/>
        <w:jc w:val="both"/>
        <w:rPr>
          <w:bCs/>
          <w:color w:val="231F20"/>
          <w:sz w:val="22"/>
          <w:szCs w:val="22"/>
        </w:rPr>
      </w:pPr>
      <w:r w:rsidRPr="00047C4E">
        <w:rPr>
          <w:sz w:val="22"/>
          <w:szCs w:val="22"/>
        </w:rPr>
        <w:t>The Trustee shall make available or ensure that there is made available to the Management Company such information as the Management Company may reasonably require from time to time in respect of the Trust Property and all other matters relating to the Trust</w:t>
      </w:r>
      <w:r w:rsidRPr="00047C4E">
        <w:rPr>
          <w:bCs/>
          <w:color w:val="231F20"/>
          <w:sz w:val="22"/>
          <w:szCs w:val="22"/>
        </w:rPr>
        <w:t xml:space="preserve">. </w:t>
      </w:r>
    </w:p>
    <w:p w:rsidR="00F539AE" w:rsidRPr="00047C4E" w:rsidRDefault="00F539AE" w:rsidP="007E795D">
      <w:pPr>
        <w:widowControl w:val="0"/>
        <w:tabs>
          <w:tab w:val="left" w:pos="-1260"/>
        </w:tabs>
        <w:autoSpaceDE w:val="0"/>
        <w:autoSpaceDN w:val="0"/>
        <w:adjustRightInd w:val="0"/>
        <w:spacing w:line="276" w:lineRule="auto"/>
        <w:ind w:left="709"/>
        <w:jc w:val="both"/>
        <w:outlineLvl w:val="0"/>
        <w:rPr>
          <w:bCs/>
          <w:color w:val="231F20"/>
          <w:sz w:val="22"/>
          <w:szCs w:val="22"/>
        </w:rPr>
      </w:pPr>
    </w:p>
    <w:p w:rsidR="00F539AE" w:rsidRPr="00047C4E" w:rsidRDefault="00F539AE" w:rsidP="00703425">
      <w:pPr>
        <w:widowControl w:val="0"/>
        <w:numPr>
          <w:ilvl w:val="1"/>
          <w:numId w:val="8"/>
        </w:numPr>
        <w:tabs>
          <w:tab w:val="clear" w:pos="360"/>
        </w:tabs>
        <w:autoSpaceDE w:val="0"/>
        <w:autoSpaceDN w:val="0"/>
        <w:adjustRightInd w:val="0"/>
        <w:spacing w:line="276" w:lineRule="auto"/>
        <w:ind w:left="709" w:hanging="450"/>
        <w:jc w:val="both"/>
        <w:rPr>
          <w:sz w:val="22"/>
          <w:szCs w:val="22"/>
        </w:rPr>
      </w:pPr>
      <w:r w:rsidRPr="00047C4E">
        <w:rPr>
          <w:sz w:val="22"/>
          <w:szCs w:val="22"/>
        </w:rPr>
        <w:t xml:space="preserve">The Trustee shall, if requested by </w:t>
      </w:r>
      <w:r w:rsidR="00B73083" w:rsidRPr="00047C4E">
        <w:rPr>
          <w:sz w:val="22"/>
          <w:szCs w:val="22"/>
        </w:rPr>
        <w:t>Management Company</w:t>
      </w:r>
      <w:r w:rsidRPr="00047C4E">
        <w:rPr>
          <w:sz w:val="22"/>
          <w:szCs w:val="22"/>
        </w:rPr>
        <w:t xml:space="preserve"> or if it considers necessary for the protection of Trust Property or safeguarding the interest of Unit Holder(s), institute or defend any suit, proceeding, arbitration or inquiry or any corporate or shareholders’ action in respect of the Trust Property or any part thereof, with full powers to sign, swear, verify and submit pleadings and affidavits, to file documents, to give evidence, to appoint and remove counsel and to do all incidental acts, things and deeds through the Trustee’s authorized director(s) and officer(s). All costs, charges and expenses (including legal fees) incurred in instituting or defending any such action shall be borne by the Trust and the Trustee shall be indemnified against all such costs, charges and expenses: Provided that no such indemnity shall be available in respect of any action taken against the Trustee for gross negligence or breach of its duties in connection with the Trust under this Deed or the Rules and Regulations. For the avoidance of doubt it is clarified that notwithstanding anything contained in this Deed, the Trustee and the </w:t>
      </w:r>
      <w:r w:rsidR="00B73083" w:rsidRPr="00047C4E">
        <w:rPr>
          <w:sz w:val="22"/>
          <w:szCs w:val="22"/>
        </w:rPr>
        <w:t>Management Company</w:t>
      </w:r>
      <w:r w:rsidRPr="00047C4E">
        <w:rPr>
          <w:sz w:val="22"/>
          <w:szCs w:val="22"/>
        </w:rPr>
        <w:t xml:space="preserve"> shall not be liable in respect of any losses, claims, damages or other liabilities whatsoever suffered or incurred by the Trust arising from or consequent to any such suit, proceeding, arbitration or inquiry or corporate or shareholders’ action or otherwise howsoever and (save as herein otherwise provided) all such losses, claims, damages and other liabilities shall be borne by the Trust.</w:t>
      </w:r>
    </w:p>
    <w:p w:rsidR="00F539AE" w:rsidRPr="00047C4E" w:rsidRDefault="00F539AE" w:rsidP="007E795D">
      <w:pPr>
        <w:widowControl w:val="0"/>
        <w:tabs>
          <w:tab w:val="left" w:pos="-1260"/>
        </w:tabs>
        <w:autoSpaceDE w:val="0"/>
        <w:autoSpaceDN w:val="0"/>
        <w:adjustRightInd w:val="0"/>
        <w:spacing w:line="276" w:lineRule="auto"/>
        <w:ind w:left="709"/>
        <w:jc w:val="both"/>
        <w:outlineLvl w:val="0"/>
        <w:rPr>
          <w:bCs/>
          <w:color w:val="231F20"/>
          <w:sz w:val="22"/>
          <w:szCs w:val="22"/>
        </w:rPr>
      </w:pPr>
    </w:p>
    <w:p w:rsidR="00F539AE" w:rsidRPr="00047C4E" w:rsidRDefault="00F539AE" w:rsidP="00703425">
      <w:pPr>
        <w:widowControl w:val="0"/>
        <w:numPr>
          <w:ilvl w:val="1"/>
          <w:numId w:val="8"/>
        </w:numPr>
        <w:tabs>
          <w:tab w:val="clear" w:pos="360"/>
        </w:tabs>
        <w:autoSpaceDE w:val="0"/>
        <w:autoSpaceDN w:val="0"/>
        <w:adjustRightInd w:val="0"/>
        <w:spacing w:line="276" w:lineRule="auto"/>
        <w:ind w:left="709" w:hanging="540"/>
        <w:jc w:val="both"/>
        <w:rPr>
          <w:bCs/>
          <w:color w:val="231F20"/>
          <w:sz w:val="22"/>
          <w:szCs w:val="22"/>
        </w:rPr>
      </w:pPr>
      <w:r w:rsidRPr="00047C4E">
        <w:rPr>
          <w:sz w:val="22"/>
          <w:szCs w:val="22"/>
        </w:rPr>
        <w:t>The</w:t>
      </w:r>
      <w:r w:rsidRPr="00047C4E">
        <w:rPr>
          <w:bCs/>
          <w:color w:val="231F20"/>
          <w:sz w:val="22"/>
          <w:szCs w:val="22"/>
        </w:rPr>
        <w:t xml:space="preserve"> Trustee shall not be under any liability except such liability as may be expressly assumed by it under the Rules and Regulations and this Trust Deed nor shall the Trustee be liable for any act or omission of the </w:t>
      </w:r>
      <w:r w:rsidR="00B73083" w:rsidRPr="00047C4E">
        <w:rPr>
          <w:bCs/>
          <w:color w:val="231F20"/>
          <w:sz w:val="22"/>
          <w:szCs w:val="22"/>
        </w:rPr>
        <w:t>Management Company</w:t>
      </w:r>
      <w:r w:rsidRPr="00047C4E">
        <w:rPr>
          <w:bCs/>
          <w:color w:val="231F20"/>
          <w:sz w:val="22"/>
          <w:szCs w:val="22"/>
        </w:rPr>
        <w:t xml:space="preserve"> nor for anything except for loss caused due to its willful acts or omissions or gross negligence or that of its agents in relation to any custody of the Trust Property forming part of the Deposited Property. If for any reason it becomes impossible or impracticable to carry out the provisions of this Deed the Trustee shall not be under any liability thereof or thereby and it shall not incur any liability by reason of any error of law or any matter or thing done or suffered or omitted to be done in good faith hereunder. </w:t>
      </w:r>
    </w:p>
    <w:p w:rsidR="00F539AE" w:rsidRPr="00047C4E" w:rsidRDefault="00F539AE" w:rsidP="007E795D">
      <w:pPr>
        <w:widowControl w:val="0"/>
        <w:tabs>
          <w:tab w:val="left" w:pos="-1260"/>
        </w:tabs>
        <w:autoSpaceDE w:val="0"/>
        <w:autoSpaceDN w:val="0"/>
        <w:adjustRightInd w:val="0"/>
        <w:spacing w:line="276" w:lineRule="auto"/>
        <w:ind w:left="709" w:hanging="540"/>
        <w:jc w:val="both"/>
        <w:outlineLvl w:val="0"/>
        <w:rPr>
          <w:bCs/>
          <w:color w:val="231F20"/>
          <w:sz w:val="22"/>
          <w:szCs w:val="22"/>
        </w:rPr>
      </w:pPr>
    </w:p>
    <w:p w:rsidR="00F539AE" w:rsidRPr="00047C4E" w:rsidRDefault="00F539AE" w:rsidP="00703425">
      <w:pPr>
        <w:widowControl w:val="0"/>
        <w:numPr>
          <w:ilvl w:val="1"/>
          <w:numId w:val="8"/>
        </w:numPr>
        <w:tabs>
          <w:tab w:val="clear" w:pos="360"/>
        </w:tabs>
        <w:autoSpaceDE w:val="0"/>
        <w:autoSpaceDN w:val="0"/>
        <w:adjustRightInd w:val="0"/>
        <w:spacing w:line="276" w:lineRule="auto"/>
        <w:ind w:left="709" w:hanging="540"/>
        <w:jc w:val="both"/>
        <w:rPr>
          <w:bCs/>
          <w:color w:val="231F20"/>
          <w:sz w:val="22"/>
          <w:szCs w:val="22"/>
        </w:rPr>
      </w:pPr>
      <w:r w:rsidRPr="00047C4E">
        <w:rPr>
          <w:sz w:val="22"/>
          <w:szCs w:val="22"/>
        </w:rPr>
        <w:t>The</w:t>
      </w:r>
      <w:r w:rsidRPr="00047C4E">
        <w:rPr>
          <w:bCs/>
          <w:color w:val="231F20"/>
          <w:sz w:val="22"/>
          <w:szCs w:val="22"/>
        </w:rPr>
        <w:t xml:space="preserve"> Trustee shall promptly forward to the </w:t>
      </w:r>
      <w:r w:rsidR="00B73083" w:rsidRPr="00047C4E">
        <w:rPr>
          <w:bCs/>
          <w:color w:val="231F20"/>
          <w:sz w:val="22"/>
          <w:szCs w:val="22"/>
        </w:rPr>
        <w:t>Management Company</w:t>
      </w:r>
      <w:r w:rsidRPr="00047C4E">
        <w:rPr>
          <w:bCs/>
          <w:color w:val="231F20"/>
          <w:sz w:val="22"/>
          <w:szCs w:val="22"/>
        </w:rPr>
        <w:t xml:space="preserve"> within one Business Day any notices, reports or other documents issued by the issuers of securities, recipients of any of the Trust funds (as deposits, refunds, distribution of dividends, income, profits, repayment of capital or for any other reason), any depository, an intermediary or agent in any transaction or from any court, government, regulator, stock exchange or any other exchange. </w:t>
      </w:r>
    </w:p>
    <w:p w:rsidR="00F539AE" w:rsidRPr="00047C4E" w:rsidRDefault="00F539AE" w:rsidP="007E795D">
      <w:pPr>
        <w:widowControl w:val="0"/>
        <w:tabs>
          <w:tab w:val="left" w:pos="-1260"/>
        </w:tabs>
        <w:autoSpaceDE w:val="0"/>
        <w:autoSpaceDN w:val="0"/>
        <w:adjustRightInd w:val="0"/>
        <w:spacing w:line="276" w:lineRule="auto"/>
        <w:jc w:val="both"/>
        <w:outlineLvl w:val="0"/>
        <w:rPr>
          <w:sz w:val="22"/>
          <w:szCs w:val="22"/>
        </w:rPr>
      </w:pPr>
    </w:p>
    <w:p w:rsidR="00F539AE" w:rsidRPr="00047C4E" w:rsidRDefault="00F539AE" w:rsidP="00DE2EB7">
      <w:pPr>
        <w:pStyle w:val="Heading1"/>
        <w:spacing w:line="276" w:lineRule="auto"/>
        <w:ind w:left="360"/>
        <w:rPr>
          <w:b/>
          <w:sz w:val="22"/>
          <w:szCs w:val="22"/>
        </w:rPr>
      </w:pPr>
      <w:bookmarkStart w:id="24" w:name="_Toc201072667"/>
      <w:r w:rsidRPr="00047C4E">
        <w:rPr>
          <w:b/>
          <w:sz w:val="22"/>
          <w:szCs w:val="22"/>
        </w:rPr>
        <w:t>Trust Property</w:t>
      </w:r>
      <w:bookmarkEnd w:id="24"/>
    </w:p>
    <w:p w:rsidR="00F539AE" w:rsidRPr="00047C4E" w:rsidRDefault="00F539AE" w:rsidP="007E795D">
      <w:pPr>
        <w:spacing w:line="276" w:lineRule="auto"/>
        <w:jc w:val="both"/>
        <w:rPr>
          <w:sz w:val="22"/>
          <w:szCs w:val="22"/>
        </w:rPr>
      </w:pPr>
    </w:p>
    <w:p w:rsidR="00BD1C5B" w:rsidRPr="00047C4E" w:rsidRDefault="00BD1C5B" w:rsidP="00703425">
      <w:pPr>
        <w:pStyle w:val="ListParagraph"/>
        <w:widowControl w:val="0"/>
        <w:numPr>
          <w:ilvl w:val="0"/>
          <w:numId w:val="15"/>
        </w:numPr>
        <w:autoSpaceDE w:val="0"/>
        <w:autoSpaceDN w:val="0"/>
        <w:adjustRightInd w:val="0"/>
        <w:spacing w:line="276" w:lineRule="auto"/>
        <w:jc w:val="both"/>
        <w:rPr>
          <w:bCs/>
          <w:vanish/>
          <w:color w:val="231F20"/>
          <w:sz w:val="22"/>
          <w:szCs w:val="22"/>
        </w:rPr>
      </w:pPr>
    </w:p>
    <w:p w:rsidR="00BD1C5B" w:rsidRPr="00047C4E" w:rsidRDefault="00BD1C5B" w:rsidP="00703425">
      <w:pPr>
        <w:pStyle w:val="ListParagraph"/>
        <w:widowControl w:val="0"/>
        <w:numPr>
          <w:ilvl w:val="0"/>
          <w:numId w:val="15"/>
        </w:numPr>
        <w:autoSpaceDE w:val="0"/>
        <w:autoSpaceDN w:val="0"/>
        <w:adjustRightInd w:val="0"/>
        <w:spacing w:line="276" w:lineRule="auto"/>
        <w:jc w:val="both"/>
        <w:rPr>
          <w:bCs/>
          <w:vanish/>
          <w:color w:val="231F20"/>
          <w:sz w:val="22"/>
          <w:szCs w:val="22"/>
        </w:rPr>
      </w:pPr>
    </w:p>
    <w:p w:rsidR="00BD1C5B" w:rsidRPr="00047C4E" w:rsidRDefault="00BD1C5B" w:rsidP="00703425">
      <w:pPr>
        <w:pStyle w:val="ListParagraph"/>
        <w:widowControl w:val="0"/>
        <w:numPr>
          <w:ilvl w:val="0"/>
          <w:numId w:val="15"/>
        </w:numPr>
        <w:autoSpaceDE w:val="0"/>
        <w:autoSpaceDN w:val="0"/>
        <w:adjustRightInd w:val="0"/>
        <w:spacing w:line="276" w:lineRule="auto"/>
        <w:jc w:val="both"/>
        <w:rPr>
          <w:bCs/>
          <w:vanish/>
          <w:color w:val="231F20"/>
          <w:sz w:val="22"/>
          <w:szCs w:val="22"/>
        </w:rPr>
      </w:pPr>
    </w:p>
    <w:p w:rsidR="00BD1C5B" w:rsidRPr="00047C4E" w:rsidRDefault="00BD1C5B" w:rsidP="00703425">
      <w:pPr>
        <w:pStyle w:val="ListParagraph"/>
        <w:widowControl w:val="0"/>
        <w:numPr>
          <w:ilvl w:val="0"/>
          <w:numId w:val="15"/>
        </w:numPr>
        <w:autoSpaceDE w:val="0"/>
        <w:autoSpaceDN w:val="0"/>
        <w:adjustRightInd w:val="0"/>
        <w:spacing w:line="276" w:lineRule="auto"/>
        <w:jc w:val="both"/>
        <w:rPr>
          <w:bCs/>
          <w:vanish/>
          <w:color w:val="231F20"/>
          <w:sz w:val="22"/>
          <w:szCs w:val="22"/>
        </w:rPr>
      </w:pPr>
    </w:p>
    <w:p w:rsidR="00F539AE" w:rsidRPr="00047C4E" w:rsidRDefault="00F539AE" w:rsidP="00703425">
      <w:pPr>
        <w:widowControl w:val="0"/>
        <w:numPr>
          <w:ilvl w:val="1"/>
          <w:numId w:val="15"/>
        </w:numPr>
        <w:tabs>
          <w:tab w:val="clear" w:pos="360"/>
          <w:tab w:val="num" w:pos="1821"/>
        </w:tabs>
        <w:autoSpaceDE w:val="0"/>
        <w:autoSpaceDN w:val="0"/>
        <w:adjustRightInd w:val="0"/>
        <w:spacing w:line="276" w:lineRule="auto"/>
        <w:ind w:left="1134" w:hanging="708"/>
        <w:jc w:val="both"/>
        <w:rPr>
          <w:bCs/>
          <w:color w:val="231F20"/>
          <w:sz w:val="22"/>
          <w:szCs w:val="22"/>
        </w:rPr>
      </w:pPr>
      <w:r w:rsidRPr="00047C4E">
        <w:rPr>
          <w:bCs/>
          <w:color w:val="231F20"/>
          <w:sz w:val="22"/>
          <w:szCs w:val="22"/>
        </w:rPr>
        <w:t xml:space="preserve">The aggregate proceeds of all Units issued from time to time by </w:t>
      </w:r>
      <w:r w:rsidR="00A50835" w:rsidRPr="00047C4E">
        <w:rPr>
          <w:bCs/>
          <w:color w:val="231F20"/>
          <w:sz w:val="22"/>
          <w:szCs w:val="22"/>
        </w:rPr>
        <w:t>the Fund and</w:t>
      </w:r>
      <w:r w:rsidR="0076757B" w:rsidRPr="00047C4E">
        <w:rPr>
          <w:bCs/>
          <w:color w:val="231F20"/>
          <w:sz w:val="22"/>
          <w:szCs w:val="22"/>
        </w:rPr>
        <w:t>/ or</w:t>
      </w:r>
      <w:r w:rsidR="00A50835" w:rsidRPr="00047C4E">
        <w:rPr>
          <w:bCs/>
          <w:color w:val="231F20"/>
          <w:sz w:val="22"/>
          <w:szCs w:val="22"/>
        </w:rPr>
        <w:t xml:space="preserve"> </w:t>
      </w:r>
      <w:r w:rsidRPr="00047C4E">
        <w:rPr>
          <w:bCs/>
          <w:color w:val="231F20"/>
          <w:sz w:val="22"/>
          <w:szCs w:val="22"/>
        </w:rPr>
        <w:t xml:space="preserve">each of the </w:t>
      </w:r>
      <w:r w:rsidR="00A50835" w:rsidRPr="00047C4E">
        <w:rPr>
          <w:bCs/>
          <w:color w:val="231F20"/>
          <w:sz w:val="22"/>
          <w:szCs w:val="22"/>
        </w:rPr>
        <w:t xml:space="preserve">Investment </w:t>
      </w:r>
      <w:r w:rsidR="000D5208" w:rsidRPr="00047C4E">
        <w:rPr>
          <w:bCs/>
          <w:color w:val="231F20"/>
          <w:sz w:val="22"/>
          <w:szCs w:val="22"/>
        </w:rPr>
        <w:t>p</w:t>
      </w:r>
      <w:r w:rsidR="00A50835" w:rsidRPr="00047C4E">
        <w:rPr>
          <w:bCs/>
          <w:color w:val="231F20"/>
          <w:sz w:val="22"/>
          <w:szCs w:val="22"/>
        </w:rPr>
        <w:t>lan</w:t>
      </w:r>
      <w:r w:rsidR="000D5208" w:rsidRPr="00047C4E">
        <w:rPr>
          <w:bCs/>
          <w:color w:val="231F20"/>
          <w:sz w:val="22"/>
          <w:szCs w:val="22"/>
        </w:rPr>
        <w:t>(s) under the Fund</w:t>
      </w:r>
      <w:r w:rsidRPr="00047C4E">
        <w:rPr>
          <w:bCs/>
          <w:color w:val="231F20"/>
          <w:sz w:val="22"/>
          <w:szCs w:val="22"/>
        </w:rPr>
        <w:t xml:space="preserve"> shall after deducting Duties and Charges, Transactions Costs and any applicable </w:t>
      </w:r>
      <w:r w:rsidR="00522CA6" w:rsidRPr="00047C4E">
        <w:rPr>
          <w:bCs/>
          <w:color w:val="231F20"/>
          <w:sz w:val="22"/>
          <w:szCs w:val="22"/>
        </w:rPr>
        <w:t>Sales</w:t>
      </w:r>
      <w:r w:rsidRPr="00047C4E">
        <w:rPr>
          <w:bCs/>
          <w:color w:val="231F20"/>
          <w:sz w:val="22"/>
          <w:szCs w:val="22"/>
        </w:rPr>
        <w:t xml:space="preserve"> Load, shall constitute part of the Trust Property and includes the Investment and all income, profit and other benefits arising therefrom and all cash, bank balances and other assets and property of every description for the time being held or deemed to be held upon trust by the Trustee for the benefit of the Unit Holder(s) pursuant to this Deed but does not include any amount payable to the Unit Holders of </w:t>
      </w:r>
      <w:r w:rsidR="00353E3E" w:rsidRPr="00047C4E">
        <w:rPr>
          <w:bCs/>
          <w:color w:val="231F20"/>
          <w:sz w:val="22"/>
          <w:szCs w:val="22"/>
        </w:rPr>
        <w:t>the Fund and</w:t>
      </w:r>
      <w:r w:rsidR="000D5208" w:rsidRPr="00047C4E">
        <w:rPr>
          <w:bCs/>
          <w:color w:val="231F20"/>
          <w:sz w:val="22"/>
          <w:szCs w:val="22"/>
        </w:rPr>
        <w:t>/ or</w:t>
      </w:r>
      <w:r w:rsidR="00353E3E" w:rsidRPr="00047C4E">
        <w:rPr>
          <w:bCs/>
          <w:color w:val="231F20"/>
          <w:sz w:val="22"/>
          <w:szCs w:val="22"/>
        </w:rPr>
        <w:t xml:space="preserve"> Investment Plan</w:t>
      </w:r>
      <w:r w:rsidRPr="00047C4E">
        <w:rPr>
          <w:bCs/>
          <w:color w:val="231F20"/>
          <w:sz w:val="22"/>
          <w:szCs w:val="22"/>
        </w:rPr>
        <w:t xml:space="preserve">(s) </w:t>
      </w:r>
      <w:r w:rsidR="000D5208" w:rsidRPr="00047C4E">
        <w:rPr>
          <w:bCs/>
          <w:color w:val="231F20"/>
          <w:sz w:val="22"/>
          <w:szCs w:val="22"/>
        </w:rPr>
        <w:t xml:space="preserve">under the Fund </w:t>
      </w:r>
      <w:r w:rsidRPr="00047C4E">
        <w:rPr>
          <w:bCs/>
          <w:color w:val="231F20"/>
          <w:sz w:val="22"/>
          <w:szCs w:val="22"/>
        </w:rPr>
        <w:t>as distribution. However</w:t>
      </w:r>
      <w:r w:rsidR="00767756" w:rsidRPr="00047C4E">
        <w:rPr>
          <w:bCs/>
          <w:color w:val="231F20"/>
          <w:sz w:val="22"/>
          <w:szCs w:val="22"/>
        </w:rPr>
        <w:t>,</w:t>
      </w:r>
      <w:r w:rsidRPr="00047C4E">
        <w:rPr>
          <w:bCs/>
          <w:color w:val="231F20"/>
          <w:sz w:val="22"/>
          <w:szCs w:val="22"/>
        </w:rPr>
        <w:t xml:space="preserve"> any profit earned on the amount payable to the Unit Holders </w:t>
      </w:r>
      <w:r w:rsidR="0059630E" w:rsidRPr="00047C4E">
        <w:rPr>
          <w:bCs/>
          <w:color w:val="231F20"/>
          <w:sz w:val="22"/>
          <w:szCs w:val="22"/>
        </w:rPr>
        <w:t xml:space="preserve">of the Fund and Investment Plan(s) </w:t>
      </w:r>
      <w:r w:rsidRPr="00047C4E">
        <w:rPr>
          <w:bCs/>
          <w:color w:val="231F20"/>
          <w:sz w:val="22"/>
          <w:szCs w:val="22"/>
        </w:rPr>
        <w:t xml:space="preserve">as distribution shall become part of the Trust Property of the </w:t>
      </w:r>
      <w:r w:rsidR="0059630E" w:rsidRPr="00047C4E">
        <w:rPr>
          <w:bCs/>
          <w:color w:val="231F20"/>
          <w:sz w:val="22"/>
          <w:szCs w:val="22"/>
        </w:rPr>
        <w:t xml:space="preserve">Fund and </w:t>
      </w:r>
      <w:r w:rsidRPr="00047C4E">
        <w:rPr>
          <w:bCs/>
          <w:color w:val="231F20"/>
          <w:sz w:val="22"/>
          <w:szCs w:val="22"/>
        </w:rPr>
        <w:t>pertinent investment plan</w:t>
      </w:r>
    </w:p>
    <w:p w:rsidR="000D5208" w:rsidRPr="00047C4E" w:rsidRDefault="000D5208" w:rsidP="000D5208">
      <w:pPr>
        <w:widowControl w:val="0"/>
        <w:autoSpaceDE w:val="0"/>
        <w:autoSpaceDN w:val="0"/>
        <w:adjustRightInd w:val="0"/>
        <w:spacing w:line="276" w:lineRule="auto"/>
        <w:ind w:left="1134"/>
        <w:jc w:val="both"/>
        <w:rPr>
          <w:bCs/>
          <w:color w:val="231F20"/>
          <w:sz w:val="22"/>
          <w:szCs w:val="22"/>
        </w:rPr>
      </w:pPr>
    </w:p>
    <w:p w:rsidR="000D5208" w:rsidRPr="00047C4E" w:rsidRDefault="000D5208" w:rsidP="000D5208">
      <w:pPr>
        <w:widowControl w:val="0"/>
        <w:autoSpaceDE w:val="0"/>
        <w:autoSpaceDN w:val="0"/>
        <w:adjustRightInd w:val="0"/>
        <w:spacing w:line="276" w:lineRule="auto"/>
        <w:ind w:left="1134"/>
        <w:jc w:val="both"/>
        <w:rPr>
          <w:bCs/>
          <w:color w:val="231F20"/>
          <w:sz w:val="22"/>
          <w:szCs w:val="22"/>
        </w:rPr>
      </w:pPr>
      <w:r w:rsidRPr="00047C4E">
        <w:rPr>
          <w:bCs/>
          <w:color w:val="231F20"/>
          <w:sz w:val="22"/>
          <w:szCs w:val="22"/>
        </w:rPr>
        <w:t>The property of the Fund and/ or each investment plan shall always be held as separate property and in no way shall the assets and liabilities of one investment plan be commingled with any other investment plan</w:t>
      </w:r>
    </w:p>
    <w:p w:rsidR="00F539AE" w:rsidRPr="00047C4E" w:rsidRDefault="00F539AE" w:rsidP="00BD1C5B">
      <w:pPr>
        <w:widowControl w:val="0"/>
        <w:tabs>
          <w:tab w:val="left" w:pos="-1260"/>
        </w:tabs>
        <w:autoSpaceDE w:val="0"/>
        <w:autoSpaceDN w:val="0"/>
        <w:adjustRightInd w:val="0"/>
        <w:spacing w:line="276" w:lineRule="auto"/>
        <w:ind w:left="1134" w:hanging="708"/>
        <w:jc w:val="both"/>
        <w:outlineLvl w:val="0"/>
        <w:rPr>
          <w:bCs/>
          <w:color w:val="231F20"/>
          <w:sz w:val="22"/>
          <w:szCs w:val="22"/>
        </w:rPr>
      </w:pPr>
    </w:p>
    <w:p w:rsidR="00F539AE" w:rsidRPr="00047C4E" w:rsidRDefault="00F539AE" w:rsidP="00703425">
      <w:pPr>
        <w:widowControl w:val="0"/>
        <w:numPr>
          <w:ilvl w:val="1"/>
          <w:numId w:val="15"/>
        </w:numPr>
        <w:tabs>
          <w:tab w:val="clear" w:pos="360"/>
        </w:tabs>
        <w:autoSpaceDE w:val="0"/>
        <w:autoSpaceDN w:val="0"/>
        <w:adjustRightInd w:val="0"/>
        <w:spacing w:line="276" w:lineRule="auto"/>
        <w:ind w:left="1134" w:hanging="708"/>
        <w:jc w:val="both"/>
        <w:rPr>
          <w:bCs/>
          <w:color w:val="231F20"/>
          <w:sz w:val="22"/>
          <w:szCs w:val="22"/>
        </w:rPr>
      </w:pPr>
      <w:r w:rsidRPr="00047C4E">
        <w:rPr>
          <w:bCs/>
          <w:color w:val="231F20"/>
          <w:sz w:val="22"/>
          <w:szCs w:val="22"/>
        </w:rPr>
        <w:t xml:space="preserve">The income earned on the investments of </w:t>
      </w:r>
      <w:r w:rsidR="007D39D5" w:rsidRPr="00047C4E">
        <w:rPr>
          <w:bCs/>
          <w:color w:val="231F20"/>
          <w:sz w:val="22"/>
          <w:szCs w:val="22"/>
        </w:rPr>
        <w:t>pre-IPO</w:t>
      </w:r>
      <w:r w:rsidRPr="00047C4E">
        <w:rPr>
          <w:bCs/>
          <w:color w:val="231F20"/>
          <w:sz w:val="22"/>
          <w:szCs w:val="22"/>
        </w:rPr>
        <w:t xml:space="preserve"> Investors in the </w:t>
      </w:r>
      <w:r w:rsidR="007D39D5" w:rsidRPr="00047C4E">
        <w:rPr>
          <w:bCs/>
          <w:color w:val="231F20"/>
          <w:sz w:val="22"/>
          <w:szCs w:val="22"/>
        </w:rPr>
        <w:t>Fund and</w:t>
      </w:r>
      <w:r w:rsidR="000D5208" w:rsidRPr="00047C4E">
        <w:rPr>
          <w:bCs/>
          <w:color w:val="231F20"/>
          <w:sz w:val="22"/>
          <w:szCs w:val="22"/>
        </w:rPr>
        <w:t>/ or</w:t>
      </w:r>
      <w:r w:rsidR="007D39D5" w:rsidRPr="00047C4E">
        <w:rPr>
          <w:bCs/>
          <w:color w:val="231F20"/>
          <w:sz w:val="22"/>
          <w:szCs w:val="22"/>
        </w:rPr>
        <w:t xml:space="preserve"> </w:t>
      </w:r>
      <w:r w:rsidRPr="00047C4E">
        <w:rPr>
          <w:bCs/>
          <w:color w:val="231F20"/>
          <w:sz w:val="22"/>
          <w:szCs w:val="22"/>
        </w:rPr>
        <w:t xml:space="preserve">respective </w:t>
      </w:r>
      <w:r w:rsidR="007D39D5" w:rsidRPr="00047C4E">
        <w:rPr>
          <w:bCs/>
          <w:color w:val="231F20"/>
          <w:sz w:val="22"/>
          <w:szCs w:val="22"/>
        </w:rPr>
        <w:t xml:space="preserve">Investment </w:t>
      </w:r>
      <w:r w:rsidR="000D5208" w:rsidRPr="00047C4E">
        <w:rPr>
          <w:bCs/>
          <w:color w:val="231F20"/>
          <w:sz w:val="22"/>
          <w:szCs w:val="22"/>
        </w:rPr>
        <w:t>p</w:t>
      </w:r>
      <w:r w:rsidR="007D39D5" w:rsidRPr="00047C4E">
        <w:rPr>
          <w:bCs/>
          <w:color w:val="231F20"/>
          <w:sz w:val="22"/>
          <w:szCs w:val="22"/>
        </w:rPr>
        <w:t>lan</w:t>
      </w:r>
      <w:r w:rsidR="000D5208" w:rsidRPr="00047C4E">
        <w:rPr>
          <w:bCs/>
          <w:color w:val="231F20"/>
          <w:sz w:val="22"/>
          <w:szCs w:val="22"/>
        </w:rPr>
        <w:t>(s)</w:t>
      </w:r>
      <w:r w:rsidRPr="00047C4E">
        <w:rPr>
          <w:bCs/>
          <w:color w:val="231F20"/>
          <w:sz w:val="22"/>
          <w:szCs w:val="22"/>
        </w:rPr>
        <w:t xml:space="preserve"> </w:t>
      </w:r>
      <w:r w:rsidR="0076757B" w:rsidRPr="00047C4E">
        <w:rPr>
          <w:bCs/>
          <w:color w:val="231F20"/>
          <w:sz w:val="22"/>
          <w:szCs w:val="22"/>
        </w:rPr>
        <w:t xml:space="preserve">if any </w:t>
      </w:r>
      <w:proofErr w:type="spellStart"/>
      <w:r w:rsidRPr="00047C4E">
        <w:rPr>
          <w:bCs/>
          <w:color w:val="231F20"/>
          <w:sz w:val="22"/>
          <w:szCs w:val="22"/>
        </w:rPr>
        <w:t>upto</w:t>
      </w:r>
      <w:proofErr w:type="spellEnd"/>
      <w:r w:rsidRPr="00047C4E">
        <w:rPr>
          <w:bCs/>
          <w:color w:val="231F20"/>
          <w:sz w:val="22"/>
          <w:szCs w:val="22"/>
        </w:rPr>
        <w:t xml:space="preserve"> the start of IPO </w:t>
      </w:r>
      <w:r w:rsidR="00D70593" w:rsidRPr="00047C4E">
        <w:rPr>
          <w:bCs/>
          <w:color w:val="231F20"/>
          <w:sz w:val="22"/>
          <w:szCs w:val="22"/>
        </w:rPr>
        <w:t>may</w:t>
      </w:r>
      <w:r w:rsidRPr="00047C4E">
        <w:rPr>
          <w:bCs/>
          <w:color w:val="231F20"/>
          <w:sz w:val="22"/>
          <w:szCs w:val="22"/>
        </w:rPr>
        <w:t xml:space="preserve"> be paid to such investors on pro rata basis </w:t>
      </w:r>
      <w:r w:rsidR="00D70593" w:rsidRPr="00047C4E">
        <w:rPr>
          <w:bCs/>
          <w:color w:val="231F20"/>
          <w:sz w:val="22"/>
          <w:szCs w:val="22"/>
        </w:rPr>
        <w:t xml:space="preserve">from the date of investment </w:t>
      </w:r>
      <w:r w:rsidRPr="00047C4E">
        <w:rPr>
          <w:bCs/>
          <w:color w:val="231F20"/>
          <w:sz w:val="22"/>
          <w:szCs w:val="22"/>
        </w:rPr>
        <w:t xml:space="preserve">either in cash or issue </w:t>
      </w:r>
      <w:r w:rsidR="00D70593" w:rsidRPr="00047C4E">
        <w:rPr>
          <w:bCs/>
          <w:color w:val="231F20"/>
          <w:sz w:val="22"/>
          <w:szCs w:val="22"/>
        </w:rPr>
        <w:t xml:space="preserve">in the form of </w:t>
      </w:r>
      <w:r w:rsidRPr="00047C4E">
        <w:rPr>
          <w:bCs/>
          <w:color w:val="231F20"/>
          <w:sz w:val="22"/>
          <w:szCs w:val="22"/>
        </w:rPr>
        <w:t xml:space="preserve">additional units of </w:t>
      </w:r>
      <w:r w:rsidR="00D70593" w:rsidRPr="00047C4E">
        <w:rPr>
          <w:bCs/>
          <w:color w:val="231F20"/>
          <w:sz w:val="22"/>
          <w:szCs w:val="22"/>
        </w:rPr>
        <w:t xml:space="preserve">the Fund and </w:t>
      </w:r>
      <w:r w:rsidRPr="00047C4E">
        <w:rPr>
          <w:bCs/>
          <w:color w:val="231F20"/>
          <w:sz w:val="22"/>
          <w:szCs w:val="22"/>
        </w:rPr>
        <w:t xml:space="preserve">respective </w:t>
      </w:r>
      <w:r w:rsidR="00D70593" w:rsidRPr="00047C4E">
        <w:rPr>
          <w:bCs/>
          <w:color w:val="231F20"/>
          <w:sz w:val="22"/>
          <w:szCs w:val="22"/>
        </w:rPr>
        <w:t>Investment Plan</w:t>
      </w:r>
      <w:r w:rsidRPr="00047C4E">
        <w:rPr>
          <w:bCs/>
          <w:color w:val="231F20"/>
          <w:sz w:val="22"/>
          <w:szCs w:val="22"/>
        </w:rPr>
        <w:t xml:space="preserve"> </w:t>
      </w:r>
      <w:r w:rsidR="0076757B" w:rsidRPr="00047C4E">
        <w:rPr>
          <w:bCs/>
          <w:color w:val="231F20"/>
          <w:sz w:val="22"/>
          <w:szCs w:val="22"/>
        </w:rPr>
        <w:t xml:space="preserve">in any </w:t>
      </w:r>
      <w:r w:rsidRPr="00047C4E">
        <w:rPr>
          <w:bCs/>
          <w:color w:val="231F20"/>
          <w:sz w:val="22"/>
          <w:szCs w:val="22"/>
        </w:rPr>
        <w:t>for an amount equal to the income earned</w:t>
      </w:r>
      <w:r w:rsidR="00040EFE" w:rsidRPr="00047C4E">
        <w:rPr>
          <w:bCs/>
          <w:color w:val="231F20"/>
          <w:sz w:val="22"/>
          <w:szCs w:val="22"/>
        </w:rPr>
        <w:t>, as selected by such investors</w:t>
      </w:r>
      <w:r w:rsidRPr="00047C4E">
        <w:rPr>
          <w:bCs/>
          <w:color w:val="231F20"/>
          <w:sz w:val="22"/>
          <w:szCs w:val="22"/>
        </w:rPr>
        <w:t>.</w:t>
      </w:r>
    </w:p>
    <w:p w:rsidR="008678E5" w:rsidRPr="00047C4E" w:rsidRDefault="00135D0F" w:rsidP="00612AE3">
      <w:pPr>
        <w:widowControl w:val="0"/>
        <w:tabs>
          <w:tab w:val="left" w:pos="1662"/>
        </w:tabs>
        <w:autoSpaceDE w:val="0"/>
        <w:autoSpaceDN w:val="0"/>
        <w:adjustRightInd w:val="0"/>
        <w:spacing w:line="276" w:lineRule="auto"/>
        <w:ind w:left="1134"/>
        <w:jc w:val="both"/>
        <w:rPr>
          <w:bCs/>
          <w:color w:val="231F20"/>
          <w:sz w:val="22"/>
          <w:szCs w:val="22"/>
        </w:rPr>
      </w:pPr>
      <w:r w:rsidRPr="00047C4E">
        <w:rPr>
          <w:bCs/>
          <w:color w:val="231F20"/>
          <w:sz w:val="22"/>
          <w:szCs w:val="22"/>
        </w:rPr>
        <w:tab/>
      </w:r>
    </w:p>
    <w:p w:rsidR="008678E5" w:rsidRPr="00047C4E" w:rsidRDefault="008678E5" w:rsidP="00703425">
      <w:pPr>
        <w:widowControl w:val="0"/>
        <w:numPr>
          <w:ilvl w:val="1"/>
          <w:numId w:val="15"/>
        </w:numPr>
        <w:tabs>
          <w:tab w:val="clear" w:pos="360"/>
        </w:tabs>
        <w:autoSpaceDE w:val="0"/>
        <w:autoSpaceDN w:val="0"/>
        <w:adjustRightInd w:val="0"/>
        <w:spacing w:line="276" w:lineRule="auto"/>
        <w:ind w:left="1134" w:hanging="708"/>
        <w:jc w:val="both"/>
        <w:rPr>
          <w:bCs/>
          <w:color w:val="231F20"/>
          <w:sz w:val="22"/>
          <w:szCs w:val="22"/>
        </w:rPr>
      </w:pPr>
      <w:r w:rsidRPr="00047C4E">
        <w:rPr>
          <w:bCs/>
          <w:color w:val="231F20"/>
          <w:sz w:val="22"/>
          <w:szCs w:val="22"/>
        </w:rPr>
        <w:t>The property of each Investment Plan shall always be kept as separate property and in no way assets and liabilities of one Investment Plan shall be merged with any other Investment Plan</w:t>
      </w:r>
      <w:r w:rsidR="005C4BF9" w:rsidRPr="00047C4E">
        <w:rPr>
          <w:bCs/>
          <w:color w:val="231F20"/>
          <w:sz w:val="22"/>
          <w:szCs w:val="22"/>
        </w:rPr>
        <w:t xml:space="preserve"> unless required by the Regulations</w:t>
      </w:r>
      <w:r w:rsidRPr="00047C4E">
        <w:rPr>
          <w:bCs/>
          <w:color w:val="231F20"/>
          <w:sz w:val="22"/>
          <w:szCs w:val="22"/>
        </w:rPr>
        <w:t>.</w:t>
      </w:r>
      <w:r w:rsidR="0076757B" w:rsidRPr="00047C4E">
        <w:rPr>
          <w:bCs/>
          <w:color w:val="231F20"/>
          <w:sz w:val="22"/>
          <w:szCs w:val="22"/>
        </w:rPr>
        <w:t xml:space="preserve"> </w:t>
      </w:r>
    </w:p>
    <w:p w:rsidR="00F539AE" w:rsidRPr="00047C4E" w:rsidRDefault="00F539AE" w:rsidP="00BD1C5B">
      <w:pPr>
        <w:widowControl w:val="0"/>
        <w:autoSpaceDE w:val="0"/>
        <w:autoSpaceDN w:val="0"/>
        <w:adjustRightInd w:val="0"/>
        <w:spacing w:line="276" w:lineRule="auto"/>
        <w:ind w:left="1134" w:hanging="708"/>
        <w:jc w:val="both"/>
        <w:rPr>
          <w:bCs/>
          <w:color w:val="231F20"/>
          <w:sz w:val="22"/>
          <w:szCs w:val="22"/>
        </w:rPr>
      </w:pPr>
    </w:p>
    <w:p w:rsidR="00F539AE" w:rsidRPr="00047C4E" w:rsidRDefault="00D3237F" w:rsidP="00703425">
      <w:pPr>
        <w:widowControl w:val="0"/>
        <w:numPr>
          <w:ilvl w:val="1"/>
          <w:numId w:val="15"/>
        </w:numPr>
        <w:tabs>
          <w:tab w:val="clear" w:pos="360"/>
        </w:tabs>
        <w:autoSpaceDE w:val="0"/>
        <w:autoSpaceDN w:val="0"/>
        <w:adjustRightInd w:val="0"/>
        <w:spacing w:line="276" w:lineRule="auto"/>
        <w:ind w:left="1134" w:hanging="708"/>
        <w:jc w:val="both"/>
        <w:rPr>
          <w:bCs/>
          <w:color w:val="231F20"/>
          <w:sz w:val="22"/>
          <w:szCs w:val="22"/>
        </w:rPr>
      </w:pPr>
      <w:r w:rsidRPr="00047C4E">
        <w:rPr>
          <w:bCs/>
          <w:color w:val="231F20"/>
          <w:sz w:val="22"/>
          <w:szCs w:val="22"/>
        </w:rPr>
        <w:t>B</w:t>
      </w:r>
      <w:r w:rsidR="00F539AE" w:rsidRPr="00047C4E">
        <w:rPr>
          <w:bCs/>
          <w:color w:val="231F20"/>
          <w:sz w:val="22"/>
          <w:szCs w:val="22"/>
        </w:rPr>
        <w:t>ank accounts for the</w:t>
      </w:r>
      <w:r w:rsidR="00C02848" w:rsidRPr="00047C4E">
        <w:rPr>
          <w:bCs/>
          <w:color w:val="231F20"/>
          <w:sz w:val="22"/>
          <w:szCs w:val="22"/>
        </w:rPr>
        <w:t xml:space="preserve"> Fund and</w:t>
      </w:r>
      <w:r w:rsidR="00F539AE" w:rsidRPr="00047C4E">
        <w:rPr>
          <w:bCs/>
          <w:color w:val="231F20"/>
          <w:sz w:val="22"/>
          <w:szCs w:val="22"/>
        </w:rPr>
        <w:t xml:space="preserve"> investment Plan</w:t>
      </w:r>
      <w:r w:rsidR="005A7616" w:rsidRPr="00047C4E">
        <w:rPr>
          <w:bCs/>
          <w:color w:val="231F20"/>
          <w:sz w:val="22"/>
          <w:szCs w:val="22"/>
        </w:rPr>
        <w:t>(s)</w:t>
      </w:r>
      <w:r w:rsidR="00F539AE" w:rsidRPr="00047C4E">
        <w:rPr>
          <w:bCs/>
          <w:color w:val="231F20"/>
          <w:sz w:val="22"/>
          <w:szCs w:val="22"/>
        </w:rPr>
        <w:t xml:space="preserve"> being offered from time to time shall always be in the name of the Trustee. </w:t>
      </w:r>
    </w:p>
    <w:p w:rsidR="00F539AE" w:rsidRPr="00047C4E" w:rsidRDefault="00F539AE" w:rsidP="00BD1C5B">
      <w:pPr>
        <w:widowControl w:val="0"/>
        <w:autoSpaceDE w:val="0"/>
        <w:autoSpaceDN w:val="0"/>
        <w:adjustRightInd w:val="0"/>
        <w:spacing w:line="276" w:lineRule="auto"/>
        <w:ind w:left="1134" w:hanging="708"/>
        <w:jc w:val="both"/>
        <w:rPr>
          <w:bCs/>
          <w:color w:val="231F20"/>
          <w:sz w:val="22"/>
          <w:szCs w:val="22"/>
        </w:rPr>
      </w:pPr>
    </w:p>
    <w:p w:rsidR="00F539AE" w:rsidRPr="00047C4E" w:rsidRDefault="00F539AE" w:rsidP="00703425">
      <w:pPr>
        <w:widowControl w:val="0"/>
        <w:numPr>
          <w:ilvl w:val="1"/>
          <w:numId w:val="15"/>
        </w:numPr>
        <w:tabs>
          <w:tab w:val="clear" w:pos="360"/>
        </w:tabs>
        <w:autoSpaceDE w:val="0"/>
        <w:autoSpaceDN w:val="0"/>
        <w:adjustRightInd w:val="0"/>
        <w:spacing w:line="276" w:lineRule="auto"/>
        <w:ind w:left="1134" w:hanging="708"/>
        <w:jc w:val="both"/>
        <w:rPr>
          <w:bCs/>
          <w:color w:val="231F20"/>
          <w:sz w:val="22"/>
          <w:szCs w:val="22"/>
        </w:rPr>
      </w:pPr>
      <w:r w:rsidRPr="00047C4E">
        <w:rPr>
          <w:bCs/>
          <w:color w:val="231F20"/>
          <w:sz w:val="22"/>
          <w:szCs w:val="22"/>
        </w:rPr>
        <w:t xml:space="preserve">The Trust Property of </w:t>
      </w:r>
      <w:r w:rsidR="005A7616" w:rsidRPr="00047C4E">
        <w:rPr>
          <w:bCs/>
          <w:color w:val="231F20"/>
          <w:sz w:val="22"/>
          <w:szCs w:val="22"/>
        </w:rPr>
        <w:t xml:space="preserve">the Fund and </w:t>
      </w:r>
      <w:r w:rsidRPr="00047C4E">
        <w:rPr>
          <w:bCs/>
          <w:color w:val="231F20"/>
          <w:sz w:val="22"/>
          <w:szCs w:val="22"/>
        </w:rPr>
        <w:t xml:space="preserve">each </w:t>
      </w:r>
      <w:r w:rsidR="005A7616" w:rsidRPr="00047C4E">
        <w:rPr>
          <w:bCs/>
          <w:color w:val="231F20"/>
          <w:sz w:val="22"/>
          <w:szCs w:val="22"/>
        </w:rPr>
        <w:t xml:space="preserve">Investment Plan </w:t>
      </w:r>
      <w:r w:rsidRPr="00047C4E">
        <w:rPr>
          <w:bCs/>
          <w:color w:val="231F20"/>
          <w:sz w:val="22"/>
          <w:szCs w:val="22"/>
        </w:rPr>
        <w:t xml:space="preserve">shall initially be constituted out of the proceeds received from investors till the time of Public Offering (PO) after deducting any applicable Duties and Charges, Transactions Costs and Front-end Loads therefrom. </w:t>
      </w:r>
    </w:p>
    <w:p w:rsidR="00F539AE" w:rsidRPr="00047C4E" w:rsidRDefault="00F539AE" w:rsidP="00BD1C5B">
      <w:pPr>
        <w:widowControl w:val="0"/>
        <w:autoSpaceDE w:val="0"/>
        <w:autoSpaceDN w:val="0"/>
        <w:adjustRightInd w:val="0"/>
        <w:spacing w:line="276" w:lineRule="auto"/>
        <w:ind w:left="1134" w:hanging="708"/>
        <w:jc w:val="both"/>
        <w:rPr>
          <w:bCs/>
          <w:color w:val="231F20"/>
          <w:sz w:val="22"/>
          <w:szCs w:val="22"/>
        </w:rPr>
      </w:pPr>
    </w:p>
    <w:p w:rsidR="00F539AE" w:rsidRPr="00047C4E" w:rsidRDefault="00F539AE" w:rsidP="00703425">
      <w:pPr>
        <w:widowControl w:val="0"/>
        <w:numPr>
          <w:ilvl w:val="1"/>
          <w:numId w:val="15"/>
        </w:numPr>
        <w:tabs>
          <w:tab w:val="clear" w:pos="360"/>
        </w:tabs>
        <w:autoSpaceDE w:val="0"/>
        <w:autoSpaceDN w:val="0"/>
        <w:adjustRightInd w:val="0"/>
        <w:spacing w:line="276" w:lineRule="auto"/>
        <w:ind w:left="1134" w:hanging="708"/>
        <w:jc w:val="both"/>
        <w:rPr>
          <w:bCs/>
          <w:color w:val="231F20"/>
          <w:sz w:val="22"/>
          <w:szCs w:val="22"/>
        </w:rPr>
      </w:pPr>
      <w:r w:rsidRPr="00047C4E">
        <w:rPr>
          <w:bCs/>
          <w:color w:val="231F20"/>
          <w:sz w:val="22"/>
          <w:szCs w:val="22"/>
        </w:rPr>
        <w:t xml:space="preserve">All expenses incurred by the Trustee in effecting the registerable Investments in its name shall be payable out of the Trust Property. </w:t>
      </w:r>
    </w:p>
    <w:p w:rsidR="00F539AE" w:rsidRPr="00047C4E" w:rsidRDefault="00F539AE" w:rsidP="00BD1C5B">
      <w:pPr>
        <w:widowControl w:val="0"/>
        <w:tabs>
          <w:tab w:val="left" w:pos="-1260"/>
        </w:tabs>
        <w:autoSpaceDE w:val="0"/>
        <w:autoSpaceDN w:val="0"/>
        <w:adjustRightInd w:val="0"/>
        <w:spacing w:line="276" w:lineRule="auto"/>
        <w:ind w:left="1134" w:hanging="708"/>
        <w:jc w:val="both"/>
        <w:outlineLvl w:val="0"/>
        <w:rPr>
          <w:bCs/>
          <w:color w:val="231F20"/>
          <w:sz w:val="22"/>
          <w:szCs w:val="22"/>
        </w:rPr>
      </w:pPr>
    </w:p>
    <w:p w:rsidR="005A7616" w:rsidRPr="00047C4E" w:rsidRDefault="005A7616" w:rsidP="00703425">
      <w:pPr>
        <w:widowControl w:val="0"/>
        <w:numPr>
          <w:ilvl w:val="1"/>
          <w:numId w:val="15"/>
        </w:numPr>
        <w:tabs>
          <w:tab w:val="clear" w:pos="360"/>
        </w:tabs>
        <w:autoSpaceDE w:val="0"/>
        <w:autoSpaceDN w:val="0"/>
        <w:adjustRightInd w:val="0"/>
        <w:spacing w:line="276" w:lineRule="auto"/>
        <w:ind w:left="1134" w:hanging="708"/>
        <w:jc w:val="both"/>
        <w:rPr>
          <w:sz w:val="22"/>
          <w:szCs w:val="22"/>
        </w:rPr>
      </w:pPr>
      <w:r w:rsidRPr="00047C4E">
        <w:rPr>
          <w:color w:val="000000"/>
          <w:sz w:val="22"/>
          <w:szCs w:val="22"/>
        </w:rPr>
        <w:t xml:space="preserve">The Trustee shall take the Trust property of the Fund and respective </w:t>
      </w:r>
      <w:r w:rsidRPr="00047C4E">
        <w:rPr>
          <w:bCs/>
          <w:color w:val="000000"/>
          <w:sz w:val="22"/>
          <w:szCs w:val="22"/>
        </w:rPr>
        <w:t>Investment Plan(s) under the</w:t>
      </w:r>
      <w:r w:rsidRPr="00047C4E">
        <w:rPr>
          <w:color w:val="000000"/>
          <w:sz w:val="22"/>
          <w:szCs w:val="22"/>
        </w:rPr>
        <w:t xml:space="preserve"> Scheme into its custody or under its control either directly or through the Custodian and hold it in trust for the benefit of the Unit Holders </w:t>
      </w:r>
      <w:r w:rsidRPr="00047C4E">
        <w:rPr>
          <w:bCs/>
          <w:color w:val="000000"/>
          <w:sz w:val="22"/>
          <w:szCs w:val="22"/>
        </w:rPr>
        <w:t xml:space="preserve">of </w:t>
      </w:r>
      <w:r w:rsidR="00674AC9" w:rsidRPr="00047C4E">
        <w:rPr>
          <w:bCs/>
          <w:color w:val="000000"/>
          <w:sz w:val="22"/>
          <w:szCs w:val="22"/>
        </w:rPr>
        <w:t xml:space="preserve">the Fund </w:t>
      </w:r>
      <w:r w:rsidR="006C31F4" w:rsidRPr="00047C4E">
        <w:rPr>
          <w:bCs/>
          <w:color w:val="000000"/>
          <w:sz w:val="22"/>
          <w:szCs w:val="22"/>
        </w:rPr>
        <w:t xml:space="preserve">and </w:t>
      </w:r>
      <w:r w:rsidRPr="00047C4E">
        <w:rPr>
          <w:bCs/>
          <w:color w:val="000000"/>
          <w:sz w:val="22"/>
          <w:szCs w:val="22"/>
        </w:rPr>
        <w:t xml:space="preserve">respective </w:t>
      </w:r>
      <w:r w:rsidR="006C31F4" w:rsidRPr="00047C4E">
        <w:rPr>
          <w:bCs/>
          <w:color w:val="000000"/>
          <w:sz w:val="22"/>
          <w:szCs w:val="22"/>
        </w:rPr>
        <w:t>Investment</w:t>
      </w:r>
      <w:r w:rsidRPr="00047C4E">
        <w:rPr>
          <w:bCs/>
          <w:color w:val="000000"/>
          <w:sz w:val="22"/>
          <w:szCs w:val="22"/>
        </w:rPr>
        <w:t xml:space="preserve"> Plan(s)</w:t>
      </w:r>
      <w:r w:rsidRPr="00047C4E">
        <w:rPr>
          <w:color w:val="000000"/>
          <w:sz w:val="22"/>
          <w:szCs w:val="22"/>
        </w:rPr>
        <w:t xml:space="preserve"> in accordance with the provisions of the Regulations, applicable law, and this Deed. The Trust Property of </w:t>
      </w:r>
      <w:r w:rsidR="006C31F4" w:rsidRPr="00047C4E">
        <w:rPr>
          <w:color w:val="000000"/>
          <w:sz w:val="22"/>
          <w:szCs w:val="22"/>
        </w:rPr>
        <w:t>Fund and Investment</w:t>
      </w:r>
      <w:r w:rsidRPr="00047C4E">
        <w:rPr>
          <w:color w:val="000000"/>
          <w:sz w:val="22"/>
          <w:szCs w:val="22"/>
        </w:rPr>
        <w:t xml:space="preserve"> Plan(s) shall be held separately by the Trustee and the Trust Property of all the </w:t>
      </w:r>
      <w:r w:rsidR="006C31F4" w:rsidRPr="00047C4E">
        <w:rPr>
          <w:color w:val="000000"/>
          <w:sz w:val="22"/>
          <w:szCs w:val="22"/>
        </w:rPr>
        <w:t>Investment</w:t>
      </w:r>
      <w:r w:rsidRPr="00047C4E">
        <w:rPr>
          <w:color w:val="000000"/>
          <w:sz w:val="22"/>
          <w:szCs w:val="22"/>
        </w:rPr>
        <w:t xml:space="preserve"> Plan(s) collectively shall constitute the Trust Property of the Scheme. The Trust Property of </w:t>
      </w:r>
      <w:r w:rsidR="006C31F4" w:rsidRPr="00047C4E">
        <w:rPr>
          <w:color w:val="000000"/>
          <w:sz w:val="22"/>
          <w:szCs w:val="22"/>
        </w:rPr>
        <w:t xml:space="preserve">the Fund and </w:t>
      </w:r>
      <w:r w:rsidRPr="00047C4E">
        <w:rPr>
          <w:color w:val="000000"/>
          <w:sz w:val="22"/>
          <w:szCs w:val="22"/>
        </w:rPr>
        <w:t xml:space="preserve">each </w:t>
      </w:r>
      <w:r w:rsidR="006C31F4" w:rsidRPr="00047C4E">
        <w:rPr>
          <w:color w:val="000000"/>
          <w:sz w:val="22"/>
          <w:szCs w:val="22"/>
        </w:rPr>
        <w:t>Investment</w:t>
      </w:r>
      <w:r w:rsidRPr="00047C4E">
        <w:rPr>
          <w:color w:val="000000"/>
          <w:sz w:val="22"/>
          <w:szCs w:val="22"/>
        </w:rPr>
        <w:t xml:space="preserve"> Plan shall always be kept as a separate property and shall not be applied to make a loan or advance except in connection with the normal business of the Fund.</w:t>
      </w:r>
    </w:p>
    <w:p w:rsidR="005A7616" w:rsidRPr="00047C4E" w:rsidRDefault="005A7616" w:rsidP="00BD1C5B">
      <w:pPr>
        <w:pStyle w:val="ListParagraph"/>
        <w:ind w:left="1134" w:hanging="708"/>
        <w:rPr>
          <w:bCs/>
          <w:color w:val="231F20"/>
          <w:sz w:val="22"/>
          <w:szCs w:val="22"/>
        </w:rPr>
      </w:pPr>
    </w:p>
    <w:p w:rsidR="00F539AE" w:rsidRPr="00047C4E" w:rsidRDefault="00F539AE" w:rsidP="00703425">
      <w:pPr>
        <w:widowControl w:val="0"/>
        <w:numPr>
          <w:ilvl w:val="1"/>
          <w:numId w:val="15"/>
        </w:numPr>
        <w:tabs>
          <w:tab w:val="clear" w:pos="360"/>
        </w:tabs>
        <w:autoSpaceDE w:val="0"/>
        <w:autoSpaceDN w:val="0"/>
        <w:adjustRightInd w:val="0"/>
        <w:spacing w:line="276" w:lineRule="auto"/>
        <w:ind w:left="1134" w:hanging="708"/>
        <w:jc w:val="both"/>
        <w:rPr>
          <w:sz w:val="22"/>
          <w:szCs w:val="22"/>
        </w:rPr>
      </w:pPr>
      <w:r w:rsidRPr="00047C4E">
        <w:rPr>
          <w:bCs/>
          <w:color w:val="231F20"/>
          <w:sz w:val="22"/>
          <w:szCs w:val="22"/>
        </w:rPr>
        <w:t xml:space="preserve">Except as specifically provided in this Trust Deed, the Trust Property shall always be kept as separate property free from any mortgages, charges, liens or any other encumbrances whatsoever and the Trustee or the Custodian shall not, except for the purpose of each </w:t>
      </w:r>
      <w:r w:rsidR="00347185" w:rsidRPr="00047C4E">
        <w:rPr>
          <w:bCs/>
          <w:color w:val="231F20"/>
          <w:sz w:val="22"/>
          <w:szCs w:val="22"/>
        </w:rPr>
        <w:t xml:space="preserve">Investment Plan </w:t>
      </w:r>
      <w:r w:rsidRPr="00047C4E">
        <w:rPr>
          <w:bCs/>
          <w:color w:val="231F20"/>
          <w:sz w:val="22"/>
          <w:szCs w:val="22"/>
        </w:rPr>
        <w:t xml:space="preserve"> under the Scheme</w:t>
      </w:r>
      <w:r w:rsidRPr="00047C4E">
        <w:rPr>
          <w:sz w:val="22"/>
          <w:szCs w:val="22"/>
        </w:rPr>
        <w:t xml:space="preserve"> as directed by the </w:t>
      </w:r>
      <w:r w:rsidR="00B73083" w:rsidRPr="00047C4E">
        <w:rPr>
          <w:sz w:val="22"/>
          <w:szCs w:val="22"/>
        </w:rPr>
        <w:t>Management Company</w:t>
      </w:r>
      <w:r w:rsidRPr="00047C4E">
        <w:rPr>
          <w:sz w:val="22"/>
          <w:szCs w:val="22"/>
        </w:rPr>
        <w:t xml:space="preserve">, create or purport to create any mortgages, charges, liens or any other encumbrance whatsoever to secure any loan, guarantee or any other obligation actual or contingent incurred assumed or undertaken by the Trustee or the Custodian or any other person. </w:t>
      </w:r>
    </w:p>
    <w:p w:rsidR="00F539AE" w:rsidRPr="00047C4E" w:rsidRDefault="00F539AE" w:rsidP="007E795D">
      <w:pPr>
        <w:widowControl w:val="0"/>
        <w:tabs>
          <w:tab w:val="left" w:pos="-1260"/>
        </w:tabs>
        <w:autoSpaceDE w:val="0"/>
        <w:autoSpaceDN w:val="0"/>
        <w:adjustRightInd w:val="0"/>
        <w:spacing w:line="276" w:lineRule="auto"/>
        <w:jc w:val="both"/>
        <w:outlineLvl w:val="0"/>
        <w:rPr>
          <w:b/>
          <w:sz w:val="22"/>
          <w:szCs w:val="22"/>
        </w:rPr>
      </w:pPr>
    </w:p>
    <w:p w:rsidR="00F539AE" w:rsidRPr="00047C4E" w:rsidRDefault="00F539AE" w:rsidP="00DE2EB7">
      <w:pPr>
        <w:pStyle w:val="Heading1"/>
        <w:spacing w:line="276" w:lineRule="auto"/>
        <w:ind w:left="360"/>
        <w:rPr>
          <w:b/>
          <w:sz w:val="22"/>
          <w:szCs w:val="22"/>
        </w:rPr>
      </w:pPr>
      <w:bookmarkStart w:id="25" w:name="_Toc201072668"/>
      <w:r w:rsidRPr="00047C4E">
        <w:rPr>
          <w:b/>
          <w:sz w:val="22"/>
          <w:szCs w:val="22"/>
        </w:rPr>
        <w:t>Voting Rights on Trust Property</w:t>
      </w:r>
      <w:r w:rsidR="00BD1C5B" w:rsidRPr="00047C4E">
        <w:rPr>
          <w:b/>
          <w:sz w:val="22"/>
          <w:szCs w:val="22"/>
        </w:rPr>
        <w:t>:</w:t>
      </w:r>
      <w:bookmarkEnd w:id="25"/>
    </w:p>
    <w:p w:rsidR="00F539AE" w:rsidRPr="00047C4E" w:rsidRDefault="00F539AE" w:rsidP="007E795D">
      <w:pPr>
        <w:spacing w:line="276" w:lineRule="auto"/>
        <w:jc w:val="both"/>
        <w:rPr>
          <w:color w:val="231F20"/>
          <w:sz w:val="22"/>
          <w:szCs w:val="22"/>
        </w:rPr>
      </w:pPr>
    </w:p>
    <w:p w:rsidR="00F539AE" w:rsidRPr="00047C4E" w:rsidRDefault="00F539AE" w:rsidP="00DE2EB7">
      <w:pPr>
        <w:pStyle w:val="Heading1"/>
        <w:rPr>
          <w:bCs/>
          <w:vanish/>
          <w:color w:val="231F20"/>
          <w:sz w:val="22"/>
          <w:szCs w:val="22"/>
        </w:rPr>
      </w:pPr>
      <w:bookmarkStart w:id="26" w:name="_Toc163116242"/>
      <w:bookmarkStart w:id="27" w:name="_Toc163116399"/>
      <w:bookmarkStart w:id="28" w:name="_Toc163116532"/>
      <w:bookmarkStart w:id="29" w:name="_Toc163116591"/>
      <w:bookmarkStart w:id="30" w:name="_Toc200986187"/>
      <w:bookmarkStart w:id="31" w:name="_Toc200986265"/>
      <w:bookmarkStart w:id="32" w:name="_Toc200986362"/>
      <w:bookmarkStart w:id="33" w:name="_Toc200986446"/>
      <w:bookmarkStart w:id="34" w:name="_Toc201072325"/>
      <w:bookmarkStart w:id="35" w:name="_Toc201072571"/>
      <w:bookmarkStart w:id="36" w:name="_Toc201072669"/>
      <w:bookmarkEnd w:id="26"/>
      <w:bookmarkEnd w:id="27"/>
      <w:bookmarkEnd w:id="28"/>
      <w:bookmarkEnd w:id="29"/>
      <w:bookmarkEnd w:id="30"/>
      <w:bookmarkEnd w:id="31"/>
      <w:bookmarkEnd w:id="32"/>
      <w:bookmarkEnd w:id="33"/>
      <w:bookmarkEnd w:id="34"/>
      <w:bookmarkEnd w:id="35"/>
      <w:bookmarkEnd w:id="36"/>
    </w:p>
    <w:p w:rsidR="00F539AE" w:rsidRPr="00047C4E" w:rsidRDefault="00F539AE" w:rsidP="00DE2EB7">
      <w:pPr>
        <w:pStyle w:val="Heading1"/>
        <w:rPr>
          <w:bCs/>
          <w:vanish/>
          <w:color w:val="231F20"/>
          <w:sz w:val="22"/>
          <w:szCs w:val="22"/>
        </w:rPr>
      </w:pPr>
      <w:bookmarkStart w:id="37" w:name="_Toc163116243"/>
      <w:bookmarkStart w:id="38" w:name="_Toc163116400"/>
      <w:bookmarkStart w:id="39" w:name="_Toc163116533"/>
      <w:bookmarkStart w:id="40" w:name="_Toc163116592"/>
      <w:bookmarkStart w:id="41" w:name="_Toc200986188"/>
      <w:bookmarkStart w:id="42" w:name="_Toc200986266"/>
      <w:bookmarkStart w:id="43" w:name="_Toc200986363"/>
      <w:bookmarkStart w:id="44" w:name="_Toc200986447"/>
      <w:bookmarkStart w:id="45" w:name="_Toc201072326"/>
      <w:bookmarkStart w:id="46" w:name="_Toc201072572"/>
      <w:bookmarkStart w:id="47" w:name="_Toc201072670"/>
      <w:bookmarkEnd w:id="37"/>
      <w:bookmarkEnd w:id="38"/>
      <w:bookmarkEnd w:id="39"/>
      <w:bookmarkEnd w:id="40"/>
      <w:bookmarkEnd w:id="41"/>
      <w:bookmarkEnd w:id="42"/>
      <w:bookmarkEnd w:id="43"/>
      <w:bookmarkEnd w:id="44"/>
      <w:bookmarkEnd w:id="45"/>
      <w:bookmarkEnd w:id="46"/>
      <w:bookmarkEnd w:id="47"/>
    </w:p>
    <w:p w:rsidR="00F539AE" w:rsidRPr="00047C4E" w:rsidRDefault="00F539AE" w:rsidP="00703425">
      <w:pPr>
        <w:pStyle w:val="ListParagraph"/>
        <w:widowControl w:val="0"/>
        <w:numPr>
          <w:ilvl w:val="1"/>
          <w:numId w:val="39"/>
        </w:numPr>
        <w:autoSpaceDE w:val="0"/>
        <w:autoSpaceDN w:val="0"/>
        <w:adjustRightInd w:val="0"/>
        <w:spacing w:line="276" w:lineRule="auto"/>
        <w:ind w:left="1134" w:hanging="708"/>
        <w:jc w:val="both"/>
        <w:rPr>
          <w:bCs/>
          <w:color w:val="231F20"/>
          <w:sz w:val="22"/>
          <w:szCs w:val="22"/>
        </w:rPr>
      </w:pPr>
      <w:r w:rsidRPr="00047C4E">
        <w:rPr>
          <w:bCs/>
          <w:color w:val="231F20"/>
          <w:sz w:val="22"/>
          <w:szCs w:val="22"/>
        </w:rPr>
        <w:t xml:space="preserve">All rights of voting attached to any Trust Property shall be exercisable by the </w:t>
      </w:r>
      <w:r w:rsidR="00B73083" w:rsidRPr="00047C4E">
        <w:rPr>
          <w:bCs/>
          <w:color w:val="231F20"/>
          <w:sz w:val="22"/>
          <w:szCs w:val="22"/>
        </w:rPr>
        <w:t>Management Company</w:t>
      </w:r>
      <w:r w:rsidRPr="00047C4E">
        <w:rPr>
          <w:bCs/>
          <w:color w:val="231F20"/>
          <w:sz w:val="22"/>
          <w:szCs w:val="22"/>
        </w:rPr>
        <w:t xml:space="preserve"> on behalf of the Trustee and it shall be entitled to exercise the said rights in what it may consider to be in the best interest of the Unit Holders and may refrain at its own discretion from the exercise of any voting rights and the Trustee or the Unit Holders shall not have any right to interfere or complain. </w:t>
      </w:r>
    </w:p>
    <w:p w:rsidR="00BD1C5B" w:rsidRPr="00047C4E" w:rsidRDefault="00BD1C5B" w:rsidP="00BD1C5B">
      <w:pPr>
        <w:pStyle w:val="ListParagraph"/>
        <w:widowControl w:val="0"/>
        <w:autoSpaceDE w:val="0"/>
        <w:autoSpaceDN w:val="0"/>
        <w:adjustRightInd w:val="0"/>
        <w:spacing w:line="276" w:lineRule="auto"/>
        <w:ind w:left="1134"/>
        <w:jc w:val="both"/>
        <w:rPr>
          <w:bCs/>
          <w:color w:val="231F20"/>
          <w:sz w:val="22"/>
          <w:szCs w:val="22"/>
        </w:rPr>
      </w:pPr>
    </w:p>
    <w:p w:rsidR="00F539AE" w:rsidRPr="00047C4E" w:rsidRDefault="00F539AE" w:rsidP="00703425">
      <w:pPr>
        <w:pStyle w:val="ListParagraph"/>
        <w:widowControl w:val="0"/>
        <w:numPr>
          <w:ilvl w:val="1"/>
          <w:numId w:val="39"/>
        </w:numPr>
        <w:autoSpaceDE w:val="0"/>
        <w:autoSpaceDN w:val="0"/>
        <w:adjustRightInd w:val="0"/>
        <w:spacing w:line="276" w:lineRule="auto"/>
        <w:ind w:left="1134" w:hanging="708"/>
        <w:jc w:val="both"/>
        <w:rPr>
          <w:bCs/>
          <w:color w:val="231F20"/>
          <w:sz w:val="22"/>
          <w:szCs w:val="22"/>
        </w:rPr>
      </w:pPr>
      <w:r w:rsidRPr="00047C4E">
        <w:rPr>
          <w:bCs/>
          <w:color w:val="231F20"/>
          <w:sz w:val="22"/>
          <w:szCs w:val="22"/>
        </w:rPr>
        <w:t xml:space="preserve">The Trustee shall upon written request by the </w:t>
      </w:r>
      <w:r w:rsidR="00B73083" w:rsidRPr="00047C4E">
        <w:rPr>
          <w:bCs/>
          <w:color w:val="231F20"/>
          <w:sz w:val="22"/>
          <w:szCs w:val="22"/>
        </w:rPr>
        <w:t>Management Company</w:t>
      </w:r>
      <w:r w:rsidRPr="00047C4E">
        <w:rPr>
          <w:bCs/>
          <w:color w:val="231F20"/>
          <w:sz w:val="22"/>
          <w:szCs w:val="22"/>
        </w:rPr>
        <w:t xml:space="preserve"> and on account of the Trust Property, from time to time execute and deliver or cause to be executed or delivered to the </w:t>
      </w:r>
      <w:r w:rsidR="00B73083" w:rsidRPr="00047C4E">
        <w:rPr>
          <w:bCs/>
          <w:color w:val="231F20"/>
          <w:sz w:val="22"/>
          <w:szCs w:val="22"/>
        </w:rPr>
        <w:t>Management Company</w:t>
      </w:r>
      <w:r w:rsidRPr="00047C4E">
        <w:rPr>
          <w:bCs/>
          <w:color w:val="231F20"/>
          <w:sz w:val="22"/>
          <w:szCs w:val="22"/>
        </w:rPr>
        <w:t xml:space="preserve"> or their nominees powers of attorneys or proxies authorizing such attorneys and proxies to vote, consent or otherwise act in respect of any investment in such form and in favor of such persons as the </w:t>
      </w:r>
      <w:r w:rsidR="00B73083" w:rsidRPr="00047C4E">
        <w:rPr>
          <w:bCs/>
          <w:color w:val="231F20"/>
          <w:sz w:val="22"/>
          <w:szCs w:val="22"/>
        </w:rPr>
        <w:t>Management Company</w:t>
      </w:r>
      <w:r w:rsidRPr="00047C4E">
        <w:rPr>
          <w:bCs/>
          <w:color w:val="231F20"/>
          <w:sz w:val="22"/>
          <w:szCs w:val="22"/>
        </w:rPr>
        <w:t xml:space="preserve"> may require in writing.</w:t>
      </w:r>
    </w:p>
    <w:p w:rsidR="00F539AE" w:rsidRPr="00047C4E" w:rsidRDefault="00F539AE" w:rsidP="007E795D">
      <w:pPr>
        <w:widowControl w:val="0"/>
        <w:tabs>
          <w:tab w:val="left" w:pos="-1260"/>
          <w:tab w:val="num" w:pos="360"/>
        </w:tabs>
        <w:autoSpaceDE w:val="0"/>
        <w:autoSpaceDN w:val="0"/>
        <w:adjustRightInd w:val="0"/>
        <w:spacing w:line="276" w:lineRule="auto"/>
        <w:ind w:left="851" w:hanging="567"/>
        <w:jc w:val="both"/>
        <w:outlineLvl w:val="0"/>
        <w:rPr>
          <w:bCs/>
          <w:color w:val="231F20"/>
          <w:sz w:val="22"/>
          <w:szCs w:val="22"/>
        </w:rPr>
      </w:pPr>
    </w:p>
    <w:p w:rsidR="00F539AE" w:rsidRPr="00047C4E" w:rsidRDefault="00F539AE" w:rsidP="00703425">
      <w:pPr>
        <w:pStyle w:val="ListParagraph"/>
        <w:widowControl w:val="0"/>
        <w:numPr>
          <w:ilvl w:val="1"/>
          <w:numId w:val="39"/>
        </w:numPr>
        <w:autoSpaceDE w:val="0"/>
        <w:autoSpaceDN w:val="0"/>
        <w:adjustRightInd w:val="0"/>
        <w:spacing w:line="276" w:lineRule="auto"/>
        <w:ind w:left="1134" w:hanging="708"/>
        <w:jc w:val="both"/>
        <w:rPr>
          <w:sz w:val="22"/>
          <w:szCs w:val="22"/>
        </w:rPr>
      </w:pPr>
      <w:r w:rsidRPr="00047C4E">
        <w:rPr>
          <w:bCs/>
          <w:color w:val="231F20"/>
          <w:sz w:val="22"/>
          <w:szCs w:val="22"/>
        </w:rPr>
        <w:t>The phrase “rights of voting” or the word “vote” used in this clause shall be deemed to include not only a vote at a meeting but the right to elect or appoint directors, any consent to or</w:t>
      </w:r>
      <w:r w:rsidRPr="00047C4E">
        <w:rPr>
          <w:sz w:val="22"/>
          <w:szCs w:val="22"/>
        </w:rPr>
        <w:t xml:space="preserve"> approval of any arrangement scheme or resolution or any alteration in or abandonment of any rights attaching to any Investment and the right to requisition or join in a requisition to convene any meeting or to give notice of any resolution or to circulate any statement. The </w:t>
      </w:r>
      <w:r w:rsidR="00B73083" w:rsidRPr="00047C4E">
        <w:rPr>
          <w:sz w:val="22"/>
          <w:szCs w:val="22"/>
        </w:rPr>
        <w:t>Management Company</w:t>
      </w:r>
      <w:r w:rsidRPr="00047C4E">
        <w:rPr>
          <w:sz w:val="22"/>
          <w:szCs w:val="22"/>
        </w:rPr>
        <w:t xml:space="preserve"> shall keep record stating the reasons for casting the vote in favor or against any resolution for a period of six</w:t>
      </w:r>
      <w:r w:rsidR="00980960" w:rsidRPr="00047C4E">
        <w:rPr>
          <w:sz w:val="22"/>
          <w:szCs w:val="22"/>
        </w:rPr>
        <w:t xml:space="preserve"> (06)</w:t>
      </w:r>
      <w:r w:rsidRPr="00047C4E">
        <w:rPr>
          <w:sz w:val="22"/>
          <w:szCs w:val="22"/>
        </w:rPr>
        <w:t xml:space="preserve"> years.</w:t>
      </w:r>
    </w:p>
    <w:p w:rsidR="00F539AE" w:rsidRPr="00047C4E" w:rsidRDefault="00F539AE" w:rsidP="007E795D">
      <w:pPr>
        <w:spacing w:line="276" w:lineRule="auto"/>
        <w:jc w:val="both"/>
        <w:rPr>
          <w:sz w:val="22"/>
          <w:szCs w:val="22"/>
        </w:rPr>
      </w:pPr>
    </w:p>
    <w:p w:rsidR="004E610C" w:rsidRPr="00047C4E" w:rsidRDefault="004E610C" w:rsidP="004E610C">
      <w:pPr>
        <w:ind w:left="1170"/>
        <w:jc w:val="both"/>
        <w:rPr>
          <w:bCs/>
          <w:color w:val="000000"/>
          <w:sz w:val="22"/>
          <w:szCs w:val="22"/>
        </w:rPr>
      </w:pPr>
      <w:bookmarkStart w:id="48" w:name="_Toc163116245"/>
      <w:bookmarkStart w:id="49" w:name="_Toc163116402"/>
      <w:bookmarkStart w:id="50" w:name="_Toc163116535"/>
      <w:bookmarkStart w:id="51" w:name="_Toc163116594"/>
      <w:bookmarkStart w:id="52" w:name="_Toc200986190"/>
      <w:bookmarkStart w:id="53" w:name="_Toc200986268"/>
      <w:bookmarkStart w:id="54" w:name="_Toc200986365"/>
      <w:bookmarkStart w:id="55" w:name="_Toc200986449"/>
      <w:bookmarkEnd w:id="48"/>
      <w:bookmarkEnd w:id="49"/>
      <w:bookmarkEnd w:id="50"/>
      <w:bookmarkEnd w:id="51"/>
      <w:bookmarkEnd w:id="52"/>
      <w:bookmarkEnd w:id="53"/>
      <w:bookmarkEnd w:id="54"/>
      <w:bookmarkEnd w:id="55"/>
    </w:p>
    <w:p w:rsidR="00BB1CC3" w:rsidRPr="00047C4E" w:rsidRDefault="00997750" w:rsidP="00997750">
      <w:pPr>
        <w:widowControl w:val="0"/>
        <w:autoSpaceDE w:val="0"/>
        <w:autoSpaceDN w:val="0"/>
        <w:adjustRightInd w:val="0"/>
        <w:spacing w:line="276" w:lineRule="auto"/>
        <w:ind w:left="-142"/>
        <w:jc w:val="both"/>
        <w:rPr>
          <w:b/>
          <w:bCs/>
          <w:color w:val="231F20"/>
          <w:sz w:val="22"/>
          <w:szCs w:val="22"/>
        </w:rPr>
      </w:pPr>
      <w:r w:rsidRPr="00047C4E">
        <w:rPr>
          <w:b/>
          <w:bCs/>
          <w:color w:val="231F20"/>
          <w:sz w:val="22"/>
          <w:szCs w:val="22"/>
        </w:rPr>
        <w:t>1</w:t>
      </w:r>
      <w:r w:rsidR="00542CDA" w:rsidRPr="00047C4E">
        <w:rPr>
          <w:b/>
          <w:bCs/>
          <w:color w:val="231F20"/>
          <w:sz w:val="22"/>
          <w:szCs w:val="22"/>
        </w:rPr>
        <w:t>4</w:t>
      </w:r>
      <w:r w:rsidRPr="00047C4E">
        <w:rPr>
          <w:b/>
          <w:bCs/>
          <w:color w:val="231F20"/>
          <w:sz w:val="22"/>
          <w:szCs w:val="22"/>
        </w:rPr>
        <w:t>.</w:t>
      </w:r>
      <w:r w:rsidRPr="00047C4E">
        <w:rPr>
          <w:b/>
          <w:bCs/>
          <w:color w:val="231F20"/>
          <w:sz w:val="22"/>
          <w:szCs w:val="22"/>
        </w:rPr>
        <w:tab/>
      </w:r>
      <w:r w:rsidR="002200E5" w:rsidRPr="00047C4E">
        <w:rPr>
          <w:b/>
          <w:bCs/>
          <w:color w:val="231F20"/>
          <w:sz w:val="22"/>
          <w:szCs w:val="22"/>
        </w:rPr>
        <w:t>Disclosure of t</w:t>
      </w:r>
      <w:r w:rsidR="00BB1CC3" w:rsidRPr="00047C4E">
        <w:rPr>
          <w:b/>
          <w:bCs/>
          <w:color w:val="231F20"/>
          <w:sz w:val="22"/>
          <w:szCs w:val="22"/>
        </w:rPr>
        <w:t>ransactions with Connected Persons</w:t>
      </w:r>
      <w:r w:rsidRPr="00047C4E">
        <w:rPr>
          <w:b/>
          <w:bCs/>
          <w:color w:val="231F20"/>
          <w:sz w:val="22"/>
          <w:szCs w:val="22"/>
        </w:rPr>
        <w:t>:</w:t>
      </w:r>
    </w:p>
    <w:p w:rsidR="00BB1CC3" w:rsidRPr="00047C4E" w:rsidRDefault="00BB1CC3" w:rsidP="007E795D">
      <w:pPr>
        <w:widowControl w:val="0"/>
        <w:autoSpaceDE w:val="0"/>
        <w:autoSpaceDN w:val="0"/>
        <w:adjustRightInd w:val="0"/>
        <w:spacing w:line="276" w:lineRule="auto"/>
        <w:jc w:val="both"/>
        <w:rPr>
          <w:b/>
          <w:bCs/>
          <w:color w:val="231F20"/>
          <w:sz w:val="22"/>
          <w:szCs w:val="22"/>
        </w:rPr>
      </w:pPr>
    </w:p>
    <w:p w:rsidR="00BB1CC3" w:rsidRPr="00047C4E" w:rsidRDefault="00BB1CC3" w:rsidP="00997750">
      <w:pPr>
        <w:widowControl w:val="0"/>
        <w:autoSpaceDE w:val="0"/>
        <w:autoSpaceDN w:val="0"/>
        <w:adjustRightInd w:val="0"/>
        <w:spacing w:line="276" w:lineRule="auto"/>
        <w:ind w:left="851"/>
        <w:jc w:val="both"/>
        <w:rPr>
          <w:b/>
          <w:bCs/>
          <w:color w:val="231F20"/>
          <w:sz w:val="22"/>
          <w:szCs w:val="22"/>
        </w:rPr>
      </w:pPr>
      <w:r w:rsidRPr="00047C4E">
        <w:rPr>
          <w:sz w:val="22"/>
          <w:szCs w:val="22"/>
        </w:rPr>
        <w:t>Transaction with connected persons shall be in accordance</w:t>
      </w:r>
      <w:r w:rsidRPr="00047C4E">
        <w:rPr>
          <w:b/>
          <w:bCs/>
          <w:color w:val="231F20"/>
          <w:sz w:val="22"/>
          <w:szCs w:val="22"/>
        </w:rPr>
        <w:t xml:space="preserve"> </w:t>
      </w:r>
      <w:r w:rsidRPr="00047C4E">
        <w:rPr>
          <w:sz w:val="22"/>
          <w:szCs w:val="22"/>
        </w:rPr>
        <w:t xml:space="preserve">with the Rules, Regulations and </w:t>
      </w:r>
      <w:r w:rsidR="00542CDA" w:rsidRPr="00047C4E">
        <w:rPr>
          <w:sz w:val="22"/>
          <w:szCs w:val="22"/>
        </w:rPr>
        <w:t>circular/</w:t>
      </w:r>
      <w:r w:rsidRPr="00047C4E">
        <w:rPr>
          <w:sz w:val="22"/>
          <w:szCs w:val="22"/>
        </w:rPr>
        <w:t>directives issued by SECP and shall be specified in the Offering Document.</w:t>
      </w:r>
    </w:p>
    <w:p w:rsidR="0089182D" w:rsidRPr="00047C4E" w:rsidRDefault="0089182D" w:rsidP="007E795D">
      <w:pPr>
        <w:spacing w:line="276" w:lineRule="auto"/>
        <w:rPr>
          <w:sz w:val="22"/>
          <w:szCs w:val="22"/>
        </w:rPr>
      </w:pPr>
    </w:p>
    <w:p w:rsidR="00AB16F7" w:rsidRPr="00047C4E" w:rsidRDefault="00F539AE" w:rsidP="00AB16F7">
      <w:pPr>
        <w:pStyle w:val="Heading1"/>
        <w:numPr>
          <w:ilvl w:val="0"/>
          <w:numId w:val="52"/>
        </w:numPr>
        <w:spacing w:line="276" w:lineRule="auto"/>
        <w:rPr>
          <w:b/>
          <w:sz w:val="22"/>
          <w:szCs w:val="22"/>
        </w:rPr>
      </w:pPr>
      <w:bookmarkStart w:id="56" w:name="_Toc201072671"/>
      <w:r w:rsidRPr="00047C4E">
        <w:rPr>
          <w:b/>
          <w:sz w:val="22"/>
          <w:szCs w:val="22"/>
        </w:rPr>
        <w:t>Valuation of Property and Pricing</w:t>
      </w:r>
      <w:r w:rsidR="00997750" w:rsidRPr="00047C4E">
        <w:rPr>
          <w:b/>
          <w:sz w:val="22"/>
          <w:szCs w:val="22"/>
        </w:rPr>
        <w:t>:</w:t>
      </w:r>
      <w:bookmarkEnd w:id="56"/>
    </w:p>
    <w:p w:rsidR="00AB16F7" w:rsidRPr="00047C4E" w:rsidRDefault="00AB16F7" w:rsidP="00554743"/>
    <w:p w:rsidR="00F539AE" w:rsidRPr="00047C4E" w:rsidRDefault="00F539AE" w:rsidP="007E795D">
      <w:pPr>
        <w:pStyle w:val="Heading1"/>
        <w:numPr>
          <w:ilvl w:val="0"/>
          <w:numId w:val="0"/>
        </w:numPr>
        <w:spacing w:line="276" w:lineRule="auto"/>
        <w:ind w:left="-90"/>
        <w:rPr>
          <w:b/>
          <w:bCs/>
          <w:color w:val="231F20"/>
          <w:sz w:val="22"/>
          <w:szCs w:val="22"/>
        </w:rPr>
      </w:pPr>
    </w:p>
    <w:p w:rsidR="00F539AE" w:rsidRPr="00047C4E" w:rsidRDefault="00F539AE" w:rsidP="00DE2EB7">
      <w:pPr>
        <w:pStyle w:val="Heading1"/>
        <w:rPr>
          <w:b/>
          <w:bCs/>
          <w:vanish/>
          <w:color w:val="231F20"/>
          <w:sz w:val="22"/>
          <w:szCs w:val="22"/>
        </w:rPr>
      </w:pPr>
      <w:bookmarkStart w:id="57" w:name="_Toc163116247"/>
      <w:bookmarkStart w:id="58" w:name="_Toc163116404"/>
      <w:bookmarkStart w:id="59" w:name="_Toc163116537"/>
      <w:bookmarkStart w:id="60" w:name="_Toc163116596"/>
      <w:bookmarkStart w:id="61" w:name="_Toc200986192"/>
      <w:bookmarkStart w:id="62" w:name="_Toc200986270"/>
      <w:bookmarkStart w:id="63" w:name="_Toc200986367"/>
      <w:bookmarkStart w:id="64" w:name="_Toc200986451"/>
      <w:bookmarkStart w:id="65" w:name="_Toc201072328"/>
      <w:bookmarkStart w:id="66" w:name="_Toc201072574"/>
      <w:bookmarkStart w:id="67" w:name="_Toc201072672"/>
      <w:bookmarkEnd w:id="57"/>
      <w:bookmarkEnd w:id="58"/>
      <w:bookmarkEnd w:id="59"/>
      <w:bookmarkEnd w:id="60"/>
      <w:bookmarkEnd w:id="61"/>
      <w:bookmarkEnd w:id="62"/>
      <w:bookmarkEnd w:id="63"/>
      <w:bookmarkEnd w:id="64"/>
      <w:bookmarkEnd w:id="65"/>
      <w:bookmarkEnd w:id="66"/>
      <w:bookmarkEnd w:id="67"/>
    </w:p>
    <w:p w:rsidR="00F539AE" w:rsidRPr="00047C4E" w:rsidRDefault="00F539AE" w:rsidP="00703425">
      <w:pPr>
        <w:pStyle w:val="ListParagraph"/>
        <w:widowControl w:val="0"/>
        <w:numPr>
          <w:ilvl w:val="1"/>
          <w:numId w:val="42"/>
        </w:numPr>
        <w:autoSpaceDE w:val="0"/>
        <w:autoSpaceDN w:val="0"/>
        <w:adjustRightInd w:val="0"/>
        <w:spacing w:line="276" w:lineRule="auto"/>
        <w:ind w:left="1418" w:hanging="709"/>
        <w:jc w:val="both"/>
        <w:rPr>
          <w:b/>
          <w:bCs/>
          <w:color w:val="231F20"/>
          <w:sz w:val="22"/>
          <w:szCs w:val="22"/>
        </w:rPr>
      </w:pPr>
      <w:r w:rsidRPr="00047C4E">
        <w:rPr>
          <w:b/>
          <w:bCs/>
          <w:color w:val="231F20"/>
          <w:sz w:val="22"/>
          <w:szCs w:val="22"/>
        </w:rPr>
        <w:t>Valuation of Assets &amp; Liabilities and Net Asset Value of each Investment Plan under the Fund</w:t>
      </w:r>
      <w:r w:rsidR="00BA4C47" w:rsidRPr="00047C4E">
        <w:rPr>
          <w:b/>
          <w:bCs/>
          <w:color w:val="231F20"/>
          <w:sz w:val="22"/>
          <w:szCs w:val="22"/>
        </w:rPr>
        <w:t>:</w:t>
      </w:r>
    </w:p>
    <w:p w:rsidR="00F539AE" w:rsidRPr="00047C4E" w:rsidRDefault="00F539AE" w:rsidP="007E795D">
      <w:pPr>
        <w:autoSpaceDE w:val="0"/>
        <w:autoSpaceDN w:val="0"/>
        <w:adjustRightInd w:val="0"/>
        <w:spacing w:line="276" w:lineRule="auto"/>
        <w:jc w:val="both"/>
        <w:rPr>
          <w:sz w:val="22"/>
          <w:szCs w:val="22"/>
        </w:rPr>
      </w:pPr>
    </w:p>
    <w:p w:rsidR="00F539AE" w:rsidRPr="00047C4E" w:rsidRDefault="00F539AE" w:rsidP="00997750">
      <w:pPr>
        <w:spacing w:line="276" w:lineRule="auto"/>
        <w:ind w:left="1418"/>
        <w:jc w:val="both"/>
        <w:rPr>
          <w:sz w:val="22"/>
          <w:szCs w:val="22"/>
        </w:rPr>
      </w:pPr>
      <w:r w:rsidRPr="00047C4E">
        <w:rPr>
          <w:sz w:val="22"/>
          <w:szCs w:val="22"/>
        </w:rPr>
        <w:t>The method for determining the value of the assets and liabilities and the Net Asset Value would be as specified in the Regulations and the directives issued thereunder by the Commission; from time to time.</w:t>
      </w:r>
    </w:p>
    <w:p w:rsidR="00F539AE" w:rsidRPr="00047C4E" w:rsidRDefault="00F539AE" w:rsidP="007E795D">
      <w:pPr>
        <w:spacing w:line="276" w:lineRule="auto"/>
        <w:jc w:val="both"/>
        <w:rPr>
          <w:sz w:val="22"/>
          <w:szCs w:val="22"/>
        </w:rPr>
      </w:pPr>
    </w:p>
    <w:p w:rsidR="00AB7B6D" w:rsidRPr="00047C4E" w:rsidRDefault="00AB7B6D" w:rsidP="007E795D">
      <w:pPr>
        <w:spacing w:line="276" w:lineRule="auto"/>
        <w:jc w:val="both"/>
        <w:rPr>
          <w:sz w:val="22"/>
          <w:szCs w:val="22"/>
        </w:rPr>
      </w:pPr>
    </w:p>
    <w:p w:rsidR="00F539AE" w:rsidRPr="00047C4E" w:rsidRDefault="00F539AE" w:rsidP="00703425">
      <w:pPr>
        <w:pStyle w:val="ListParagraph"/>
        <w:widowControl w:val="0"/>
        <w:numPr>
          <w:ilvl w:val="1"/>
          <w:numId w:val="42"/>
        </w:numPr>
        <w:autoSpaceDE w:val="0"/>
        <w:autoSpaceDN w:val="0"/>
        <w:adjustRightInd w:val="0"/>
        <w:spacing w:line="276" w:lineRule="auto"/>
        <w:ind w:left="1418" w:hanging="709"/>
        <w:jc w:val="both"/>
        <w:rPr>
          <w:b/>
          <w:bCs/>
          <w:color w:val="231F20"/>
          <w:sz w:val="22"/>
          <w:szCs w:val="22"/>
        </w:rPr>
      </w:pPr>
      <w:r w:rsidRPr="00047C4E">
        <w:rPr>
          <w:b/>
          <w:bCs/>
          <w:color w:val="231F20"/>
          <w:sz w:val="22"/>
          <w:szCs w:val="22"/>
        </w:rPr>
        <w:t>Determination of Purchase (Offer) Price</w:t>
      </w:r>
      <w:r w:rsidR="00BA4C47" w:rsidRPr="00047C4E">
        <w:rPr>
          <w:b/>
          <w:bCs/>
          <w:color w:val="231F20"/>
          <w:sz w:val="22"/>
          <w:szCs w:val="22"/>
        </w:rPr>
        <w:t>:</w:t>
      </w:r>
    </w:p>
    <w:p w:rsidR="00F539AE" w:rsidRPr="00047C4E" w:rsidRDefault="00F539AE" w:rsidP="007E795D">
      <w:pPr>
        <w:widowControl w:val="0"/>
        <w:autoSpaceDE w:val="0"/>
        <w:autoSpaceDN w:val="0"/>
        <w:adjustRightInd w:val="0"/>
        <w:spacing w:line="276" w:lineRule="auto"/>
        <w:ind w:left="360"/>
        <w:jc w:val="both"/>
        <w:rPr>
          <w:sz w:val="22"/>
          <w:szCs w:val="22"/>
        </w:rPr>
      </w:pPr>
    </w:p>
    <w:p w:rsidR="00F539AE" w:rsidRPr="00047C4E" w:rsidRDefault="00305CB2" w:rsidP="00703425">
      <w:pPr>
        <w:widowControl w:val="0"/>
        <w:numPr>
          <w:ilvl w:val="0"/>
          <w:numId w:val="29"/>
        </w:numPr>
        <w:autoSpaceDE w:val="0"/>
        <w:autoSpaceDN w:val="0"/>
        <w:adjustRightInd w:val="0"/>
        <w:spacing w:line="276" w:lineRule="auto"/>
        <w:ind w:left="1701"/>
        <w:jc w:val="both"/>
        <w:rPr>
          <w:sz w:val="22"/>
          <w:szCs w:val="22"/>
        </w:rPr>
      </w:pPr>
      <w:r w:rsidRPr="00047C4E">
        <w:rPr>
          <w:color w:val="000000"/>
          <w:sz w:val="22"/>
          <w:szCs w:val="22"/>
        </w:rPr>
        <w:t xml:space="preserve"> During the Initial Public Offering, the Units of the Fund and</w:t>
      </w:r>
      <w:r w:rsidR="00D778F6" w:rsidRPr="00047C4E">
        <w:rPr>
          <w:color w:val="000000"/>
          <w:sz w:val="22"/>
          <w:szCs w:val="22"/>
        </w:rPr>
        <w:t>/ or</w:t>
      </w:r>
      <w:r w:rsidRPr="00047C4E">
        <w:rPr>
          <w:color w:val="000000"/>
          <w:sz w:val="22"/>
          <w:szCs w:val="22"/>
        </w:rPr>
        <w:t xml:space="preserve"> each Investment Plan will be offered at Initial Price as announced by </w:t>
      </w:r>
      <w:r w:rsidR="00B73083" w:rsidRPr="00047C4E">
        <w:rPr>
          <w:color w:val="000000"/>
          <w:sz w:val="22"/>
          <w:szCs w:val="22"/>
        </w:rPr>
        <w:t>Management Company</w:t>
      </w:r>
      <w:r w:rsidR="000D5208" w:rsidRPr="00047C4E">
        <w:rPr>
          <w:color w:val="000000"/>
          <w:sz w:val="22"/>
          <w:szCs w:val="22"/>
        </w:rPr>
        <w:t>.</w:t>
      </w:r>
      <w:r w:rsidRPr="00047C4E">
        <w:rPr>
          <w:color w:val="000000"/>
          <w:sz w:val="22"/>
          <w:szCs w:val="22"/>
        </w:rPr>
        <w:t xml:space="preserve">  </w:t>
      </w:r>
    </w:p>
    <w:p w:rsidR="00F539AE" w:rsidRPr="00047C4E" w:rsidRDefault="00F539AE" w:rsidP="007E795D">
      <w:pPr>
        <w:pStyle w:val="ListParagraph"/>
        <w:widowControl w:val="0"/>
        <w:autoSpaceDE w:val="0"/>
        <w:autoSpaceDN w:val="0"/>
        <w:adjustRightInd w:val="0"/>
        <w:spacing w:line="276" w:lineRule="auto"/>
        <w:ind w:left="1701"/>
        <w:jc w:val="both"/>
        <w:rPr>
          <w:strike/>
          <w:sz w:val="22"/>
          <w:szCs w:val="22"/>
        </w:rPr>
      </w:pPr>
    </w:p>
    <w:p w:rsidR="00F539AE" w:rsidRPr="00047C4E" w:rsidRDefault="00F539AE" w:rsidP="003734CC">
      <w:pPr>
        <w:ind w:left="1701"/>
        <w:rPr>
          <w:sz w:val="22"/>
          <w:szCs w:val="22"/>
        </w:rPr>
      </w:pPr>
      <w:r w:rsidRPr="00047C4E">
        <w:rPr>
          <w:sz w:val="22"/>
          <w:szCs w:val="22"/>
        </w:rPr>
        <w:t xml:space="preserve">After the Initial Offer, the Offer Price for the Unit Holder(s) shall be determined from time to time as specified in the Regulations, directives issued thereunder and the Offering Documents. </w:t>
      </w:r>
      <w:r w:rsidR="00247AC7" w:rsidRPr="00047C4E">
        <w:rPr>
          <w:sz w:val="22"/>
          <w:szCs w:val="22"/>
        </w:rPr>
        <w:t>The offer price shall be announced by the Management Company for every Dealing Day through its website and MUFAP.</w:t>
      </w:r>
    </w:p>
    <w:p w:rsidR="003734CC" w:rsidRPr="00047C4E" w:rsidRDefault="003734CC" w:rsidP="003734CC">
      <w:pPr>
        <w:ind w:left="1701"/>
        <w:rPr>
          <w:sz w:val="22"/>
          <w:szCs w:val="22"/>
        </w:rPr>
      </w:pPr>
    </w:p>
    <w:p w:rsidR="00F539AE" w:rsidRPr="00047C4E" w:rsidRDefault="00F539AE" w:rsidP="00703425">
      <w:pPr>
        <w:widowControl w:val="0"/>
        <w:numPr>
          <w:ilvl w:val="0"/>
          <w:numId w:val="29"/>
        </w:numPr>
        <w:autoSpaceDE w:val="0"/>
        <w:autoSpaceDN w:val="0"/>
        <w:adjustRightInd w:val="0"/>
        <w:spacing w:line="276" w:lineRule="auto"/>
        <w:ind w:left="1701"/>
        <w:jc w:val="both"/>
        <w:rPr>
          <w:sz w:val="22"/>
          <w:szCs w:val="22"/>
        </w:rPr>
      </w:pPr>
      <w:r w:rsidRPr="00047C4E">
        <w:rPr>
          <w:sz w:val="22"/>
          <w:szCs w:val="22"/>
        </w:rPr>
        <w:t xml:space="preserve">The </w:t>
      </w:r>
      <w:r w:rsidR="00B73083" w:rsidRPr="00047C4E">
        <w:rPr>
          <w:sz w:val="22"/>
          <w:szCs w:val="22"/>
        </w:rPr>
        <w:t>Management Company</w:t>
      </w:r>
      <w:r w:rsidRPr="00047C4E">
        <w:rPr>
          <w:sz w:val="22"/>
          <w:szCs w:val="22"/>
        </w:rPr>
        <w:t xml:space="preserve"> may announce different classes of Units </w:t>
      </w:r>
      <w:r w:rsidR="00076D30" w:rsidRPr="00047C4E">
        <w:rPr>
          <w:sz w:val="22"/>
          <w:szCs w:val="22"/>
        </w:rPr>
        <w:t>with different levels of Sales Load, as specified in the Offering Documents.</w:t>
      </w:r>
    </w:p>
    <w:p w:rsidR="00F539AE" w:rsidRPr="00047C4E" w:rsidRDefault="00F539AE" w:rsidP="007E795D">
      <w:pPr>
        <w:spacing w:line="276" w:lineRule="auto"/>
        <w:jc w:val="both"/>
        <w:rPr>
          <w:sz w:val="22"/>
          <w:szCs w:val="22"/>
        </w:rPr>
      </w:pPr>
    </w:p>
    <w:p w:rsidR="009A728F" w:rsidRPr="00047C4E" w:rsidRDefault="009A728F" w:rsidP="007E795D">
      <w:pPr>
        <w:spacing w:line="276" w:lineRule="auto"/>
        <w:jc w:val="both"/>
        <w:rPr>
          <w:sz w:val="22"/>
          <w:szCs w:val="22"/>
        </w:rPr>
      </w:pPr>
    </w:p>
    <w:p w:rsidR="00F539AE" w:rsidRPr="00047C4E" w:rsidRDefault="00BA4C47" w:rsidP="00BA4C47">
      <w:pPr>
        <w:widowControl w:val="0"/>
        <w:autoSpaceDE w:val="0"/>
        <w:autoSpaceDN w:val="0"/>
        <w:adjustRightInd w:val="0"/>
        <w:spacing w:line="276" w:lineRule="auto"/>
        <w:jc w:val="both"/>
        <w:rPr>
          <w:b/>
          <w:bCs/>
          <w:color w:val="231F20"/>
          <w:sz w:val="22"/>
          <w:szCs w:val="22"/>
        </w:rPr>
      </w:pPr>
      <w:r w:rsidRPr="00047C4E">
        <w:rPr>
          <w:b/>
          <w:bCs/>
          <w:color w:val="231F20"/>
          <w:sz w:val="22"/>
          <w:szCs w:val="22"/>
        </w:rPr>
        <w:t>1</w:t>
      </w:r>
      <w:r w:rsidR="00DA09C9" w:rsidRPr="00047C4E">
        <w:rPr>
          <w:b/>
          <w:bCs/>
          <w:color w:val="231F20"/>
          <w:sz w:val="22"/>
          <w:szCs w:val="22"/>
        </w:rPr>
        <w:t>6</w:t>
      </w:r>
      <w:r w:rsidRPr="00047C4E">
        <w:rPr>
          <w:b/>
          <w:bCs/>
          <w:color w:val="231F20"/>
          <w:sz w:val="22"/>
          <w:szCs w:val="22"/>
        </w:rPr>
        <w:t>.</w:t>
      </w:r>
      <w:r w:rsidRPr="00047C4E">
        <w:rPr>
          <w:b/>
          <w:bCs/>
          <w:color w:val="231F20"/>
          <w:sz w:val="22"/>
          <w:szCs w:val="22"/>
        </w:rPr>
        <w:tab/>
      </w:r>
      <w:r w:rsidR="00F539AE" w:rsidRPr="00047C4E">
        <w:rPr>
          <w:b/>
          <w:bCs/>
          <w:color w:val="231F20"/>
          <w:sz w:val="22"/>
          <w:szCs w:val="22"/>
        </w:rPr>
        <w:t>Determination of Redemption Price</w:t>
      </w:r>
    </w:p>
    <w:p w:rsidR="00F539AE" w:rsidRPr="00047C4E" w:rsidRDefault="00F539AE" w:rsidP="007E795D">
      <w:pPr>
        <w:widowControl w:val="0"/>
        <w:tabs>
          <w:tab w:val="left" w:pos="-1260"/>
        </w:tabs>
        <w:autoSpaceDE w:val="0"/>
        <w:autoSpaceDN w:val="0"/>
        <w:adjustRightInd w:val="0"/>
        <w:spacing w:line="276" w:lineRule="auto"/>
        <w:jc w:val="both"/>
        <w:outlineLvl w:val="0"/>
        <w:rPr>
          <w:sz w:val="22"/>
          <w:szCs w:val="22"/>
        </w:rPr>
      </w:pPr>
    </w:p>
    <w:p w:rsidR="00F539AE" w:rsidRPr="00047C4E" w:rsidRDefault="00F539AE" w:rsidP="007E795D">
      <w:pPr>
        <w:widowControl w:val="0"/>
        <w:tabs>
          <w:tab w:val="left" w:pos="709"/>
        </w:tabs>
        <w:autoSpaceDE w:val="0"/>
        <w:autoSpaceDN w:val="0"/>
        <w:adjustRightInd w:val="0"/>
        <w:spacing w:line="276" w:lineRule="auto"/>
        <w:ind w:left="709"/>
        <w:jc w:val="both"/>
        <w:rPr>
          <w:sz w:val="22"/>
          <w:szCs w:val="22"/>
        </w:rPr>
      </w:pPr>
      <w:r w:rsidRPr="00047C4E">
        <w:rPr>
          <w:sz w:val="22"/>
          <w:szCs w:val="22"/>
        </w:rPr>
        <w:t xml:space="preserve">During the Initial Period, the Units shall not be redeemed. After the Initial Period, the Redemption Price of units of the </w:t>
      </w:r>
      <w:r w:rsidR="009366E8" w:rsidRPr="00047C4E">
        <w:rPr>
          <w:sz w:val="22"/>
          <w:szCs w:val="22"/>
        </w:rPr>
        <w:t>Fund and</w:t>
      </w:r>
      <w:r w:rsidR="000D5208" w:rsidRPr="00047C4E">
        <w:rPr>
          <w:sz w:val="22"/>
          <w:szCs w:val="22"/>
        </w:rPr>
        <w:t>/ or</w:t>
      </w:r>
      <w:r w:rsidR="009366E8" w:rsidRPr="00047C4E">
        <w:rPr>
          <w:sz w:val="22"/>
          <w:szCs w:val="22"/>
        </w:rPr>
        <w:t xml:space="preserve"> each </w:t>
      </w:r>
      <w:r w:rsidRPr="00047C4E">
        <w:rPr>
          <w:sz w:val="22"/>
          <w:szCs w:val="22"/>
        </w:rPr>
        <w:t xml:space="preserve">investment plan shall be calculated and announced by the </w:t>
      </w:r>
      <w:r w:rsidR="00B73083" w:rsidRPr="00047C4E">
        <w:rPr>
          <w:sz w:val="22"/>
          <w:szCs w:val="22"/>
        </w:rPr>
        <w:t>Management Company</w:t>
      </w:r>
      <w:r w:rsidRPr="00047C4E">
        <w:rPr>
          <w:sz w:val="22"/>
          <w:szCs w:val="22"/>
        </w:rPr>
        <w:t xml:space="preserve"> for every Dealing Day</w:t>
      </w:r>
      <w:r w:rsidRPr="00047C4E">
        <w:rPr>
          <w:color w:val="231F20"/>
          <w:sz w:val="22"/>
          <w:szCs w:val="22"/>
        </w:rPr>
        <w:t xml:space="preserve"> as specified in the Regulations,</w:t>
      </w:r>
      <w:r w:rsidRPr="00047C4E">
        <w:rPr>
          <w:sz w:val="22"/>
          <w:szCs w:val="22"/>
        </w:rPr>
        <w:t xml:space="preserve"> directives issued there under and the Offering Documents.</w:t>
      </w:r>
    </w:p>
    <w:p w:rsidR="00F539AE" w:rsidRPr="00047C4E" w:rsidRDefault="00F539AE" w:rsidP="007E795D">
      <w:pPr>
        <w:widowControl w:val="0"/>
        <w:tabs>
          <w:tab w:val="left" w:pos="-1260"/>
        </w:tabs>
        <w:autoSpaceDE w:val="0"/>
        <w:autoSpaceDN w:val="0"/>
        <w:adjustRightInd w:val="0"/>
        <w:spacing w:line="276" w:lineRule="auto"/>
        <w:jc w:val="both"/>
        <w:outlineLvl w:val="0"/>
        <w:rPr>
          <w:b/>
          <w:sz w:val="22"/>
          <w:szCs w:val="22"/>
        </w:rPr>
      </w:pPr>
    </w:p>
    <w:p w:rsidR="00F539AE" w:rsidRPr="00047C4E" w:rsidRDefault="00F539AE" w:rsidP="00DE2EB7">
      <w:pPr>
        <w:pStyle w:val="Heading1"/>
        <w:spacing w:line="276" w:lineRule="auto"/>
        <w:ind w:left="360" w:hanging="450"/>
        <w:rPr>
          <w:b/>
          <w:sz w:val="22"/>
          <w:szCs w:val="22"/>
        </w:rPr>
      </w:pPr>
      <w:bookmarkStart w:id="68" w:name="_Toc201072673"/>
      <w:r w:rsidRPr="00047C4E">
        <w:rPr>
          <w:b/>
          <w:sz w:val="22"/>
          <w:szCs w:val="22"/>
        </w:rPr>
        <w:t>Dealing in Units, Issuance of Certificates, Suspension and Deferral of Dealing</w:t>
      </w:r>
      <w:bookmarkEnd w:id="68"/>
    </w:p>
    <w:p w:rsidR="00F539AE" w:rsidRPr="00047C4E" w:rsidRDefault="00F539AE" w:rsidP="007E795D">
      <w:pPr>
        <w:pStyle w:val="Main2"/>
        <w:spacing w:line="276" w:lineRule="auto"/>
        <w:jc w:val="both"/>
        <w:outlineLvl w:val="0"/>
        <w:rPr>
          <w:rFonts w:ascii="Times New Roman" w:hAnsi="Times New Roman" w:cs="Times New Roman"/>
        </w:rPr>
      </w:pPr>
    </w:p>
    <w:p w:rsidR="00F539AE" w:rsidRPr="00047C4E" w:rsidRDefault="00F539AE" w:rsidP="00DE2EB7">
      <w:pPr>
        <w:pStyle w:val="Heading1"/>
        <w:rPr>
          <w:b/>
          <w:vanish/>
          <w:sz w:val="22"/>
          <w:szCs w:val="22"/>
        </w:rPr>
      </w:pPr>
      <w:bookmarkStart w:id="69" w:name="_Toc163116249"/>
      <w:bookmarkStart w:id="70" w:name="_Toc163116406"/>
      <w:bookmarkStart w:id="71" w:name="_Toc163116539"/>
      <w:bookmarkStart w:id="72" w:name="_Toc163116598"/>
      <w:bookmarkStart w:id="73" w:name="_Toc200986195"/>
      <w:bookmarkStart w:id="74" w:name="_Toc200986273"/>
      <w:bookmarkStart w:id="75" w:name="_Toc200986370"/>
      <w:bookmarkStart w:id="76" w:name="_Toc200986453"/>
      <w:bookmarkStart w:id="77" w:name="_Toc201072330"/>
      <w:bookmarkStart w:id="78" w:name="_Toc201072576"/>
      <w:bookmarkStart w:id="79" w:name="_Toc201072674"/>
      <w:bookmarkEnd w:id="69"/>
      <w:bookmarkEnd w:id="70"/>
      <w:bookmarkEnd w:id="71"/>
      <w:bookmarkEnd w:id="72"/>
      <w:bookmarkEnd w:id="73"/>
      <w:bookmarkEnd w:id="74"/>
      <w:bookmarkEnd w:id="75"/>
      <w:bookmarkEnd w:id="76"/>
      <w:bookmarkEnd w:id="77"/>
      <w:bookmarkEnd w:id="78"/>
      <w:bookmarkEnd w:id="79"/>
    </w:p>
    <w:p w:rsidR="00F539AE" w:rsidRPr="00047C4E" w:rsidRDefault="00F539AE" w:rsidP="00703425">
      <w:pPr>
        <w:pStyle w:val="ListParagraph"/>
        <w:widowControl w:val="0"/>
        <w:numPr>
          <w:ilvl w:val="1"/>
          <w:numId w:val="43"/>
        </w:numPr>
        <w:autoSpaceDE w:val="0"/>
        <w:autoSpaceDN w:val="0"/>
        <w:adjustRightInd w:val="0"/>
        <w:spacing w:line="276" w:lineRule="auto"/>
        <w:ind w:left="993" w:hanging="567"/>
        <w:jc w:val="both"/>
        <w:rPr>
          <w:b/>
          <w:sz w:val="22"/>
          <w:szCs w:val="22"/>
        </w:rPr>
      </w:pPr>
      <w:r w:rsidRPr="00047C4E">
        <w:rPr>
          <w:b/>
          <w:sz w:val="22"/>
          <w:szCs w:val="22"/>
        </w:rPr>
        <w:t xml:space="preserve">Dealings in Units and Issuance of Certificates </w:t>
      </w:r>
    </w:p>
    <w:p w:rsidR="00F539AE" w:rsidRPr="00047C4E" w:rsidRDefault="00F539AE" w:rsidP="007E795D">
      <w:pPr>
        <w:pStyle w:val="ListParagraph"/>
        <w:widowControl w:val="0"/>
        <w:autoSpaceDE w:val="0"/>
        <w:autoSpaceDN w:val="0"/>
        <w:adjustRightInd w:val="0"/>
        <w:spacing w:line="276" w:lineRule="auto"/>
        <w:ind w:left="0"/>
        <w:jc w:val="both"/>
        <w:rPr>
          <w:sz w:val="22"/>
          <w:szCs w:val="22"/>
        </w:rPr>
      </w:pPr>
    </w:p>
    <w:p w:rsidR="00F539AE" w:rsidRPr="00047C4E" w:rsidRDefault="00F539AE" w:rsidP="00703425">
      <w:pPr>
        <w:widowControl w:val="0"/>
        <w:numPr>
          <w:ilvl w:val="0"/>
          <w:numId w:val="30"/>
        </w:numPr>
        <w:autoSpaceDE w:val="0"/>
        <w:autoSpaceDN w:val="0"/>
        <w:adjustRightInd w:val="0"/>
        <w:spacing w:line="276" w:lineRule="auto"/>
        <w:ind w:left="1843"/>
        <w:jc w:val="both"/>
        <w:rPr>
          <w:sz w:val="22"/>
          <w:szCs w:val="22"/>
        </w:rPr>
      </w:pPr>
      <w:r w:rsidRPr="00047C4E">
        <w:rPr>
          <w:sz w:val="22"/>
          <w:szCs w:val="22"/>
        </w:rPr>
        <w:t>Issuance, redemption, transfer, pledge/lien of Units and issuance and replacement of certificates shall be carried out in accordance with the requirements of Rules, Regulations and directives issued thereunder and the procedures for these shall be specified in the Offering Document.</w:t>
      </w:r>
    </w:p>
    <w:p w:rsidR="00F539AE" w:rsidRPr="00047C4E" w:rsidRDefault="00F539AE" w:rsidP="007E795D">
      <w:pPr>
        <w:widowControl w:val="0"/>
        <w:tabs>
          <w:tab w:val="left" w:pos="-1260"/>
          <w:tab w:val="num" w:pos="360"/>
        </w:tabs>
        <w:autoSpaceDE w:val="0"/>
        <w:autoSpaceDN w:val="0"/>
        <w:adjustRightInd w:val="0"/>
        <w:spacing w:line="276" w:lineRule="auto"/>
        <w:ind w:left="360" w:hanging="720"/>
        <w:jc w:val="both"/>
        <w:outlineLvl w:val="0"/>
        <w:rPr>
          <w:sz w:val="22"/>
          <w:szCs w:val="22"/>
        </w:rPr>
      </w:pPr>
    </w:p>
    <w:p w:rsidR="00F539AE" w:rsidRPr="00047C4E" w:rsidRDefault="00F539AE" w:rsidP="00703425">
      <w:pPr>
        <w:widowControl w:val="0"/>
        <w:numPr>
          <w:ilvl w:val="0"/>
          <w:numId w:val="30"/>
        </w:numPr>
        <w:autoSpaceDE w:val="0"/>
        <w:autoSpaceDN w:val="0"/>
        <w:adjustRightInd w:val="0"/>
        <w:spacing w:line="276" w:lineRule="auto"/>
        <w:ind w:left="1843"/>
        <w:jc w:val="both"/>
        <w:rPr>
          <w:b/>
          <w:bCs/>
          <w:color w:val="231F20"/>
          <w:sz w:val="22"/>
          <w:szCs w:val="22"/>
        </w:rPr>
      </w:pPr>
      <w:r w:rsidRPr="00047C4E">
        <w:rPr>
          <w:sz w:val="22"/>
          <w:szCs w:val="22"/>
        </w:rPr>
        <w:t>Notwithstanding anything to the contrary contained herein, where the Units are declared as CDS Eligible Securities, all matters concerning issuance, transfer, pledge and redemption of such Units issued in book entry form or deposited in to the CDS shall be dealt with in accordance with the provisions of the Central Depositories Act, 1997 (XIX of 1997), the Central Depository Company of Pakistan Limited Regulations as amended from time to time, and any notifications or directions given by the Commission.</w:t>
      </w:r>
    </w:p>
    <w:p w:rsidR="00824491" w:rsidRPr="00047C4E" w:rsidRDefault="00824491" w:rsidP="00824491">
      <w:pPr>
        <w:pStyle w:val="ListParagraph"/>
        <w:rPr>
          <w:b/>
          <w:bCs/>
          <w:color w:val="231F20"/>
          <w:sz w:val="22"/>
          <w:szCs w:val="22"/>
        </w:rPr>
      </w:pPr>
    </w:p>
    <w:p w:rsidR="00824491" w:rsidRPr="00047C4E" w:rsidRDefault="00824491" w:rsidP="00703425">
      <w:pPr>
        <w:widowControl w:val="0"/>
        <w:numPr>
          <w:ilvl w:val="0"/>
          <w:numId w:val="30"/>
        </w:numPr>
        <w:autoSpaceDE w:val="0"/>
        <w:autoSpaceDN w:val="0"/>
        <w:adjustRightInd w:val="0"/>
        <w:spacing w:line="276" w:lineRule="auto"/>
        <w:ind w:left="1843"/>
        <w:jc w:val="both"/>
        <w:rPr>
          <w:b/>
          <w:bCs/>
          <w:color w:val="231F20"/>
          <w:sz w:val="22"/>
          <w:szCs w:val="22"/>
        </w:rPr>
      </w:pPr>
      <w:r w:rsidRPr="00047C4E">
        <w:rPr>
          <w:sz w:val="23"/>
          <w:szCs w:val="23"/>
        </w:rPr>
        <w:t>the maximum interval between the receipt of a properly documented request for redemption of units and the issue of payment instrument for redemption money to the holder not to exceed working days</w:t>
      </w:r>
      <w:r w:rsidR="000D5208" w:rsidRPr="00047C4E">
        <w:rPr>
          <w:sz w:val="23"/>
          <w:szCs w:val="23"/>
        </w:rPr>
        <w:t xml:space="preserve"> as specified in the Regulations</w:t>
      </w:r>
      <w:r w:rsidRPr="00047C4E">
        <w:rPr>
          <w:sz w:val="23"/>
          <w:szCs w:val="23"/>
        </w:rPr>
        <w:t>;</w:t>
      </w:r>
    </w:p>
    <w:p w:rsidR="00F539AE" w:rsidRPr="00047C4E" w:rsidRDefault="00F539AE" w:rsidP="007E795D">
      <w:pPr>
        <w:widowControl w:val="0"/>
        <w:autoSpaceDE w:val="0"/>
        <w:autoSpaceDN w:val="0"/>
        <w:adjustRightInd w:val="0"/>
        <w:spacing w:line="276" w:lineRule="auto"/>
        <w:jc w:val="both"/>
        <w:outlineLvl w:val="0"/>
        <w:rPr>
          <w:b/>
          <w:bCs/>
          <w:color w:val="231F20"/>
          <w:sz w:val="22"/>
          <w:szCs w:val="22"/>
        </w:rPr>
      </w:pPr>
    </w:p>
    <w:p w:rsidR="00F539AE" w:rsidRPr="00047C4E" w:rsidRDefault="00F539AE" w:rsidP="00703425">
      <w:pPr>
        <w:pStyle w:val="ListParagraph"/>
        <w:widowControl w:val="0"/>
        <w:numPr>
          <w:ilvl w:val="1"/>
          <w:numId w:val="43"/>
        </w:numPr>
        <w:autoSpaceDE w:val="0"/>
        <w:autoSpaceDN w:val="0"/>
        <w:adjustRightInd w:val="0"/>
        <w:spacing w:line="276" w:lineRule="auto"/>
        <w:ind w:left="993" w:hanging="567"/>
        <w:jc w:val="both"/>
        <w:rPr>
          <w:b/>
          <w:sz w:val="22"/>
          <w:szCs w:val="22"/>
        </w:rPr>
      </w:pPr>
      <w:r w:rsidRPr="00047C4E">
        <w:rPr>
          <w:b/>
          <w:sz w:val="22"/>
          <w:szCs w:val="22"/>
        </w:rPr>
        <w:t>Temporary Change in the Method of Dealing</w:t>
      </w:r>
    </w:p>
    <w:p w:rsidR="00F539AE" w:rsidRPr="00047C4E" w:rsidRDefault="00F539AE" w:rsidP="007E795D">
      <w:pPr>
        <w:widowControl w:val="0"/>
        <w:tabs>
          <w:tab w:val="left" w:pos="-1260"/>
        </w:tabs>
        <w:autoSpaceDE w:val="0"/>
        <w:autoSpaceDN w:val="0"/>
        <w:adjustRightInd w:val="0"/>
        <w:spacing w:line="276" w:lineRule="auto"/>
        <w:outlineLvl w:val="0"/>
        <w:rPr>
          <w:color w:val="231F20"/>
          <w:sz w:val="22"/>
          <w:szCs w:val="22"/>
        </w:rPr>
      </w:pPr>
    </w:p>
    <w:p w:rsidR="00F539AE" w:rsidRPr="00047C4E" w:rsidRDefault="00F539AE" w:rsidP="007E795D">
      <w:pPr>
        <w:widowControl w:val="0"/>
        <w:autoSpaceDE w:val="0"/>
        <w:autoSpaceDN w:val="0"/>
        <w:adjustRightInd w:val="0"/>
        <w:spacing w:line="276" w:lineRule="auto"/>
        <w:ind w:left="709"/>
        <w:jc w:val="both"/>
        <w:rPr>
          <w:color w:val="231F20"/>
          <w:sz w:val="22"/>
          <w:szCs w:val="22"/>
        </w:rPr>
      </w:pPr>
      <w:r w:rsidRPr="00047C4E">
        <w:rPr>
          <w:color w:val="231F20"/>
          <w:sz w:val="22"/>
          <w:szCs w:val="22"/>
        </w:rPr>
        <w:t xml:space="preserve">Subject to compliance with the Regulations and the circumstances mentioned in the Offering Document, the </w:t>
      </w:r>
      <w:r w:rsidR="00B73083" w:rsidRPr="00047C4E">
        <w:rPr>
          <w:color w:val="231F20"/>
          <w:sz w:val="22"/>
          <w:szCs w:val="22"/>
        </w:rPr>
        <w:t>Management Company</w:t>
      </w:r>
      <w:r w:rsidRPr="00047C4E">
        <w:rPr>
          <w:color w:val="231F20"/>
          <w:sz w:val="22"/>
          <w:szCs w:val="22"/>
        </w:rPr>
        <w:t xml:space="preserve"> may request the Trustee to approve a temporary change in the method of dealing in Units. </w:t>
      </w:r>
    </w:p>
    <w:p w:rsidR="00F539AE" w:rsidRPr="00047C4E" w:rsidRDefault="00F539AE" w:rsidP="007E795D">
      <w:pPr>
        <w:spacing w:line="276" w:lineRule="auto"/>
        <w:jc w:val="both"/>
        <w:rPr>
          <w:sz w:val="22"/>
          <w:szCs w:val="22"/>
        </w:rPr>
      </w:pPr>
    </w:p>
    <w:p w:rsidR="00C32795" w:rsidRPr="00047C4E" w:rsidRDefault="00C32795" w:rsidP="007E795D">
      <w:pPr>
        <w:spacing w:line="276" w:lineRule="auto"/>
        <w:jc w:val="both"/>
        <w:rPr>
          <w:sz w:val="22"/>
          <w:szCs w:val="22"/>
        </w:rPr>
      </w:pPr>
    </w:p>
    <w:p w:rsidR="00C32795" w:rsidRPr="00047C4E" w:rsidRDefault="00C32795" w:rsidP="007E795D">
      <w:pPr>
        <w:spacing w:line="276" w:lineRule="auto"/>
        <w:jc w:val="both"/>
        <w:rPr>
          <w:sz w:val="22"/>
          <w:szCs w:val="22"/>
        </w:rPr>
      </w:pPr>
    </w:p>
    <w:p w:rsidR="00F539AE" w:rsidRPr="00047C4E" w:rsidRDefault="00F539AE" w:rsidP="00703425">
      <w:pPr>
        <w:pStyle w:val="ListParagraph"/>
        <w:widowControl w:val="0"/>
        <w:numPr>
          <w:ilvl w:val="1"/>
          <w:numId w:val="43"/>
        </w:numPr>
        <w:autoSpaceDE w:val="0"/>
        <w:autoSpaceDN w:val="0"/>
        <w:adjustRightInd w:val="0"/>
        <w:spacing w:line="276" w:lineRule="auto"/>
        <w:ind w:left="993" w:hanging="567"/>
        <w:jc w:val="both"/>
        <w:rPr>
          <w:b/>
          <w:sz w:val="22"/>
          <w:szCs w:val="22"/>
        </w:rPr>
      </w:pPr>
      <w:r w:rsidRPr="00047C4E">
        <w:rPr>
          <w:b/>
          <w:sz w:val="22"/>
          <w:szCs w:val="22"/>
        </w:rPr>
        <w:t>Suspension of Redemption of Units</w:t>
      </w:r>
    </w:p>
    <w:p w:rsidR="00F539AE" w:rsidRPr="00047C4E" w:rsidRDefault="00F539AE" w:rsidP="007E795D">
      <w:pPr>
        <w:widowControl w:val="0"/>
        <w:autoSpaceDE w:val="0"/>
        <w:autoSpaceDN w:val="0"/>
        <w:adjustRightInd w:val="0"/>
        <w:spacing w:line="276" w:lineRule="auto"/>
        <w:jc w:val="both"/>
        <w:rPr>
          <w:color w:val="231F20"/>
          <w:sz w:val="22"/>
          <w:szCs w:val="22"/>
        </w:rPr>
      </w:pPr>
    </w:p>
    <w:p w:rsidR="00F539AE" w:rsidRPr="00047C4E" w:rsidRDefault="00F539AE" w:rsidP="00703425">
      <w:pPr>
        <w:pStyle w:val="ListParagraph"/>
        <w:widowControl w:val="0"/>
        <w:numPr>
          <w:ilvl w:val="0"/>
          <w:numId w:val="24"/>
        </w:numPr>
        <w:autoSpaceDE w:val="0"/>
        <w:autoSpaceDN w:val="0"/>
        <w:adjustRightInd w:val="0"/>
        <w:spacing w:line="276" w:lineRule="auto"/>
        <w:jc w:val="both"/>
        <w:rPr>
          <w:vanish/>
          <w:color w:val="231F20"/>
          <w:sz w:val="22"/>
          <w:szCs w:val="22"/>
        </w:rPr>
      </w:pPr>
    </w:p>
    <w:p w:rsidR="00F539AE" w:rsidRPr="00047C4E" w:rsidRDefault="00F539AE" w:rsidP="00703425">
      <w:pPr>
        <w:pStyle w:val="ListParagraph"/>
        <w:widowControl w:val="0"/>
        <w:numPr>
          <w:ilvl w:val="0"/>
          <w:numId w:val="24"/>
        </w:numPr>
        <w:autoSpaceDE w:val="0"/>
        <w:autoSpaceDN w:val="0"/>
        <w:adjustRightInd w:val="0"/>
        <w:spacing w:line="276" w:lineRule="auto"/>
        <w:jc w:val="both"/>
        <w:rPr>
          <w:vanish/>
          <w:color w:val="231F20"/>
          <w:sz w:val="22"/>
          <w:szCs w:val="22"/>
        </w:rPr>
      </w:pPr>
    </w:p>
    <w:p w:rsidR="00F539AE" w:rsidRPr="00047C4E" w:rsidRDefault="00F539AE" w:rsidP="00703425">
      <w:pPr>
        <w:pStyle w:val="ListParagraph"/>
        <w:widowControl w:val="0"/>
        <w:numPr>
          <w:ilvl w:val="0"/>
          <w:numId w:val="24"/>
        </w:numPr>
        <w:autoSpaceDE w:val="0"/>
        <w:autoSpaceDN w:val="0"/>
        <w:adjustRightInd w:val="0"/>
        <w:spacing w:line="276" w:lineRule="auto"/>
        <w:jc w:val="both"/>
        <w:rPr>
          <w:vanish/>
          <w:color w:val="231F20"/>
          <w:sz w:val="22"/>
          <w:szCs w:val="22"/>
        </w:rPr>
      </w:pPr>
    </w:p>
    <w:p w:rsidR="00F539AE" w:rsidRPr="00047C4E" w:rsidRDefault="00F539AE" w:rsidP="00703425">
      <w:pPr>
        <w:pStyle w:val="ListParagraph"/>
        <w:widowControl w:val="0"/>
        <w:numPr>
          <w:ilvl w:val="0"/>
          <w:numId w:val="24"/>
        </w:numPr>
        <w:autoSpaceDE w:val="0"/>
        <w:autoSpaceDN w:val="0"/>
        <w:adjustRightInd w:val="0"/>
        <w:spacing w:line="276" w:lineRule="auto"/>
        <w:jc w:val="both"/>
        <w:rPr>
          <w:vanish/>
          <w:color w:val="231F20"/>
          <w:sz w:val="22"/>
          <w:szCs w:val="22"/>
        </w:rPr>
      </w:pPr>
    </w:p>
    <w:p w:rsidR="00F539AE" w:rsidRPr="00047C4E" w:rsidRDefault="00F539AE" w:rsidP="00703425">
      <w:pPr>
        <w:pStyle w:val="ListParagraph"/>
        <w:widowControl w:val="0"/>
        <w:numPr>
          <w:ilvl w:val="0"/>
          <w:numId w:val="24"/>
        </w:numPr>
        <w:autoSpaceDE w:val="0"/>
        <w:autoSpaceDN w:val="0"/>
        <w:adjustRightInd w:val="0"/>
        <w:spacing w:line="276" w:lineRule="auto"/>
        <w:jc w:val="both"/>
        <w:rPr>
          <w:vanish/>
          <w:color w:val="231F20"/>
          <w:sz w:val="22"/>
          <w:szCs w:val="22"/>
        </w:rPr>
      </w:pPr>
    </w:p>
    <w:p w:rsidR="00F539AE" w:rsidRPr="00047C4E" w:rsidRDefault="00F539AE" w:rsidP="00703425">
      <w:pPr>
        <w:pStyle w:val="ListParagraph"/>
        <w:widowControl w:val="0"/>
        <w:numPr>
          <w:ilvl w:val="1"/>
          <w:numId w:val="24"/>
        </w:numPr>
        <w:autoSpaceDE w:val="0"/>
        <w:autoSpaceDN w:val="0"/>
        <w:adjustRightInd w:val="0"/>
        <w:spacing w:line="276" w:lineRule="auto"/>
        <w:jc w:val="both"/>
        <w:rPr>
          <w:vanish/>
          <w:color w:val="231F20"/>
          <w:sz w:val="22"/>
          <w:szCs w:val="22"/>
        </w:rPr>
      </w:pPr>
    </w:p>
    <w:p w:rsidR="00F539AE" w:rsidRPr="00047C4E" w:rsidRDefault="00F539AE" w:rsidP="00703425">
      <w:pPr>
        <w:widowControl w:val="0"/>
        <w:numPr>
          <w:ilvl w:val="0"/>
          <w:numId w:val="31"/>
        </w:numPr>
        <w:autoSpaceDE w:val="0"/>
        <w:autoSpaceDN w:val="0"/>
        <w:adjustRightInd w:val="0"/>
        <w:spacing w:line="276" w:lineRule="auto"/>
        <w:ind w:left="1134"/>
        <w:jc w:val="both"/>
        <w:rPr>
          <w:color w:val="231F20"/>
          <w:sz w:val="22"/>
          <w:szCs w:val="22"/>
        </w:rPr>
      </w:pPr>
      <w:r w:rsidRPr="00047C4E">
        <w:rPr>
          <w:color w:val="231F20"/>
          <w:sz w:val="22"/>
          <w:szCs w:val="22"/>
        </w:rPr>
        <w:t>The Redemption of Units</w:t>
      </w:r>
      <w:r w:rsidR="000D5208" w:rsidRPr="00047C4E">
        <w:rPr>
          <w:color w:val="231F20"/>
          <w:sz w:val="22"/>
          <w:szCs w:val="22"/>
        </w:rPr>
        <w:t xml:space="preserve"> of the Fund and/ or Investment Plan(s) </w:t>
      </w:r>
      <w:r w:rsidRPr="00047C4E">
        <w:rPr>
          <w:color w:val="231F20"/>
          <w:sz w:val="22"/>
          <w:szCs w:val="22"/>
        </w:rPr>
        <w:t xml:space="preserve">may be suspended during extraordinary circumstances including closure of the money market, capital market, capital market infrastructure institutions and scheduled banks, the existence of a state of affairs, which in the opinion of the Management Company, constitutes an emergency as a result of which disposal of any investment would not be reasonably practicable or might seriously prejudice the interest of the </w:t>
      </w:r>
      <w:r w:rsidR="00336D17" w:rsidRPr="00047C4E">
        <w:rPr>
          <w:color w:val="231F20"/>
          <w:sz w:val="22"/>
          <w:szCs w:val="22"/>
        </w:rPr>
        <w:t>Unit Holder</w:t>
      </w:r>
      <w:r w:rsidR="00B87D83" w:rsidRPr="00047C4E">
        <w:rPr>
          <w:color w:val="231F20"/>
          <w:sz w:val="22"/>
          <w:szCs w:val="22"/>
        </w:rPr>
        <w:t>s</w:t>
      </w:r>
      <w:r w:rsidR="00336D17" w:rsidRPr="00047C4E">
        <w:rPr>
          <w:color w:val="231F20"/>
          <w:sz w:val="22"/>
          <w:szCs w:val="22"/>
        </w:rPr>
        <w:t xml:space="preserve"> in the Fund and/or the Investment Plan(s) or a break down </w:t>
      </w:r>
      <w:r w:rsidRPr="00047C4E">
        <w:rPr>
          <w:color w:val="231F20"/>
          <w:sz w:val="22"/>
          <w:szCs w:val="22"/>
        </w:rPr>
        <w:t xml:space="preserve">in the means of communication normally employed in determining the price of any investment, or when remittance of money </w:t>
      </w:r>
      <w:r w:rsidR="00E07ECE" w:rsidRPr="00047C4E">
        <w:rPr>
          <w:color w:val="231F20"/>
          <w:sz w:val="22"/>
          <w:szCs w:val="22"/>
        </w:rPr>
        <w:t>cannot</w:t>
      </w:r>
      <w:r w:rsidRPr="00047C4E">
        <w:rPr>
          <w:color w:val="231F20"/>
          <w:sz w:val="22"/>
          <w:szCs w:val="22"/>
        </w:rPr>
        <w:t xml:space="preserve"> be carried out in reasonable time and if the </w:t>
      </w:r>
      <w:r w:rsidR="00B73083" w:rsidRPr="00047C4E">
        <w:rPr>
          <w:color w:val="231F20"/>
          <w:sz w:val="22"/>
          <w:szCs w:val="22"/>
        </w:rPr>
        <w:t>Management Company</w:t>
      </w:r>
      <w:r w:rsidRPr="00047C4E">
        <w:rPr>
          <w:color w:val="231F20"/>
          <w:sz w:val="22"/>
          <w:szCs w:val="22"/>
        </w:rPr>
        <w:t xml:space="preserve"> is of the view that it would be detrimental to the remaining Unit Holder</w:t>
      </w:r>
      <w:r w:rsidR="00B87D83" w:rsidRPr="00047C4E">
        <w:rPr>
          <w:color w:val="231F20"/>
          <w:sz w:val="22"/>
          <w:szCs w:val="22"/>
        </w:rPr>
        <w:t>s</w:t>
      </w:r>
      <w:r w:rsidRPr="00047C4E">
        <w:rPr>
          <w:color w:val="231F20"/>
          <w:sz w:val="22"/>
          <w:szCs w:val="22"/>
        </w:rPr>
        <w:t xml:space="preserve"> </w:t>
      </w:r>
      <w:r w:rsidR="00336D17" w:rsidRPr="00047C4E">
        <w:rPr>
          <w:color w:val="231F20"/>
          <w:sz w:val="22"/>
          <w:szCs w:val="22"/>
        </w:rPr>
        <w:t xml:space="preserve">of the Fund and Investment Plan(s) </w:t>
      </w:r>
      <w:r w:rsidRPr="00047C4E">
        <w:rPr>
          <w:color w:val="231F20"/>
          <w:sz w:val="22"/>
          <w:szCs w:val="22"/>
        </w:rPr>
        <w:t xml:space="preserve">to redeem Units at a price so determined in accordance with the Net Asset Value (NAV) of the </w:t>
      </w:r>
      <w:r w:rsidR="00336D17" w:rsidRPr="00047C4E">
        <w:rPr>
          <w:color w:val="231F20"/>
          <w:sz w:val="22"/>
          <w:szCs w:val="22"/>
        </w:rPr>
        <w:t>Fund and Investment Plan</w:t>
      </w:r>
      <w:r w:rsidRPr="00047C4E">
        <w:rPr>
          <w:color w:val="231F20"/>
          <w:sz w:val="22"/>
          <w:szCs w:val="22"/>
        </w:rPr>
        <w:t xml:space="preserve">(s). The </w:t>
      </w:r>
      <w:r w:rsidR="00B73083" w:rsidRPr="00047C4E">
        <w:rPr>
          <w:color w:val="231F20"/>
          <w:sz w:val="22"/>
          <w:szCs w:val="22"/>
        </w:rPr>
        <w:t>Management Company</w:t>
      </w:r>
      <w:r w:rsidRPr="00047C4E">
        <w:rPr>
          <w:color w:val="231F20"/>
          <w:sz w:val="22"/>
          <w:szCs w:val="22"/>
        </w:rPr>
        <w:t xml:space="preserve"> may announce a suspension of redemption and such a measure shall be taken to protect the interest of the Unit Holder in the event of extraordinary circumstances. </w:t>
      </w:r>
    </w:p>
    <w:p w:rsidR="00F539AE" w:rsidRPr="00047C4E" w:rsidRDefault="00F539AE" w:rsidP="007E795D">
      <w:pPr>
        <w:widowControl w:val="0"/>
        <w:tabs>
          <w:tab w:val="num" w:pos="360"/>
        </w:tabs>
        <w:autoSpaceDE w:val="0"/>
        <w:autoSpaceDN w:val="0"/>
        <w:adjustRightInd w:val="0"/>
        <w:spacing w:line="276" w:lineRule="auto"/>
        <w:ind w:left="360" w:hanging="720"/>
        <w:jc w:val="both"/>
        <w:rPr>
          <w:color w:val="231F20"/>
          <w:sz w:val="22"/>
          <w:szCs w:val="22"/>
        </w:rPr>
      </w:pPr>
    </w:p>
    <w:p w:rsidR="00F539AE" w:rsidRPr="00047C4E" w:rsidRDefault="00F539AE" w:rsidP="00703425">
      <w:pPr>
        <w:widowControl w:val="0"/>
        <w:numPr>
          <w:ilvl w:val="0"/>
          <w:numId w:val="31"/>
        </w:numPr>
        <w:autoSpaceDE w:val="0"/>
        <w:autoSpaceDN w:val="0"/>
        <w:adjustRightInd w:val="0"/>
        <w:spacing w:line="276" w:lineRule="auto"/>
        <w:ind w:left="1134"/>
        <w:jc w:val="both"/>
        <w:rPr>
          <w:sz w:val="22"/>
          <w:szCs w:val="22"/>
        </w:rPr>
      </w:pPr>
      <w:r w:rsidRPr="00047C4E">
        <w:rPr>
          <w:sz w:val="22"/>
          <w:szCs w:val="22"/>
        </w:rPr>
        <w:t>Redemption requests received on the day of the suspension may be rejected or would be redeemed at the redemption price on the first Dealing Day after the removal of the suspension.</w:t>
      </w:r>
    </w:p>
    <w:p w:rsidR="00F539AE" w:rsidRPr="00047C4E" w:rsidRDefault="00F539AE" w:rsidP="007E795D">
      <w:pPr>
        <w:widowControl w:val="0"/>
        <w:autoSpaceDE w:val="0"/>
        <w:autoSpaceDN w:val="0"/>
        <w:adjustRightInd w:val="0"/>
        <w:spacing w:line="276" w:lineRule="auto"/>
        <w:jc w:val="both"/>
        <w:rPr>
          <w:color w:val="231F20"/>
          <w:sz w:val="22"/>
          <w:szCs w:val="22"/>
        </w:rPr>
      </w:pPr>
    </w:p>
    <w:p w:rsidR="00F539AE" w:rsidRPr="00047C4E" w:rsidRDefault="00F539AE" w:rsidP="00554743">
      <w:pPr>
        <w:pStyle w:val="Heading1"/>
        <w:numPr>
          <w:ilvl w:val="0"/>
          <w:numId w:val="54"/>
        </w:numPr>
        <w:spacing w:line="276" w:lineRule="auto"/>
        <w:rPr>
          <w:b/>
          <w:sz w:val="22"/>
          <w:szCs w:val="22"/>
        </w:rPr>
      </w:pPr>
      <w:bookmarkStart w:id="80" w:name="_Toc201072675"/>
      <w:r w:rsidRPr="00047C4E">
        <w:rPr>
          <w:b/>
          <w:sz w:val="22"/>
          <w:szCs w:val="22"/>
        </w:rPr>
        <w:t>Queue System</w:t>
      </w:r>
      <w:bookmarkEnd w:id="80"/>
    </w:p>
    <w:p w:rsidR="00F539AE" w:rsidRPr="00047C4E" w:rsidRDefault="00F539AE" w:rsidP="007E795D">
      <w:pPr>
        <w:widowControl w:val="0"/>
        <w:tabs>
          <w:tab w:val="left" w:pos="-1260"/>
        </w:tabs>
        <w:autoSpaceDE w:val="0"/>
        <w:autoSpaceDN w:val="0"/>
        <w:adjustRightInd w:val="0"/>
        <w:spacing w:line="276" w:lineRule="auto"/>
        <w:ind w:left="576"/>
        <w:outlineLvl w:val="0"/>
        <w:rPr>
          <w:b/>
          <w:color w:val="231F20"/>
          <w:sz w:val="22"/>
          <w:szCs w:val="22"/>
        </w:rPr>
      </w:pPr>
    </w:p>
    <w:p w:rsidR="00587C48" w:rsidRPr="00047C4E" w:rsidRDefault="00F539AE" w:rsidP="007E795D">
      <w:pPr>
        <w:widowControl w:val="0"/>
        <w:autoSpaceDE w:val="0"/>
        <w:autoSpaceDN w:val="0"/>
        <w:adjustRightInd w:val="0"/>
        <w:spacing w:line="276" w:lineRule="auto"/>
        <w:ind w:left="709"/>
        <w:jc w:val="both"/>
        <w:rPr>
          <w:color w:val="231F20"/>
          <w:sz w:val="22"/>
          <w:szCs w:val="22"/>
        </w:rPr>
      </w:pPr>
      <w:r w:rsidRPr="00047C4E">
        <w:rPr>
          <w:color w:val="231F20"/>
          <w:sz w:val="22"/>
          <w:szCs w:val="22"/>
        </w:rPr>
        <w:t>In the event redemption requests on any day exceed ten percent (10%) of the Units in issue of the respective investment plan(s)</w:t>
      </w:r>
      <w:r w:rsidR="003367D3" w:rsidRPr="00047C4E">
        <w:rPr>
          <w:color w:val="231F20"/>
          <w:sz w:val="22"/>
          <w:szCs w:val="22"/>
        </w:rPr>
        <w:t xml:space="preserve"> in issue</w:t>
      </w:r>
      <w:r w:rsidR="000D5208" w:rsidRPr="00047C4E">
        <w:rPr>
          <w:color w:val="231F20"/>
          <w:sz w:val="22"/>
          <w:szCs w:val="22"/>
        </w:rPr>
        <w:t xml:space="preserve"> or any other threshold as may be specified by the Commission, t</w:t>
      </w:r>
      <w:r w:rsidRPr="00047C4E">
        <w:rPr>
          <w:color w:val="231F20"/>
          <w:sz w:val="22"/>
          <w:szCs w:val="22"/>
        </w:rPr>
        <w:t xml:space="preserve">he </w:t>
      </w:r>
      <w:r w:rsidR="00B73083" w:rsidRPr="00047C4E">
        <w:rPr>
          <w:color w:val="231F20"/>
          <w:sz w:val="22"/>
          <w:szCs w:val="22"/>
        </w:rPr>
        <w:t>Management Company</w:t>
      </w:r>
      <w:r w:rsidRPr="00047C4E">
        <w:rPr>
          <w:color w:val="231F20"/>
          <w:sz w:val="22"/>
          <w:szCs w:val="22"/>
        </w:rPr>
        <w:t xml:space="preserve"> may invoke a queue system whereby requests for redemption </w:t>
      </w:r>
      <w:r w:rsidR="003367D3" w:rsidRPr="00047C4E">
        <w:rPr>
          <w:color w:val="231F20"/>
          <w:sz w:val="22"/>
          <w:szCs w:val="22"/>
        </w:rPr>
        <w:t>of the Units of the Fund and</w:t>
      </w:r>
      <w:r w:rsidR="000D5208" w:rsidRPr="00047C4E">
        <w:rPr>
          <w:color w:val="231F20"/>
          <w:sz w:val="22"/>
          <w:szCs w:val="22"/>
        </w:rPr>
        <w:t>/ or</w:t>
      </w:r>
      <w:r w:rsidR="003367D3" w:rsidRPr="00047C4E">
        <w:rPr>
          <w:color w:val="231F20"/>
          <w:sz w:val="22"/>
          <w:szCs w:val="22"/>
        </w:rPr>
        <w:t xml:space="preserve"> pertinent Investment Plan(s) </w:t>
      </w:r>
      <w:r w:rsidRPr="00047C4E">
        <w:rPr>
          <w:color w:val="231F20"/>
          <w:sz w:val="22"/>
          <w:szCs w:val="22"/>
        </w:rPr>
        <w:t xml:space="preserve">shall be processed on a first come first served basis for up to ten percent (10%) of the Units </w:t>
      </w:r>
      <w:r w:rsidR="003367D3" w:rsidRPr="00047C4E">
        <w:rPr>
          <w:color w:val="231F20"/>
          <w:sz w:val="22"/>
          <w:szCs w:val="22"/>
        </w:rPr>
        <w:t xml:space="preserve">of the Fund </w:t>
      </w:r>
      <w:r w:rsidR="000D5208" w:rsidRPr="00047C4E">
        <w:rPr>
          <w:color w:val="231F20"/>
          <w:sz w:val="22"/>
          <w:szCs w:val="22"/>
        </w:rPr>
        <w:t>and/ or</w:t>
      </w:r>
      <w:r w:rsidR="003367D3" w:rsidRPr="00047C4E">
        <w:rPr>
          <w:color w:val="231F20"/>
          <w:sz w:val="22"/>
          <w:szCs w:val="22"/>
        </w:rPr>
        <w:t xml:space="preserve"> such Investment Plan(s) the Unit </w:t>
      </w:r>
      <w:r w:rsidRPr="00047C4E">
        <w:rPr>
          <w:color w:val="231F20"/>
          <w:sz w:val="22"/>
          <w:szCs w:val="22"/>
        </w:rPr>
        <w:t>in issue</w:t>
      </w:r>
      <w:r w:rsidR="000D5208" w:rsidRPr="00047C4E">
        <w:rPr>
          <w:color w:val="231F20"/>
          <w:sz w:val="22"/>
          <w:szCs w:val="22"/>
        </w:rPr>
        <w:t>, or any other percentage as may be specified by the Commission.</w:t>
      </w:r>
    </w:p>
    <w:p w:rsidR="00BC63A2" w:rsidRPr="00047C4E" w:rsidRDefault="00BC63A2" w:rsidP="007E795D">
      <w:pPr>
        <w:widowControl w:val="0"/>
        <w:autoSpaceDE w:val="0"/>
        <w:autoSpaceDN w:val="0"/>
        <w:adjustRightInd w:val="0"/>
        <w:spacing w:line="276" w:lineRule="auto"/>
        <w:ind w:left="709"/>
        <w:jc w:val="both"/>
        <w:rPr>
          <w:color w:val="231F20"/>
          <w:sz w:val="22"/>
          <w:szCs w:val="22"/>
        </w:rPr>
      </w:pPr>
    </w:p>
    <w:p w:rsidR="00587C48" w:rsidRPr="00047C4E" w:rsidRDefault="00F539AE">
      <w:pPr>
        <w:widowControl w:val="0"/>
        <w:autoSpaceDE w:val="0"/>
        <w:autoSpaceDN w:val="0"/>
        <w:adjustRightInd w:val="0"/>
        <w:spacing w:line="276" w:lineRule="auto"/>
        <w:ind w:left="709"/>
        <w:jc w:val="both"/>
        <w:rPr>
          <w:color w:val="231F20"/>
          <w:sz w:val="22"/>
          <w:szCs w:val="22"/>
        </w:rPr>
      </w:pPr>
      <w:r w:rsidRPr="00047C4E">
        <w:rPr>
          <w:color w:val="231F20"/>
          <w:sz w:val="22"/>
          <w:szCs w:val="22"/>
        </w:rPr>
        <w:t xml:space="preserve">The </w:t>
      </w:r>
      <w:r w:rsidR="00B73083" w:rsidRPr="00047C4E">
        <w:rPr>
          <w:color w:val="231F20"/>
          <w:sz w:val="22"/>
          <w:szCs w:val="22"/>
        </w:rPr>
        <w:t>Management Company</w:t>
      </w:r>
      <w:r w:rsidRPr="00047C4E">
        <w:rPr>
          <w:color w:val="231F20"/>
          <w:sz w:val="22"/>
          <w:szCs w:val="22"/>
        </w:rPr>
        <w:t xml:space="preserve"> shall proceed to sell adequate assets of the </w:t>
      </w:r>
      <w:r w:rsidR="000C6BE0" w:rsidRPr="00047C4E">
        <w:rPr>
          <w:color w:val="231F20"/>
          <w:sz w:val="22"/>
          <w:szCs w:val="22"/>
        </w:rPr>
        <w:t>Fund and Investment Plan(</w:t>
      </w:r>
      <w:r w:rsidRPr="00047C4E">
        <w:rPr>
          <w:color w:val="231F20"/>
          <w:sz w:val="22"/>
          <w:szCs w:val="22"/>
        </w:rPr>
        <w:t>s)</w:t>
      </w:r>
      <w:r w:rsidR="000C6BE0" w:rsidRPr="00047C4E">
        <w:rPr>
          <w:color w:val="231F20"/>
          <w:sz w:val="22"/>
          <w:szCs w:val="22"/>
        </w:rPr>
        <w:t xml:space="preserve"> of the Scheme</w:t>
      </w:r>
      <w:r w:rsidRPr="00047C4E">
        <w:rPr>
          <w:color w:val="231F20"/>
          <w:sz w:val="22"/>
          <w:szCs w:val="22"/>
        </w:rPr>
        <w:t xml:space="preserve"> and/ or arrange </w:t>
      </w:r>
      <w:r w:rsidR="000C6BE0" w:rsidRPr="00047C4E">
        <w:rPr>
          <w:color w:val="231F20"/>
          <w:sz w:val="22"/>
          <w:szCs w:val="22"/>
        </w:rPr>
        <w:t>financing</w:t>
      </w:r>
      <w:r w:rsidRPr="00047C4E">
        <w:rPr>
          <w:color w:val="231F20"/>
          <w:sz w:val="22"/>
          <w:szCs w:val="22"/>
        </w:rPr>
        <w:t xml:space="preserve"> as it deems fit in the best interest of the Holders and shall determine the Redemption Price to be applied to the redemption requests based on such action. Where it is not practical to determine the chronological ranking of any requests in comparison to others received on the same Business Day, such requests shall be processed on a proportional basis proportionate to the size of the requests. </w:t>
      </w:r>
    </w:p>
    <w:p w:rsidR="00B04963" w:rsidRPr="00047C4E" w:rsidRDefault="00B04963" w:rsidP="007E795D">
      <w:pPr>
        <w:widowControl w:val="0"/>
        <w:autoSpaceDE w:val="0"/>
        <w:autoSpaceDN w:val="0"/>
        <w:adjustRightInd w:val="0"/>
        <w:spacing w:line="276" w:lineRule="auto"/>
        <w:ind w:left="709"/>
        <w:jc w:val="both"/>
        <w:rPr>
          <w:color w:val="231F20"/>
          <w:sz w:val="22"/>
          <w:szCs w:val="22"/>
        </w:rPr>
      </w:pPr>
    </w:p>
    <w:p w:rsidR="00F539AE" w:rsidRPr="00047C4E" w:rsidRDefault="00F539AE" w:rsidP="007E795D">
      <w:pPr>
        <w:widowControl w:val="0"/>
        <w:autoSpaceDE w:val="0"/>
        <w:autoSpaceDN w:val="0"/>
        <w:adjustRightInd w:val="0"/>
        <w:spacing w:line="276" w:lineRule="auto"/>
        <w:ind w:left="709"/>
        <w:jc w:val="both"/>
        <w:rPr>
          <w:color w:val="231F20"/>
          <w:sz w:val="22"/>
          <w:szCs w:val="22"/>
        </w:rPr>
      </w:pPr>
      <w:r w:rsidRPr="00047C4E">
        <w:rPr>
          <w:color w:val="231F20"/>
          <w:sz w:val="22"/>
          <w:szCs w:val="22"/>
        </w:rPr>
        <w:t xml:space="preserve">The redemption requests in excess of ten percent (10%) of the Units </w:t>
      </w:r>
      <w:r w:rsidR="00014676" w:rsidRPr="00047C4E">
        <w:rPr>
          <w:color w:val="231F20"/>
          <w:sz w:val="22"/>
          <w:szCs w:val="22"/>
        </w:rPr>
        <w:t xml:space="preserve">of the Fund and </w:t>
      </w:r>
      <w:r w:rsidR="00135C5D" w:rsidRPr="00047C4E">
        <w:rPr>
          <w:color w:val="231F20"/>
          <w:sz w:val="22"/>
          <w:szCs w:val="22"/>
        </w:rPr>
        <w:t xml:space="preserve">Investment Plan(s) </w:t>
      </w:r>
      <w:r w:rsidRPr="00047C4E">
        <w:rPr>
          <w:color w:val="231F20"/>
          <w:sz w:val="22"/>
          <w:szCs w:val="22"/>
        </w:rPr>
        <w:t xml:space="preserve">in issue will be carried over to the next Business Day. However, if the carried over requests and the fresh requests received on the next Subscription Day still exceeds ten percent (10%) of the Units </w:t>
      </w:r>
      <w:r w:rsidR="00135C5D" w:rsidRPr="00047C4E">
        <w:rPr>
          <w:color w:val="231F20"/>
          <w:sz w:val="22"/>
          <w:szCs w:val="22"/>
        </w:rPr>
        <w:t xml:space="preserve">of the Fund and such Investment Plan(s) </w:t>
      </w:r>
      <w:r w:rsidRPr="00047C4E">
        <w:rPr>
          <w:color w:val="231F20"/>
          <w:sz w:val="22"/>
          <w:szCs w:val="22"/>
        </w:rPr>
        <w:t>in issue</w:t>
      </w:r>
      <w:r w:rsidR="00135C5D" w:rsidRPr="00047C4E">
        <w:rPr>
          <w:color w:val="231F20"/>
          <w:sz w:val="22"/>
          <w:szCs w:val="22"/>
        </w:rPr>
        <w:t>,</w:t>
      </w:r>
      <w:r w:rsidRPr="00047C4E">
        <w:rPr>
          <w:color w:val="231F20"/>
          <w:sz w:val="22"/>
          <w:szCs w:val="22"/>
        </w:rPr>
        <w:t xml:space="preserve"> these shall once again be treated on first-come-first-served basis and the process for generating liquidity and determining the Redemption Price shall be repeated and such procedure shall continue till such time the outstanding redemption requests come down to a level below ten percent (10%) of </w:t>
      </w:r>
      <w:r w:rsidR="00135C5D" w:rsidRPr="00047C4E">
        <w:rPr>
          <w:color w:val="231F20"/>
          <w:sz w:val="22"/>
          <w:szCs w:val="22"/>
        </w:rPr>
        <w:t>the Fund and such Investment Plan(s) of the Units then in issue.</w:t>
      </w:r>
    </w:p>
    <w:p w:rsidR="00F539AE" w:rsidRPr="00047C4E" w:rsidRDefault="00F539AE" w:rsidP="007E795D">
      <w:pPr>
        <w:widowControl w:val="0"/>
        <w:autoSpaceDE w:val="0"/>
        <w:autoSpaceDN w:val="0"/>
        <w:adjustRightInd w:val="0"/>
        <w:spacing w:line="276" w:lineRule="auto"/>
        <w:jc w:val="both"/>
        <w:rPr>
          <w:color w:val="231F20"/>
          <w:sz w:val="22"/>
          <w:szCs w:val="22"/>
        </w:rPr>
      </w:pPr>
    </w:p>
    <w:p w:rsidR="00F539AE" w:rsidRPr="00047C4E" w:rsidRDefault="00F539AE" w:rsidP="00703425">
      <w:pPr>
        <w:pStyle w:val="Heading1"/>
        <w:spacing w:line="276" w:lineRule="auto"/>
        <w:rPr>
          <w:b/>
          <w:sz w:val="22"/>
          <w:szCs w:val="22"/>
        </w:rPr>
      </w:pPr>
      <w:bookmarkStart w:id="81" w:name="_Toc201072676"/>
      <w:r w:rsidRPr="00047C4E">
        <w:rPr>
          <w:b/>
          <w:sz w:val="22"/>
          <w:szCs w:val="22"/>
        </w:rPr>
        <w:t>Suspension of Fresh Issue of Units</w:t>
      </w:r>
      <w:bookmarkEnd w:id="81"/>
    </w:p>
    <w:p w:rsidR="00F539AE" w:rsidRPr="00047C4E" w:rsidRDefault="00F539AE" w:rsidP="007E795D">
      <w:pPr>
        <w:widowControl w:val="0"/>
        <w:autoSpaceDE w:val="0"/>
        <w:autoSpaceDN w:val="0"/>
        <w:adjustRightInd w:val="0"/>
        <w:spacing w:line="276" w:lineRule="auto"/>
        <w:jc w:val="both"/>
        <w:rPr>
          <w:color w:val="231F20"/>
          <w:sz w:val="22"/>
          <w:szCs w:val="22"/>
        </w:rPr>
      </w:pPr>
    </w:p>
    <w:p w:rsidR="00DF6446" w:rsidRPr="00047C4E" w:rsidRDefault="00DF6446" w:rsidP="00703425">
      <w:pPr>
        <w:pStyle w:val="ListParagraph"/>
        <w:widowControl w:val="0"/>
        <w:numPr>
          <w:ilvl w:val="0"/>
          <w:numId w:val="18"/>
        </w:numPr>
        <w:tabs>
          <w:tab w:val="num" w:pos="2236"/>
        </w:tabs>
        <w:autoSpaceDE w:val="0"/>
        <w:autoSpaceDN w:val="0"/>
        <w:adjustRightInd w:val="0"/>
        <w:spacing w:line="276" w:lineRule="auto"/>
        <w:jc w:val="both"/>
        <w:rPr>
          <w:vanish/>
          <w:color w:val="231F20"/>
          <w:sz w:val="22"/>
          <w:szCs w:val="22"/>
        </w:rPr>
      </w:pPr>
    </w:p>
    <w:p w:rsidR="00DF6446" w:rsidRPr="00047C4E" w:rsidRDefault="00DF6446" w:rsidP="00703425">
      <w:pPr>
        <w:pStyle w:val="ListParagraph"/>
        <w:widowControl w:val="0"/>
        <w:numPr>
          <w:ilvl w:val="0"/>
          <w:numId w:val="18"/>
        </w:numPr>
        <w:tabs>
          <w:tab w:val="num" w:pos="2236"/>
        </w:tabs>
        <w:autoSpaceDE w:val="0"/>
        <w:autoSpaceDN w:val="0"/>
        <w:adjustRightInd w:val="0"/>
        <w:spacing w:line="276" w:lineRule="auto"/>
        <w:jc w:val="both"/>
        <w:rPr>
          <w:vanish/>
          <w:color w:val="231F20"/>
          <w:sz w:val="22"/>
          <w:szCs w:val="22"/>
        </w:rPr>
      </w:pPr>
    </w:p>
    <w:p w:rsidR="00DF6446" w:rsidRPr="00047C4E" w:rsidRDefault="00DF6446" w:rsidP="00703425">
      <w:pPr>
        <w:pStyle w:val="ListParagraph"/>
        <w:widowControl w:val="0"/>
        <w:numPr>
          <w:ilvl w:val="0"/>
          <w:numId w:val="18"/>
        </w:numPr>
        <w:tabs>
          <w:tab w:val="num" w:pos="2236"/>
        </w:tabs>
        <w:autoSpaceDE w:val="0"/>
        <w:autoSpaceDN w:val="0"/>
        <w:adjustRightInd w:val="0"/>
        <w:spacing w:line="276" w:lineRule="auto"/>
        <w:jc w:val="both"/>
        <w:rPr>
          <w:vanish/>
          <w:color w:val="231F20"/>
          <w:sz w:val="22"/>
          <w:szCs w:val="22"/>
        </w:rPr>
      </w:pPr>
    </w:p>
    <w:p w:rsidR="00DF6446" w:rsidRPr="00047C4E" w:rsidRDefault="00DF6446" w:rsidP="00703425">
      <w:pPr>
        <w:pStyle w:val="ListParagraph"/>
        <w:widowControl w:val="0"/>
        <w:numPr>
          <w:ilvl w:val="0"/>
          <w:numId w:val="18"/>
        </w:numPr>
        <w:tabs>
          <w:tab w:val="num" w:pos="2236"/>
        </w:tabs>
        <w:autoSpaceDE w:val="0"/>
        <w:autoSpaceDN w:val="0"/>
        <w:adjustRightInd w:val="0"/>
        <w:spacing w:line="276" w:lineRule="auto"/>
        <w:jc w:val="both"/>
        <w:rPr>
          <w:vanish/>
          <w:color w:val="231F20"/>
          <w:sz w:val="22"/>
          <w:szCs w:val="22"/>
        </w:rPr>
      </w:pPr>
    </w:p>
    <w:p w:rsidR="00DF6446" w:rsidRPr="00047C4E" w:rsidRDefault="00DF6446" w:rsidP="00703425">
      <w:pPr>
        <w:pStyle w:val="ListParagraph"/>
        <w:widowControl w:val="0"/>
        <w:numPr>
          <w:ilvl w:val="0"/>
          <w:numId w:val="18"/>
        </w:numPr>
        <w:tabs>
          <w:tab w:val="num" w:pos="2236"/>
        </w:tabs>
        <w:autoSpaceDE w:val="0"/>
        <w:autoSpaceDN w:val="0"/>
        <w:adjustRightInd w:val="0"/>
        <w:spacing w:line="276" w:lineRule="auto"/>
        <w:jc w:val="both"/>
        <w:rPr>
          <w:vanish/>
          <w:color w:val="231F20"/>
          <w:sz w:val="22"/>
          <w:szCs w:val="22"/>
        </w:rPr>
      </w:pPr>
    </w:p>
    <w:p w:rsidR="00DF6446" w:rsidRPr="00047C4E" w:rsidRDefault="00DF6446" w:rsidP="00703425">
      <w:pPr>
        <w:pStyle w:val="ListParagraph"/>
        <w:widowControl w:val="0"/>
        <w:numPr>
          <w:ilvl w:val="0"/>
          <w:numId w:val="18"/>
        </w:numPr>
        <w:tabs>
          <w:tab w:val="num" w:pos="2236"/>
        </w:tabs>
        <w:autoSpaceDE w:val="0"/>
        <w:autoSpaceDN w:val="0"/>
        <w:adjustRightInd w:val="0"/>
        <w:spacing w:line="276" w:lineRule="auto"/>
        <w:jc w:val="both"/>
        <w:rPr>
          <w:vanish/>
          <w:color w:val="231F20"/>
          <w:sz w:val="22"/>
          <w:szCs w:val="22"/>
        </w:rPr>
      </w:pPr>
    </w:p>
    <w:p w:rsidR="00DF6446" w:rsidRPr="00047C4E" w:rsidRDefault="00DF6446" w:rsidP="00703425">
      <w:pPr>
        <w:pStyle w:val="ListParagraph"/>
        <w:widowControl w:val="0"/>
        <w:numPr>
          <w:ilvl w:val="0"/>
          <w:numId w:val="18"/>
        </w:numPr>
        <w:tabs>
          <w:tab w:val="num" w:pos="2236"/>
        </w:tabs>
        <w:autoSpaceDE w:val="0"/>
        <w:autoSpaceDN w:val="0"/>
        <w:adjustRightInd w:val="0"/>
        <w:spacing w:line="276" w:lineRule="auto"/>
        <w:jc w:val="both"/>
        <w:rPr>
          <w:vanish/>
          <w:color w:val="231F20"/>
          <w:sz w:val="22"/>
          <w:szCs w:val="22"/>
        </w:rPr>
      </w:pPr>
    </w:p>
    <w:p w:rsidR="00DF6446" w:rsidRPr="00047C4E" w:rsidRDefault="00DF6446" w:rsidP="00703425">
      <w:pPr>
        <w:pStyle w:val="ListParagraph"/>
        <w:widowControl w:val="0"/>
        <w:numPr>
          <w:ilvl w:val="0"/>
          <w:numId w:val="18"/>
        </w:numPr>
        <w:tabs>
          <w:tab w:val="num" w:pos="2236"/>
        </w:tabs>
        <w:autoSpaceDE w:val="0"/>
        <w:autoSpaceDN w:val="0"/>
        <w:adjustRightInd w:val="0"/>
        <w:spacing w:line="276" w:lineRule="auto"/>
        <w:jc w:val="both"/>
        <w:rPr>
          <w:vanish/>
          <w:color w:val="231F20"/>
          <w:sz w:val="22"/>
          <w:szCs w:val="22"/>
        </w:rPr>
      </w:pPr>
    </w:p>
    <w:p w:rsidR="00DF6446" w:rsidRPr="00047C4E" w:rsidRDefault="00DF6446" w:rsidP="00703425">
      <w:pPr>
        <w:pStyle w:val="ListParagraph"/>
        <w:widowControl w:val="0"/>
        <w:numPr>
          <w:ilvl w:val="1"/>
          <w:numId w:val="18"/>
        </w:numPr>
        <w:tabs>
          <w:tab w:val="num" w:pos="2236"/>
        </w:tabs>
        <w:autoSpaceDE w:val="0"/>
        <w:autoSpaceDN w:val="0"/>
        <w:adjustRightInd w:val="0"/>
        <w:spacing w:line="276" w:lineRule="auto"/>
        <w:jc w:val="both"/>
        <w:rPr>
          <w:vanish/>
          <w:color w:val="231F20"/>
          <w:sz w:val="22"/>
          <w:szCs w:val="22"/>
        </w:rPr>
      </w:pPr>
    </w:p>
    <w:p w:rsidR="00F539AE" w:rsidRPr="00047C4E" w:rsidRDefault="00F539AE" w:rsidP="00703425">
      <w:pPr>
        <w:pStyle w:val="ListParagraph"/>
        <w:widowControl w:val="0"/>
        <w:numPr>
          <w:ilvl w:val="1"/>
          <w:numId w:val="45"/>
        </w:numPr>
        <w:autoSpaceDE w:val="0"/>
        <w:autoSpaceDN w:val="0"/>
        <w:adjustRightInd w:val="0"/>
        <w:spacing w:line="276" w:lineRule="auto"/>
        <w:ind w:left="851" w:hanging="567"/>
        <w:jc w:val="both"/>
        <w:rPr>
          <w:color w:val="231F20"/>
          <w:sz w:val="22"/>
          <w:szCs w:val="22"/>
        </w:rPr>
      </w:pPr>
      <w:r w:rsidRPr="00047C4E">
        <w:rPr>
          <w:color w:val="231F20"/>
          <w:sz w:val="22"/>
          <w:szCs w:val="22"/>
        </w:rPr>
        <w:t xml:space="preserve">The </w:t>
      </w:r>
      <w:r w:rsidR="00B73083" w:rsidRPr="00047C4E">
        <w:rPr>
          <w:color w:val="231F20"/>
          <w:sz w:val="22"/>
          <w:szCs w:val="22"/>
        </w:rPr>
        <w:t>Management Company</w:t>
      </w:r>
      <w:r w:rsidRPr="00047C4E">
        <w:rPr>
          <w:color w:val="231F20"/>
          <w:sz w:val="22"/>
          <w:szCs w:val="22"/>
        </w:rPr>
        <w:t xml:space="preserve"> may, under certain circumstances, suspend issue of fresh Units</w:t>
      </w:r>
      <w:r w:rsidR="005D1B47" w:rsidRPr="00047C4E">
        <w:rPr>
          <w:color w:val="231F20"/>
          <w:sz w:val="22"/>
          <w:szCs w:val="22"/>
        </w:rPr>
        <w:t xml:space="preserve"> of the Fund and one or more Investment Plan(s)</w:t>
      </w:r>
      <w:r w:rsidRPr="00047C4E">
        <w:rPr>
          <w:color w:val="231F20"/>
          <w:sz w:val="22"/>
          <w:szCs w:val="22"/>
        </w:rPr>
        <w:t>. These circumstances may include</w:t>
      </w:r>
      <w:r w:rsidR="002460D8" w:rsidRPr="00047C4E">
        <w:rPr>
          <w:color w:val="231F20"/>
          <w:sz w:val="22"/>
          <w:szCs w:val="22"/>
        </w:rPr>
        <w:t>;</w:t>
      </w:r>
    </w:p>
    <w:p w:rsidR="00F539AE" w:rsidRPr="00047C4E" w:rsidRDefault="00F539AE" w:rsidP="007E795D">
      <w:pPr>
        <w:widowControl w:val="0"/>
        <w:autoSpaceDE w:val="0"/>
        <w:autoSpaceDN w:val="0"/>
        <w:adjustRightInd w:val="0"/>
        <w:spacing w:line="276" w:lineRule="auto"/>
        <w:ind w:left="720" w:hanging="720"/>
        <w:jc w:val="both"/>
        <w:rPr>
          <w:color w:val="231F20"/>
          <w:sz w:val="22"/>
          <w:szCs w:val="22"/>
        </w:rPr>
      </w:pPr>
    </w:p>
    <w:p w:rsidR="00F539AE" w:rsidRPr="00047C4E" w:rsidRDefault="00F539AE" w:rsidP="007E795D">
      <w:pPr>
        <w:widowControl w:val="0"/>
        <w:numPr>
          <w:ilvl w:val="0"/>
          <w:numId w:val="2"/>
        </w:numPr>
        <w:tabs>
          <w:tab w:val="clear" w:pos="1440"/>
        </w:tabs>
        <w:autoSpaceDE w:val="0"/>
        <w:autoSpaceDN w:val="0"/>
        <w:adjustRightInd w:val="0"/>
        <w:spacing w:line="276" w:lineRule="auto"/>
        <w:ind w:left="1843"/>
        <w:jc w:val="both"/>
        <w:rPr>
          <w:color w:val="231F20"/>
          <w:sz w:val="22"/>
          <w:szCs w:val="22"/>
        </w:rPr>
      </w:pPr>
      <w:r w:rsidRPr="00047C4E">
        <w:rPr>
          <w:color w:val="231F20"/>
          <w:sz w:val="22"/>
          <w:szCs w:val="22"/>
        </w:rPr>
        <w:t xml:space="preserve">The situation referred in Clause </w:t>
      </w:r>
      <w:r w:rsidR="00BB1CC3" w:rsidRPr="00047C4E">
        <w:rPr>
          <w:color w:val="231F20"/>
          <w:sz w:val="22"/>
          <w:szCs w:val="22"/>
        </w:rPr>
        <w:t>----</w:t>
      </w:r>
      <w:r w:rsidRPr="00047C4E">
        <w:rPr>
          <w:color w:val="231F20"/>
          <w:sz w:val="22"/>
          <w:szCs w:val="22"/>
        </w:rPr>
        <w:t xml:space="preserve"> </w:t>
      </w:r>
      <w:r w:rsidR="00BB1CC3" w:rsidRPr="00047C4E">
        <w:rPr>
          <w:color w:val="231F20"/>
          <w:sz w:val="22"/>
          <w:szCs w:val="22"/>
        </w:rPr>
        <w:t>---</w:t>
      </w:r>
      <w:r w:rsidRPr="00047C4E">
        <w:rPr>
          <w:color w:val="231F20"/>
          <w:sz w:val="22"/>
          <w:szCs w:val="22"/>
        </w:rPr>
        <w:t xml:space="preserve"> of this Deed;</w:t>
      </w:r>
    </w:p>
    <w:p w:rsidR="00F539AE" w:rsidRPr="00047C4E" w:rsidRDefault="00F539AE" w:rsidP="007E795D">
      <w:pPr>
        <w:widowControl w:val="0"/>
        <w:numPr>
          <w:ilvl w:val="0"/>
          <w:numId w:val="2"/>
        </w:numPr>
        <w:tabs>
          <w:tab w:val="clear" w:pos="1440"/>
        </w:tabs>
        <w:autoSpaceDE w:val="0"/>
        <w:autoSpaceDN w:val="0"/>
        <w:adjustRightInd w:val="0"/>
        <w:spacing w:line="276" w:lineRule="auto"/>
        <w:ind w:left="1843"/>
        <w:jc w:val="both"/>
        <w:rPr>
          <w:color w:val="231F20"/>
          <w:sz w:val="22"/>
          <w:szCs w:val="22"/>
        </w:rPr>
      </w:pPr>
      <w:r w:rsidRPr="00047C4E">
        <w:rPr>
          <w:color w:val="231F20"/>
          <w:sz w:val="22"/>
          <w:szCs w:val="22"/>
        </w:rPr>
        <w:t xml:space="preserve">A situation in which it is not possible to invest the amount received against issuance of fresh units of </w:t>
      </w:r>
      <w:r w:rsidR="000463E9" w:rsidRPr="00047C4E">
        <w:rPr>
          <w:color w:val="231F20"/>
          <w:sz w:val="22"/>
          <w:szCs w:val="22"/>
        </w:rPr>
        <w:t xml:space="preserve">the Fund and </w:t>
      </w:r>
      <w:r w:rsidRPr="00047C4E">
        <w:rPr>
          <w:color w:val="231F20"/>
          <w:sz w:val="22"/>
          <w:szCs w:val="22"/>
        </w:rPr>
        <w:t>such investment plan(</w:t>
      </w:r>
      <w:r w:rsidR="00D94558" w:rsidRPr="00047C4E">
        <w:rPr>
          <w:color w:val="231F20"/>
          <w:sz w:val="22"/>
          <w:szCs w:val="22"/>
        </w:rPr>
        <w:t>s); or</w:t>
      </w:r>
    </w:p>
    <w:p w:rsidR="00F539AE" w:rsidRPr="00047C4E" w:rsidRDefault="00F539AE" w:rsidP="007E795D">
      <w:pPr>
        <w:widowControl w:val="0"/>
        <w:numPr>
          <w:ilvl w:val="0"/>
          <w:numId w:val="2"/>
        </w:numPr>
        <w:tabs>
          <w:tab w:val="clear" w:pos="1440"/>
        </w:tabs>
        <w:autoSpaceDE w:val="0"/>
        <w:autoSpaceDN w:val="0"/>
        <w:adjustRightInd w:val="0"/>
        <w:spacing w:line="276" w:lineRule="auto"/>
        <w:ind w:left="1843"/>
        <w:jc w:val="both"/>
        <w:rPr>
          <w:color w:val="231F20"/>
          <w:sz w:val="22"/>
          <w:szCs w:val="22"/>
        </w:rPr>
      </w:pPr>
      <w:r w:rsidRPr="00047C4E">
        <w:rPr>
          <w:color w:val="231F20"/>
          <w:sz w:val="22"/>
          <w:szCs w:val="22"/>
        </w:rPr>
        <w:t xml:space="preserve">Any other situation in which issuance of fresh units is, in Management Company’s opinion, against the interests of the existing/remaining unit holders of such </w:t>
      </w:r>
      <w:r w:rsidR="000463E9" w:rsidRPr="00047C4E">
        <w:rPr>
          <w:color w:val="231F20"/>
          <w:sz w:val="22"/>
          <w:szCs w:val="22"/>
        </w:rPr>
        <w:t>Investment Plan</w:t>
      </w:r>
      <w:r w:rsidRPr="00047C4E">
        <w:rPr>
          <w:color w:val="231F20"/>
          <w:sz w:val="22"/>
          <w:szCs w:val="22"/>
        </w:rPr>
        <w:t>(s).</w:t>
      </w:r>
    </w:p>
    <w:p w:rsidR="00F539AE" w:rsidRPr="00047C4E" w:rsidRDefault="00F539AE" w:rsidP="007E795D">
      <w:pPr>
        <w:widowControl w:val="0"/>
        <w:autoSpaceDE w:val="0"/>
        <w:autoSpaceDN w:val="0"/>
        <w:adjustRightInd w:val="0"/>
        <w:spacing w:line="276" w:lineRule="auto"/>
        <w:ind w:left="1080"/>
        <w:jc w:val="both"/>
        <w:rPr>
          <w:color w:val="231F20"/>
          <w:sz w:val="22"/>
          <w:szCs w:val="22"/>
        </w:rPr>
      </w:pPr>
    </w:p>
    <w:p w:rsidR="00F539AE" w:rsidRPr="00047C4E" w:rsidRDefault="00F539AE" w:rsidP="00703425">
      <w:pPr>
        <w:pStyle w:val="ListParagraph"/>
        <w:widowControl w:val="0"/>
        <w:numPr>
          <w:ilvl w:val="1"/>
          <w:numId w:val="45"/>
        </w:numPr>
        <w:autoSpaceDE w:val="0"/>
        <w:autoSpaceDN w:val="0"/>
        <w:adjustRightInd w:val="0"/>
        <w:spacing w:line="276" w:lineRule="auto"/>
        <w:ind w:left="851" w:hanging="567"/>
        <w:jc w:val="both"/>
        <w:rPr>
          <w:color w:val="231F20"/>
          <w:sz w:val="22"/>
          <w:szCs w:val="22"/>
        </w:rPr>
      </w:pPr>
      <w:r w:rsidRPr="00047C4E">
        <w:rPr>
          <w:color w:val="231F20"/>
          <w:sz w:val="22"/>
          <w:szCs w:val="22"/>
        </w:rPr>
        <w:t>Such suspension may however not affect existing subscribers for the issue of bonus Units as a result of profit distribution</w:t>
      </w:r>
      <w:r w:rsidR="001345CD" w:rsidRPr="00047C4E">
        <w:rPr>
          <w:color w:val="231F20"/>
          <w:sz w:val="22"/>
          <w:szCs w:val="22"/>
        </w:rPr>
        <w:t>.</w:t>
      </w:r>
      <w:r w:rsidRPr="00047C4E">
        <w:rPr>
          <w:color w:val="231F20"/>
          <w:sz w:val="22"/>
          <w:szCs w:val="22"/>
        </w:rPr>
        <w:t xml:space="preserve"> The </w:t>
      </w:r>
      <w:r w:rsidR="00B73083" w:rsidRPr="00047C4E">
        <w:rPr>
          <w:color w:val="231F20"/>
          <w:sz w:val="22"/>
          <w:szCs w:val="22"/>
        </w:rPr>
        <w:t>Management Company</w:t>
      </w:r>
      <w:r w:rsidRPr="00047C4E">
        <w:rPr>
          <w:color w:val="231F20"/>
          <w:sz w:val="22"/>
          <w:szCs w:val="22"/>
        </w:rPr>
        <w:t xml:space="preserve"> shall announce the details of exemptions at the time a suspension of fresh issue. The </w:t>
      </w:r>
      <w:r w:rsidR="00B73083" w:rsidRPr="00047C4E">
        <w:rPr>
          <w:color w:val="231F20"/>
          <w:sz w:val="22"/>
          <w:szCs w:val="22"/>
        </w:rPr>
        <w:t>Management Company</w:t>
      </w:r>
      <w:r w:rsidRPr="00047C4E">
        <w:rPr>
          <w:color w:val="231F20"/>
          <w:sz w:val="22"/>
          <w:szCs w:val="22"/>
        </w:rPr>
        <w:t xml:space="preserve"> shall immediately notify the SECP and Trustee if issuance of Units of </w:t>
      </w:r>
      <w:r w:rsidR="004F64FB" w:rsidRPr="00047C4E">
        <w:rPr>
          <w:color w:val="231F20"/>
          <w:sz w:val="22"/>
          <w:szCs w:val="22"/>
        </w:rPr>
        <w:t>the Fund and Investment Plan</w:t>
      </w:r>
      <w:r w:rsidRPr="00047C4E">
        <w:rPr>
          <w:color w:val="231F20"/>
          <w:sz w:val="22"/>
          <w:szCs w:val="22"/>
        </w:rPr>
        <w:t>(s) is suspended and shall also have the fact published, immediately following such decision, in the newspapers in which the Fund’s prices are normally published</w:t>
      </w:r>
      <w:r w:rsidR="00722E65" w:rsidRPr="00047C4E">
        <w:rPr>
          <w:color w:val="231F20"/>
          <w:sz w:val="22"/>
          <w:szCs w:val="22"/>
        </w:rPr>
        <w:t xml:space="preserve"> or over website</w:t>
      </w:r>
      <w:r w:rsidRPr="00047C4E">
        <w:rPr>
          <w:color w:val="231F20"/>
          <w:sz w:val="22"/>
          <w:szCs w:val="22"/>
        </w:rPr>
        <w:t>.</w:t>
      </w:r>
    </w:p>
    <w:p w:rsidR="00F539AE" w:rsidRPr="00047C4E" w:rsidRDefault="00F539AE" w:rsidP="007E795D">
      <w:pPr>
        <w:widowControl w:val="0"/>
        <w:tabs>
          <w:tab w:val="num" w:pos="360"/>
        </w:tabs>
        <w:autoSpaceDE w:val="0"/>
        <w:autoSpaceDN w:val="0"/>
        <w:adjustRightInd w:val="0"/>
        <w:spacing w:line="276" w:lineRule="auto"/>
        <w:ind w:left="360" w:hanging="720"/>
        <w:jc w:val="both"/>
        <w:rPr>
          <w:color w:val="231F20"/>
          <w:sz w:val="22"/>
          <w:szCs w:val="22"/>
        </w:rPr>
      </w:pPr>
    </w:p>
    <w:p w:rsidR="00F539AE" w:rsidRPr="00047C4E" w:rsidRDefault="00F539AE" w:rsidP="00703425">
      <w:pPr>
        <w:pStyle w:val="ListParagraph"/>
        <w:widowControl w:val="0"/>
        <w:numPr>
          <w:ilvl w:val="1"/>
          <w:numId w:val="45"/>
        </w:numPr>
        <w:autoSpaceDE w:val="0"/>
        <w:autoSpaceDN w:val="0"/>
        <w:adjustRightInd w:val="0"/>
        <w:spacing w:line="276" w:lineRule="auto"/>
        <w:ind w:left="851" w:hanging="567"/>
        <w:jc w:val="both"/>
        <w:rPr>
          <w:i/>
          <w:color w:val="231F20"/>
          <w:sz w:val="22"/>
          <w:szCs w:val="22"/>
        </w:rPr>
      </w:pPr>
      <w:r w:rsidRPr="00047C4E">
        <w:rPr>
          <w:color w:val="231F20"/>
          <w:sz w:val="22"/>
          <w:szCs w:val="22"/>
        </w:rPr>
        <w:t>In case of suspension of redemption of units due to extraordinary circumstances</w:t>
      </w:r>
      <w:r w:rsidR="00722E65" w:rsidRPr="00047C4E">
        <w:rPr>
          <w:color w:val="231F20"/>
          <w:sz w:val="22"/>
          <w:szCs w:val="22"/>
        </w:rPr>
        <w:t>,</w:t>
      </w:r>
      <w:r w:rsidRPr="00047C4E">
        <w:rPr>
          <w:color w:val="231F20"/>
          <w:sz w:val="22"/>
          <w:szCs w:val="22"/>
        </w:rPr>
        <w:t xml:space="preserve"> the issuance of Units of </w:t>
      </w:r>
      <w:r w:rsidR="008C6536" w:rsidRPr="00047C4E">
        <w:rPr>
          <w:color w:val="231F20"/>
          <w:sz w:val="22"/>
          <w:szCs w:val="22"/>
        </w:rPr>
        <w:t>the Fund and Investment Plan</w:t>
      </w:r>
      <w:r w:rsidRPr="00047C4E">
        <w:rPr>
          <w:color w:val="231F20"/>
          <w:sz w:val="22"/>
          <w:szCs w:val="22"/>
        </w:rPr>
        <w:t>(s) shall also be kept suspended until and unless redemption of Units is resumed</w:t>
      </w:r>
      <w:r w:rsidR="00813880" w:rsidRPr="00047C4E">
        <w:rPr>
          <w:color w:val="231F20"/>
          <w:sz w:val="22"/>
          <w:szCs w:val="22"/>
        </w:rPr>
        <w:t>.</w:t>
      </w:r>
    </w:p>
    <w:p w:rsidR="00F539AE" w:rsidRPr="00047C4E" w:rsidRDefault="00F539AE" w:rsidP="007E795D">
      <w:pPr>
        <w:widowControl w:val="0"/>
        <w:autoSpaceDE w:val="0"/>
        <w:autoSpaceDN w:val="0"/>
        <w:adjustRightInd w:val="0"/>
        <w:spacing w:line="276" w:lineRule="auto"/>
        <w:ind w:left="1418" w:hanging="720"/>
        <w:jc w:val="both"/>
        <w:rPr>
          <w:sz w:val="22"/>
          <w:szCs w:val="22"/>
        </w:rPr>
      </w:pPr>
    </w:p>
    <w:p w:rsidR="00F539AE" w:rsidRPr="00047C4E" w:rsidRDefault="00F539AE" w:rsidP="00703425">
      <w:pPr>
        <w:pStyle w:val="ListParagraph"/>
        <w:widowControl w:val="0"/>
        <w:numPr>
          <w:ilvl w:val="1"/>
          <w:numId w:val="45"/>
        </w:numPr>
        <w:autoSpaceDE w:val="0"/>
        <w:autoSpaceDN w:val="0"/>
        <w:adjustRightInd w:val="0"/>
        <w:spacing w:line="276" w:lineRule="auto"/>
        <w:ind w:left="851" w:hanging="567"/>
        <w:jc w:val="both"/>
        <w:rPr>
          <w:color w:val="231F20"/>
          <w:sz w:val="22"/>
          <w:szCs w:val="22"/>
        </w:rPr>
      </w:pPr>
      <w:r w:rsidRPr="00047C4E">
        <w:rPr>
          <w:sz w:val="22"/>
          <w:szCs w:val="22"/>
        </w:rPr>
        <w:t>Investment applications received on the day of suspension will not be processed and the amount received shall be returned to the investor.</w:t>
      </w:r>
    </w:p>
    <w:p w:rsidR="0073520F" w:rsidRPr="00047C4E" w:rsidRDefault="0073520F" w:rsidP="007E795D">
      <w:pPr>
        <w:pStyle w:val="ListParagraph"/>
        <w:rPr>
          <w:color w:val="231F20"/>
          <w:sz w:val="22"/>
          <w:szCs w:val="22"/>
        </w:rPr>
      </w:pPr>
    </w:p>
    <w:p w:rsidR="00F539AE" w:rsidRPr="00047C4E" w:rsidRDefault="00F539AE" w:rsidP="007E795D">
      <w:pPr>
        <w:widowControl w:val="0"/>
        <w:autoSpaceDE w:val="0"/>
        <w:autoSpaceDN w:val="0"/>
        <w:adjustRightInd w:val="0"/>
        <w:spacing w:line="276" w:lineRule="auto"/>
        <w:ind w:left="360"/>
        <w:jc w:val="both"/>
        <w:rPr>
          <w:sz w:val="22"/>
          <w:szCs w:val="22"/>
        </w:rPr>
      </w:pPr>
    </w:p>
    <w:p w:rsidR="00B73083" w:rsidRPr="00047C4E" w:rsidRDefault="00B73083" w:rsidP="007E795D">
      <w:pPr>
        <w:widowControl w:val="0"/>
        <w:autoSpaceDE w:val="0"/>
        <w:autoSpaceDN w:val="0"/>
        <w:adjustRightInd w:val="0"/>
        <w:spacing w:line="276" w:lineRule="auto"/>
        <w:ind w:left="360"/>
        <w:jc w:val="both"/>
        <w:rPr>
          <w:sz w:val="22"/>
          <w:szCs w:val="22"/>
        </w:rPr>
      </w:pPr>
    </w:p>
    <w:p w:rsidR="00F539AE" w:rsidRPr="00047C4E" w:rsidRDefault="00F539AE" w:rsidP="00DE2EB7">
      <w:pPr>
        <w:pStyle w:val="Heading1"/>
        <w:spacing w:line="276" w:lineRule="auto"/>
        <w:ind w:left="360" w:hanging="450"/>
        <w:rPr>
          <w:b/>
          <w:sz w:val="22"/>
          <w:szCs w:val="22"/>
        </w:rPr>
      </w:pPr>
      <w:bookmarkStart w:id="82" w:name="_Toc201072677"/>
      <w:r w:rsidRPr="00047C4E">
        <w:rPr>
          <w:b/>
          <w:sz w:val="22"/>
          <w:szCs w:val="22"/>
        </w:rPr>
        <w:t>Determination of Distributable Profits</w:t>
      </w:r>
      <w:bookmarkEnd w:id="82"/>
    </w:p>
    <w:p w:rsidR="00F539AE" w:rsidRPr="00047C4E" w:rsidRDefault="00F539AE" w:rsidP="007E795D">
      <w:pPr>
        <w:spacing w:line="276" w:lineRule="auto"/>
        <w:jc w:val="both"/>
        <w:rPr>
          <w:b/>
          <w:sz w:val="22"/>
          <w:szCs w:val="22"/>
        </w:rPr>
      </w:pPr>
    </w:p>
    <w:p w:rsidR="00F539AE" w:rsidRPr="00047C4E" w:rsidRDefault="00997B0B" w:rsidP="00554743">
      <w:pPr>
        <w:pStyle w:val="ListParagraph"/>
        <w:rPr>
          <w:b/>
          <w:bCs/>
        </w:rPr>
      </w:pPr>
      <w:r w:rsidRPr="00047C4E">
        <w:rPr>
          <w:sz w:val="22"/>
          <w:szCs w:val="22"/>
        </w:rPr>
        <w:tab/>
      </w:r>
    </w:p>
    <w:p w:rsidR="00997B0B" w:rsidRPr="00047C4E" w:rsidRDefault="00997B0B" w:rsidP="00554743">
      <w:pPr>
        <w:widowControl w:val="0"/>
        <w:autoSpaceDE w:val="0"/>
        <w:autoSpaceDN w:val="0"/>
        <w:adjustRightInd w:val="0"/>
        <w:spacing w:line="276" w:lineRule="auto"/>
        <w:ind w:left="851" w:hanging="567"/>
        <w:jc w:val="both"/>
        <w:rPr>
          <w:sz w:val="22"/>
          <w:szCs w:val="22"/>
        </w:rPr>
      </w:pPr>
      <w:r w:rsidRPr="00047C4E">
        <w:rPr>
          <w:bCs/>
          <w:sz w:val="22"/>
          <w:szCs w:val="22"/>
        </w:rPr>
        <w:t>20.1</w:t>
      </w:r>
      <w:r w:rsidRPr="00047C4E">
        <w:rPr>
          <w:bCs/>
          <w:sz w:val="22"/>
          <w:szCs w:val="22"/>
        </w:rPr>
        <w:tab/>
      </w:r>
      <w:r w:rsidRPr="00047C4E">
        <w:rPr>
          <w:sz w:val="22"/>
          <w:szCs w:val="22"/>
        </w:rPr>
        <w:t>The Management Company on behalf of the Scheme shall, for every accounting year, distribute by way of dividend to the unit holders of the Fund and/ or each Investment Plan under the Fund,  not less than ninety per cent (90%) of the accounting income of the Fund and/ or  respective Investment Plan(s) of the Scheme received or derived from sources other than capital gains as reduced by such expenses as are chargeable to the Scheme under these Regulations and subject to the conditions as laid down in Income Tax Ordinance, 2001.</w:t>
      </w:r>
    </w:p>
    <w:p w:rsidR="00997B0B" w:rsidRPr="00047C4E" w:rsidRDefault="00997B0B" w:rsidP="00997B0B">
      <w:pPr>
        <w:widowControl w:val="0"/>
        <w:autoSpaceDE w:val="0"/>
        <w:autoSpaceDN w:val="0"/>
        <w:adjustRightInd w:val="0"/>
        <w:spacing w:line="276" w:lineRule="auto"/>
        <w:jc w:val="both"/>
        <w:rPr>
          <w:sz w:val="22"/>
          <w:szCs w:val="22"/>
        </w:rPr>
      </w:pPr>
    </w:p>
    <w:p w:rsidR="00997B0B" w:rsidRPr="00047C4E" w:rsidRDefault="00997B0B" w:rsidP="009F6296">
      <w:pPr>
        <w:widowControl w:val="0"/>
        <w:autoSpaceDE w:val="0"/>
        <w:autoSpaceDN w:val="0"/>
        <w:adjustRightInd w:val="0"/>
        <w:spacing w:line="276" w:lineRule="auto"/>
        <w:ind w:left="720"/>
        <w:jc w:val="both"/>
        <w:rPr>
          <w:sz w:val="22"/>
          <w:szCs w:val="22"/>
        </w:rPr>
      </w:pPr>
      <w:r w:rsidRPr="00047C4E">
        <w:rPr>
          <w:sz w:val="22"/>
          <w:szCs w:val="22"/>
        </w:rPr>
        <w:t>The Management Company may also announce interim dividend subject to requirements of Regulations, circular and directives.</w:t>
      </w:r>
    </w:p>
    <w:p w:rsidR="00997B0B" w:rsidRPr="00047C4E" w:rsidRDefault="00997B0B" w:rsidP="00554743">
      <w:pPr>
        <w:widowControl w:val="0"/>
        <w:autoSpaceDE w:val="0"/>
        <w:autoSpaceDN w:val="0"/>
        <w:adjustRightInd w:val="0"/>
        <w:spacing w:line="276" w:lineRule="auto"/>
        <w:jc w:val="both"/>
        <w:rPr>
          <w:sz w:val="22"/>
          <w:szCs w:val="22"/>
        </w:rPr>
      </w:pPr>
    </w:p>
    <w:p w:rsidR="00997B0B" w:rsidRPr="00047C4E" w:rsidRDefault="00997B0B" w:rsidP="00997B0B">
      <w:pPr>
        <w:pStyle w:val="ListParagraph"/>
        <w:widowControl w:val="0"/>
        <w:numPr>
          <w:ilvl w:val="0"/>
          <w:numId w:val="19"/>
        </w:numPr>
        <w:autoSpaceDE w:val="0"/>
        <w:autoSpaceDN w:val="0"/>
        <w:adjustRightInd w:val="0"/>
        <w:spacing w:line="276" w:lineRule="auto"/>
        <w:jc w:val="both"/>
        <w:rPr>
          <w:vanish/>
          <w:sz w:val="22"/>
          <w:szCs w:val="22"/>
        </w:rPr>
      </w:pPr>
    </w:p>
    <w:p w:rsidR="00997B0B" w:rsidRPr="00047C4E" w:rsidRDefault="00997B0B" w:rsidP="00997B0B">
      <w:pPr>
        <w:pStyle w:val="ListParagraph"/>
        <w:widowControl w:val="0"/>
        <w:numPr>
          <w:ilvl w:val="0"/>
          <w:numId w:val="19"/>
        </w:numPr>
        <w:autoSpaceDE w:val="0"/>
        <w:autoSpaceDN w:val="0"/>
        <w:adjustRightInd w:val="0"/>
        <w:spacing w:line="276" w:lineRule="auto"/>
        <w:jc w:val="both"/>
        <w:rPr>
          <w:vanish/>
          <w:sz w:val="22"/>
          <w:szCs w:val="22"/>
        </w:rPr>
      </w:pPr>
    </w:p>
    <w:p w:rsidR="00997B0B" w:rsidRPr="00047C4E" w:rsidRDefault="00997B0B" w:rsidP="00997B0B">
      <w:pPr>
        <w:pStyle w:val="ListParagraph"/>
        <w:widowControl w:val="0"/>
        <w:numPr>
          <w:ilvl w:val="0"/>
          <w:numId w:val="19"/>
        </w:numPr>
        <w:autoSpaceDE w:val="0"/>
        <w:autoSpaceDN w:val="0"/>
        <w:adjustRightInd w:val="0"/>
        <w:spacing w:line="276" w:lineRule="auto"/>
        <w:jc w:val="both"/>
        <w:rPr>
          <w:vanish/>
          <w:sz w:val="22"/>
          <w:szCs w:val="22"/>
        </w:rPr>
      </w:pPr>
    </w:p>
    <w:p w:rsidR="00997B0B" w:rsidRPr="00047C4E" w:rsidRDefault="00997B0B" w:rsidP="00997B0B">
      <w:pPr>
        <w:pStyle w:val="ListParagraph"/>
        <w:widowControl w:val="0"/>
        <w:numPr>
          <w:ilvl w:val="0"/>
          <w:numId w:val="19"/>
        </w:numPr>
        <w:autoSpaceDE w:val="0"/>
        <w:autoSpaceDN w:val="0"/>
        <w:adjustRightInd w:val="0"/>
        <w:spacing w:line="276" w:lineRule="auto"/>
        <w:jc w:val="both"/>
        <w:rPr>
          <w:vanish/>
          <w:sz w:val="22"/>
          <w:szCs w:val="22"/>
        </w:rPr>
      </w:pPr>
    </w:p>
    <w:p w:rsidR="00997B0B" w:rsidRPr="00047C4E" w:rsidRDefault="00997B0B" w:rsidP="00997B0B">
      <w:pPr>
        <w:pStyle w:val="ListParagraph"/>
        <w:widowControl w:val="0"/>
        <w:numPr>
          <w:ilvl w:val="0"/>
          <w:numId w:val="19"/>
        </w:numPr>
        <w:autoSpaceDE w:val="0"/>
        <w:autoSpaceDN w:val="0"/>
        <w:adjustRightInd w:val="0"/>
        <w:spacing w:line="276" w:lineRule="auto"/>
        <w:jc w:val="both"/>
        <w:rPr>
          <w:vanish/>
          <w:sz w:val="22"/>
          <w:szCs w:val="22"/>
        </w:rPr>
      </w:pPr>
    </w:p>
    <w:p w:rsidR="00997B0B" w:rsidRPr="00047C4E" w:rsidRDefault="00997B0B" w:rsidP="00997B0B">
      <w:pPr>
        <w:pStyle w:val="ListParagraph"/>
        <w:widowControl w:val="0"/>
        <w:numPr>
          <w:ilvl w:val="0"/>
          <w:numId w:val="19"/>
        </w:numPr>
        <w:autoSpaceDE w:val="0"/>
        <w:autoSpaceDN w:val="0"/>
        <w:adjustRightInd w:val="0"/>
        <w:spacing w:line="276" w:lineRule="auto"/>
        <w:jc w:val="both"/>
        <w:rPr>
          <w:vanish/>
          <w:sz w:val="22"/>
          <w:szCs w:val="22"/>
        </w:rPr>
      </w:pPr>
    </w:p>
    <w:p w:rsidR="00997B0B" w:rsidRPr="00047C4E" w:rsidRDefault="00997B0B" w:rsidP="00997B0B">
      <w:pPr>
        <w:pStyle w:val="ListParagraph"/>
        <w:widowControl w:val="0"/>
        <w:numPr>
          <w:ilvl w:val="0"/>
          <w:numId w:val="19"/>
        </w:numPr>
        <w:autoSpaceDE w:val="0"/>
        <w:autoSpaceDN w:val="0"/>
        <w:adjustRightInd w:val="0"/>
        <w:spacing w:line="276" w:lineRule="auto"/>
        <w:jc w:val="both"/>
        <w:rPr>
          <w:vanish/>
          <w:sz w:val="22"/>
          <w:szCs w:val="22"/>
        </w:rPr>
      </w:pPr>
    </w:p>
    <w:p w:rsidR="00997B0B" w:rsidRPr="00047C4E" w:rsidRDefault="00997B0B" w:rsidP="00997B0B">
      <w:pPr>
        <w:pStyle w:val="ListParagraph"/>
        <w:widowControl w:val="0"/>
        <w:numPr>
          <w:ilvl w:val="0"/>
          <w:numId w:val="19"/>
        </w:numPr>
        <w:autoSpaceDE w:val="0"/>
        <w:autoSpaceDN w:val="0"/>
        <w:adjustRightInd w:val="0"/>
        <w:spacing w:line="276" w:lineRule="auto"/>
        <w:jc w:val="both"/>
        <w:rPr>
          <w:vanish/>
          <w:sz w:val="22"/>
          <w:szCs w:val="22"/>
        </w:rPr>
      </w:pPr>
    </w:p>
    <w:p w:rsidR="00997B0B" w:rsidRPr="00047C4E" w:rsidRDefault="00997B0B" w:rsidP="00997B0B">
      <w:pPr>
        <w:pStyle w:val="ListParagraph"/>
        <w:widowControl w:val="0"/>
        <w:numPr>
          <w:ilvl w:val="0"/>
          <w:numId w:val="19"/>
        </w:numPr>
        <w:autoSpaceDE w:val="0"/>
        <w:autoSpaceDN w:val="0"/>
        <w:adjustRightInd w:val="0"/>
        <w:spacing w:line="276" w:lineRule="auto"/>
        <w:jc w:val="both"/>
        <w:rPr>
          <w:vanish/>
          <w:sz w:val="22"/>
          <w:szCs w:val="22"/>
        </w:rPr>
      </w:pPr>
    </w:p>
    <w:p w:rsidR="00997B0B" w:rsidRPr="00047C4E" w:rsidRDefault="00997B0B" w:rsidP="00997B0B">
      <w:pPr>
        <w:pStyle w:val="ListParagraph"/>
        <w:widowControl w:val="0"/>
        <w:numPr>
          <w:ilvl w:val="0"/>
          <w:numId w:val="19"/>
        </w:numPr>
        <w:autoSpaceDE w:val="0"/>
        <w:autoSpaceDN w:val="0"/>
        <w:adjustRightInd w:val="0"/>
        <w:spacing w:line="276" w:lineRule="auto"/>
        <w:jc w:val="both"/>
        <w:rPr>
          <w:vanish/>
          <w:sz w:val="22"/>
          <w:szCs w:val="22"/>
        </w:rPr>
      </w:pPr>
    </w:p>
    <w:p w:rsidR="00997B0B" w:rsidRPr="00047C4E" w:rsidRDefault="00997B0B" w:rsidP="00997B0B">
      <w:pPr>
        <w:pStyle w:val="ListParagraph"/>
        <w:widowControl w:val="0"/>
        <w:numPr>
          <w:ilvl w:val="0"/>
          <w:numId w:val="19"/>
        </w:numPr>
        <w:autoSpaceDE w:val="0"/>
        <w:autoSpaceDN w:val="0"/>
        <w:adjustRightInd w:val="0"/>
        <w:spacing w:line="276" w:lineRule="auto"/>
        <w:jc w:val="both"/>
        <w:rPr>
          <w:vanish/>
          <w:sz w:val="22"/>
          <w:szCs w:val="22"/>
        </w:rPr>
      </w:pPr>
    </w:p>
    <w:p w:rsidR="00997B0B" w:rsidRPr="00047C4E" w:rsidRDefault="00997B0B" w:rsidP="00997B0B">
      <w:pPr>
        <w:pStyle w:val="ListParagraph"/>
        <w:widowControl w:val="0"/>
        <w:numPr>
          <w:ilvl w:val="0"/>
          <w:numId w:val="19"/>
        </w:numPr>
        <w:autoSpaceDE w:val="0"/>
        <w:autoSpaceDN w:val="0"/>
        <w:adjustRightInd w:val="0"/>
        <w:spacing w:line="276" w:lineRule="auto"/>
        <w:jc w:val="both"/>
        <w:rPr>
          <w:vanish/>
          <w:sz w:val="22"/>
          <w:szCs w:val="22"/>
        </w:rPr>
      </w:pPr>
    </w:p>
    <w:p w:rsidR="00997B0B" w:rsidRPr="00047C4E" w:rsidRDefault="00997B0B" w:rsidP="00997B0B">
      <w:pPr>
        <w:pStyle w:val="ListParagraph"/>
        <w:widowControl w:val="0"/>
        <w:numPr>
          <w:ilvl w:val="0"/>
          <w:numId w:val="19"/>
        </w:numPr>
        <w:autoSpaceDE w:val="0"/>
        <w:autoSpaceDN w:val="0"/>
        <w:adjustRightInd w:val="0"/>
        <w:spacing w:line="276" w:lineRule="auto"/>
        <w:jc w:val="both"/>
        <w:rPr>
          <w:vanish/>
          <w:sz w:val="22"/>
          <w:szCs w:val="22"/>
        </w:rPr>
      </w:pPr>
    </w:p>
    <w:p w:rsidR="00997B0B" w:rsidRPr="00047C4E" w:rsidRDefault="00997B0B" w:rsidP="00997B0B">
      <w:pPr>
        <w:pStyle w:val="ListParagraph"/>
        <w:widowControl w:val="0"/>
        <w:numPr>
          <w:ilvl w:val="0"/>
          <w:numId w:val="19"/>
        </w:numPr>
        <w:autoSpaceDE w:val="0"/>
        <w:autoSpaceDN w:val="0"/>
        <w:adjustRightInd w:val="0"/>
        <w:spacing w:line="276" w:lineRule="auto"/>
        <w:jc w:val="both"/>
        <w:rPr>
          <w:vanish/>
          <w:sz w:val="22"/>
          <w:szCs w:val="22"/>
        </w:rPr>
      </w:pPr>
    </w:p>
    <w:p w:rsidR="00997B0B" w:rsidRPr="00047C4E" w:rsidRDefault="00997B0B" w:rsidP="00997B0B">
      <w:pPr>
        <w:pStyle w:val="ListParagraph"/>
        <w:widowControl w:val="0"/>
        <w:numPr>
          <w:ilvl w:val="0"/>
          <w:numId w:val="19"/>
        </w:numPr>
        <w:autoSpaceDE w:val="0"/>
        <w:autoSpaceDN w:val="0"/>
        <w:adjustRightInd w:val="0"/>
        <w:spacing w:line="276" w:lineRule="auto"/>
        <w:jc w:val="both"/>
        <w:rPr>
          <w:vanish/>
          <w:sz w:val="22"/>
          <w:szCs w:val="22"/>
        </w:rPr>
      </w:pPr>
    </w:p>
    <w:p w:rsidR="00997B0B" w:rsidRPr="00047C4E" w:rsidRDefault="00997B0B" w:rsidP="00997B0B">
      <w:pPr>
        <w:pStyle w:val="ListParagraph"/>
        <w:widowControl w:val="0"/>
        <w:numPr>
          <w:ilvl w:val="0"/>
          <w:numId w:val="19"/>
        </w:numPr>
        <w:autoSpaceDE w:val="0"/>
        <w:autoSpaceDN w:val="0"/>
        <w:adjustRightInd w:val="0"/>
        <w:spacing w:line="276" w:lineRule="auto"/>
        <w:jc w:val="both"/>
        <w:rPr>
          <w:vanish/>
          <w:sz w:val="22"/>
          <w:szCs w:val="22"/>
        </w:rPr>
      </w:pPr>
    </w:p>
    <w:p w:rsidR="00997B0B" w:rsidRPr="00047C4E" w:rsidRDefault="00997B0B" w:rsidP="00997B0B">
      <w:pPr>
        <w:pStyle w:val="ListParagraph"/>
        <w:widowControl w:val="0"/>
        <w:numPr>
          <w:ilvl w:val="0"/>
          <w:numId w:val="19"/>
        </w:numPr>
        <w:autoSpaceDE w:val="0"/>
        <w:autoSpaceDN w:val="0"/>
        <w:adjustRightInd w:val="0"/>
        <w:spacing w:line="276" w:lineRule="auto"/>
        <w:jc w:val="both"/>
        <w:rPr>
          <w:vanish/>
          <w:sz w:val="22"/>
          <w:szCs w:val="22"/>
        </w:rPr>
      </w:pPr>
    </w:p>
    <w:p w:rsidR="00997B0B" w:rsidRPr="00047C4E" w:rsidRDefault="00997B0B" w:rsidP="00997B0B">
      <w:pPr>
        <w:pStyle w:val="ListParagraph"/>
        <w:widowControl w:val="0"/>
        <w:numPr>
          <w:ilvl w:val="0"/>
          <w:numId w:val="19"/>
        </w:numPr>
        <w:autoSpaceDE w:val="0"/>
        <w:autoSpaceDN w:val="0"/>
        <w:adjustRightInd w:val="0"/>
        <w:spacing w:line="276" w:lineRule="auto"/>
        <w:jc w:val="both"/>
        <w:rPr>
          <w:vanish/>
          <w:sz w:val="22"/>
          <w:szCs w:val="22"/>
        </w:rPr>
      </w:pPr>
    </w:p>
    <w:p w:rsidR="00997B0B" w:rsidRPr="00047C4E" w:rsidRDefault="00997B0B" w:rsidP="00997B0B">
      <w:pPr>
        <w:pStyle w:val="ListParagraph"/>
        <w:widowControl w:val="0"/>
        <w:numPr>
          <w:ilvl w:val="0"/>
          <w:numId w:val="19"/>
        </w:numPr>
        <w:autoSpaceDE w:val="0"/>
        <w:autoSpaceDN w:val="0"/>
        <w:adjustRightInd w:val="0"/>
        <w:spacing w:line="276" w:lineRule="auto"/>
        <w:jc w:val="both"/>
        <w:rPr>
          <w:vanish/>
          <w:sz w:val="22"/>
          <w:szCs w:val="22"/>
        </w:rPr>
      </w:pPr>
    </w:p>
    <w:p w:rsidR="00997B0B" w:rsidRPr="00047C4E" w:rsidRDefault="00997B0B" w:rsidP="00997B0B">
      <w:pPr>
        <w:pStyle w:val="ListParagraph"/>
        <w:widowControl w:val="0"/>
        <w:numPr>
          <w:ilvl w:val="0"/>
          <w:numId w:val="19"/>
        </w:numPr>
        <w:autoSpaceDE w:val="0"/>
        <w:autoSpaceDN w:val="0"/>
        <w:adjustRightInd w:val="0"/>
        <w:spacing w:line="276" w:lineRule="auto"/>
        <w:jc w:val="both"/>
        <w:rPr>
          <w:vanish/>
          <w:sz w:val="22"/>
          <w:szCs w:val="22"/>
        </w:rPr>
      </w:pPr>
    </w:p>
    <w:p w:rsidR="00997B0B" w:rsidRPr="00047C4E" w:rsidRDefault="00997B0B" w:rsidP="00997B0B">
      <w:pPr>
        <w:pStyle w:val="ListParagraph"/>
        <w:widowControl w:val="0"/>
        <w:numPr>
          <w:ilvl w:val="1"/>
          <w:numId w:val="19"/>
        </w:numPr>
        <w:autoSpaceDE w:val="0"/>
        <w:autoSpaceDN w:val="0"/>
        <w:adjustRightInd w:val="0"/>
        <w:spacing w:line="276" w:lineRule="auto"/>
        <w:jc w:val="both"/>
        <w:rPr>
          <w:vanish/>
          <w:sz w:val="22"/>
          <w:szCs w:val="22"/>
        </w:rPr>
      </w:pPr>
    </w:p>
    <w:p w:rsidR="00F539AE" w:rsidRPr="00047C4E" w:rsidRDefault="00F539AE" w:rsidP="00554743">
      <w:pPr>
        <w:widowControl w:val="0"/>
        <w:numPr>
          <w:ilvl w:val="1"/>
          <w:numId w:val="19"/>
        </w:numPr>
        <w:autoSpaceDE w:val="0"/>
        <w:autoSpaceDN w:val="0"/>
        <w:adjustRightInd w:val="0"/>
        <w:spacing w:line="276" w:lineRule="auto"/>
        <w:ind w:left="1134" w:hanging="708"/>
        <w:jc w:val="both"/>
        <w:rPr>
          <w:sz w:val="22"/>
          <w:szCs w:val="22"/>
        </w:rPr>
      </w:pPr>
      <w:r w:rsidRPr="00047C4E">
        <w:rPr>
          <w:sz w:val="22"/>
          <w:szCs w:val="22"/>
        </w:rPr>
        <w:t>Out of the amount determined for the purpose of distributable income in respect of each Holder withholding tax, Zakat or other statutory levies, as may be applicable to the relevant Holder shall be deducted before distribution for the relevant Holder.</w:t>
      </w:r>
    </w:p>
    <w:p w:rsidR="00F539AE" w:rsidRPr="00047C4E" w:rsidRDefault="00F539AE" w:rsidP="007E795D">
      <w:pPr>
        <w:widowControl w:val="0"/>
        <w:tabs>
          <w:tab w:val="left" w:pos="-1260"/>
        </w:tabs>
        <w:autoSpaceDE w:val="0"/>
        <w:autoSpaceDN w:val="0"/>
        <w:adjustRightInd w:val="0"/>
        <w:spacing w:line="276" w:lineRule="auto"/>
        <w:ind w:left="1134" w:hanging="630"/>
        <w:jc w:val="both"/>
        <w:outlineLvl w:val="0"/>
        <w:rPr>
          <w:sz w:val="22"/>
          <w:szCs w:val="22"/>
        </w:rPr>
      </w:pPr>
    </w:p>
    <w:p w:rsidR="00F539AE" w:rsidRPr="00047C4E" w:rsidRDefault="00F539AE" w:rsidP="00703425">
      <w:pPr>
        <w:widowControl w:val="0"/>
        <w:numPr>
          <w:ilvl w:val="1"/>
          <w:numId w:val="19"/>
        </w:numPr>
        <w:autoSpaceDE w:val="0"/>
        <w:autoSpaceDN w:val="0"/>
        <w:adjustRightInd w:val="0"/>
        <w:spacing w:line="276" w:lineRule="auto"/>
        <w:ind w:left="1134" w:hanging="630"/>
        <w:jc w:val="both"/>
        <w:rPr>
          <w:sz w:val="22"/>
          <w:szCs w:val="22"/>
        </w:rPr>
      </w:pPr>
      <w:r w:rsidRPr="00047C4E">
        <w:rPr>
          <w:sz w:val="22"/>
          <w:szCs w:val="22"/>
        </w:rPr>
        <w:t xml:space="preserve">The </w:t>
      </w:r>
      <w:r w:rsidR="00B73083" w:rsidRPr="00047C4E">
        <w:rPr>
          <w:sz w:val="22"/>
          <w:szCs w:val="22"/>
        </w:rPr>
        <w:t>Management Company</w:t>
      </w:r>
      <w:r w:rsidRPr="00047C4E">
        <w:rPr>
          <w:sz w:val="22"/>
          <w:szCs w:val="22"/>
        </w:rPr>
        <w:t xml:space="preserve"> may decide to distribute in the interest of the Holders, wholly or in part the distributable profits in the form of a stock dividend, which would comprise bonus Units of the </w:t>
      </w:r>
      <w:r w:rsidR="00875AE1" w:rsidRPr="00047C4E">
        <w:rPr>
          <w:sz w:val="22"/>
          <w:szCs w:val="22"/>
        </w:rPr>
        <w:t xml:space="preserve">Fund and </w:t>
      </w:r>
      <w:r w:rsidRPr="00047C4E">
        <w:rPr>
          <w:sz w:val="22"/>
          <w:szCs w:val="22"/>
        </w:rPr>
        <w:t xml:space="preserve">respective investment plan. The bonus Units would rank </w:t>
      </w:r>
      <w:proofErr w:type="spellStart"/>
      <w:r w:rsidRPr="00047C4E">
        <w:rPr>
          <w:sz w:val="22"/>
          <w:szCs w:val="22"/>
        </w:rPr>
        <w:t>pari</w:t>
      </w:r>
      <w:proofErr w:type="spellEnd"/>
      <w:r w:rsidRPr="00047C4E">
        <w:rPr>
          <w:sz w:val="22"/>
          <w:szCs w:val="22"/>
        </w:rPr>
        <w:t xml:space="preserve"> </w:t>
      </w:r>
      <w:proofErr w:type="spellStart"/>
      <w:r w:rsidRPr="00047C4E">
        <w:rPr>
          <w:sz w:val="22"/>
          <w:szCs w:val="22"/>
        </w:rPr>
        <w:t>passu</w:t>
      </w:r>
      <w:proofErr w:type="spellEnd"/>
      <w:r w:rsidRPr="00047C4E">
        <w:rPr>
          <w:sz w:val="22"/>
          <w:szCs w:val="22"/>
        </w:rPr>
        <w:t xml:space="preserve"> as to their rights in the Net Assets of the </w:t>
      </w:r>
      <w:r w:rsidR="00875AE1" w:rsidRPr="00047C4E">
        <w:rPr>
          <w:sz w:val="22"/>
          <w:szCs w:val="22"/>
        </w:rPr>
        <w:t xml:space="preserve">Fund and </w:t>
      </w:r>
      <w:r w:rsidRPr="00047C4E">
        <w:rPr>
          <w:sz w:val="22"/>
          <w:szCs w:val="22"/>
        </w:rPr>
        <w:t xml:space="preserve">pertinent </w:t>
      </w:r>
      <w:r w:rsidR="00875AE1" w:rsidRPr="00047C4E">
        <w:rPr>
          <w:sz w:val="22"/>
          <w:szCs w:val="22"/>
        </w:rPr>
        <w:t>Investment Plan(s)</w:t>
      </w:r>
      <w:r w:rsidRPr="00047C4E">
        <w:rPr>
          <w:sz w:val="22"/>
          <w:szCs w:val="22"/>
        </w:rPr>
        <w:t>, earnings, and receipt of dividend and distribution with the existing Units from the date of issue of these bonus Units.</w:t>
      </w:r>
    </w:p>
    <w:p w:rsidR="00F539AE" w:rsidRPr="00047C4E" w:rsidRDefault="00F539AE" w:rsidP="007E795D">
      <w:pPr>
        <w:widowControl w:val="0"/>
        <w:tabs>
          <w:tab w:val="left" w:pos="-1260"/>
        </w:tabs>
        <w:autoSpaceDE w:val="0"/>
        <w:autoSpaceDN w:val="0"/>
        <w:adjustRightInd w:val="0"/>
        <w:spacing w:line="276" w:lineRule="auto"/>
        <w:ind w:left="1134" w:hanging="630"/>
        <w:jc w:val="both"/>
        <w:outlineLvl w:val="0"/>
        <w:rPr>
          <w:sz w:val="22"/>
          <w:szCs w:val="22"/>
        </w:rPr>
      </w:pPr>
    </w:p>
    <w:p w:rsidR="00F539AE" w:rsidRPr="00047C4E" w:rsidRDefault="00F539AE" w:rsidP="00703425">
      <w:pPr>
        <w:widowControl w:val="0"/>
        <w:numPr>
          <w:ilvl w:val="1"/>
          <w:numId w:val="19"/>
        </w:numPr>
        <w:autoSpaceDE w:val="0"/>
        <w:autoSpaceDN w:val="0"/>
        <w:adjustRightInd w:val="0"/>
        <w:spacing w:line="276" w:lineRule="auto"/>
        <w:ind w:left="1134" w:hanging="630"/>
        <w:jc w:val="both"/>
        <w:rPr>
          <w:sz w:val="22"/>
          <w:szCs w:val="22"/>
        </w:rPr>
      </w:pPr>
      <w:r w:rsidRPr="00047C4E">
        <w:rPr>
          <w:sz w:val="22"/>
          <w:szCs w:val="22"/>
        </w:rPr>
        <w:t>Before making any payment in respect of a Unit, the Trustee or the Management Company may make such deductions as may be required by law in respect of any Zakat, income or other taxes, charges or assessments whatsoever and issue to the Holder the certificate in respect of such deductions in the prescribed form or in a form approved or acquired by the concerned authorities.</w:t>
      </w:r>
    </w:p>
    <w:p w:rsidR="00E47235" w:rsidRPr="00047C4E" w:rsidRDefault="00E47235" w:rsidP="007E795D">
      <w:pPr>
        <w:pStyle w:val="ListParagraph"/>
        <w:spacing w:line="276" w:lineRule="auto"/>
        <w:rPr>
          <w:sz w:val="22"/>
          <w:szCs w:val="22"/>
        </w:rPr>
      </w:pPr>
    </w:p>
    <w:p w:rsidR="00F539AE" w:rsidRPr="00047C4E" w:rsidRDefault="00F539AE" w:rsidP="007E795D">
      <w:pPr>
        <w:widowControl w:val="0"/>
        <w:tabs>
          <w:tab w:val="left" w:pos="-1260"/>
        </w:tabs>
        <w:autoSpaceDE w:val="0"/>
        <w:autoSpaceDN w:val="0"/>
        <w:adjustRightInd w:val="0"/>
        <w:spacing w:line="276" w:lineRule="auto"/>
        <w:jc w:val="both"/>
        <w:outlineLvl w:val="0"/>
        <w:rPr>
          <w:sz w:val="22"/>
          <w:szCs w:val="22"/>
        </w:rPr>
      </w:pPr>
    </w:p>
    <w:p w:rsidR="00F539AE" w:rsidRPr="00047C4E" w:rsidRDefault="00F539AE" w:rsidP="00DE2EB7">
      <w:pPr>
        <w:pStyle w:val="Heading1"/>
        <w:spacing w:line="276" w:lineRule="auto"/>
        <w:ind w:left="360" w:hanging="450"/>
        <w:rPr>
          <w:b/>
          <w:sz w:val="22"/>
          <w:szCs w:val="22"/>
        </w:rPr>
      </w:pPr>
      <w:bookmarkStart w:id="83" w:name="_Toc201072678"/>
      <w:r w:rsidRPr="00047C4E">
        <w:rPr>
          <w:b/>
          <w:sz w:val="22"/>
          <w:szCs w:val="22"/>
        </w:rPr>
        <w:t>Change of the Management Company</w:t>
      </w:r>
      <w:bookmarkEnd w:id="83"/>
    </w:p>
    <w:p w:rsidR="00F539AE" w:rsidRPr="00047C4E" w:rsidRDefault="00F539AE" w:rsidP="007E795D">
      <w:pPr>
        <w:spacing w:line="276" w:lineRule="auto"/>
        <w:jc w:val="both"/>
        <w:rPr>
          <w:sz w:val="22"/>
          <w:szCs w:val="22"/>
        </w:rPr>
      </w:pPr>
    </w:p>
    <w:p w:rsidR="00862F16" w:rsidRPr="00047C4E" w:rsidRDefault="00862F16" w:rsidP="00862F16">
      <w:pPr>
        <w:pStyle w:val="ListParagraph"/>
        <w:widowControl w:val="0"/>
        <w:numPr>
          <w:ilvl w:val="0"/>
          <w:numId w:val="20"/>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20"/>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20"/>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20"/>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20"/>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20"/>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20"/>
        </w:numPr>
        <w:autoSpaceDE w:val="0"/>
        <w:autoSpaceDN w:val="0"/>
        <w:adjustRightInd w:val="0"/>
        <w:spacing w:line="276" w:lineRule="auto"/>
        <w:jc w:val="both"/>
        <w:rPr>
          <w:vanish/>
          <w:sz w:val="22"/>
          <w:szCs w:val="22"/>
        </w:rPr>
      </w:pPr>
    </w:p>
    <w:p w:rsidR="00F539AE" w:rsidRPr="00047C4E" w:rsidRDefault="00F539AE" w:rsidP="00554743">
      <w:pPr>
        <w:widowControl w:val="0"/>
        <w:numPr>
          <w:ilvl w:val="1"/>
          <w:numId w:val="20"/>
        </w:numPr>
        <w:tabs>
          <w:tab w:val="num" w:pos="1963"/>
        </w:tabs>
        <w:autoSpaceDE w:val="0"/>
        <w:autoSpaceDN w:val="0"/>
        <w:adjustRightInd w:val="0"/>
        <w:spacing w:line="276" w:lineRule="auto"/>
        <w:ind w:left="1134" w:hanging="708"/>
        <w:jc w:val="both"/>
        <w:rPr>
          <w:sz w:val="22"/>
          <w:szCs w:val="22"/>
        </w:rPr>
      </w:pPr>
      <w:r w:rsidRPr="00047C4E">
        <w:rPr>
          <w:sz w:val="22"/>
          <w:szCs w:val="22"/>
        </w:rPr>
        <w:t>The SECP may, either at its own or on the recommendation of the Trustee or Unit Holders representing such percentage of the total Units in issue for the time being as may be prescribed by the Regulations, remove the Management Company in such manner and on the occurrence of such circumstances as are prescribed under the Regulations.</w:t>
      </w:r>
    </w:p>
    <w:p w:rsidR="00F539AE" w:rsidRPr="00047C4E"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047C4E" w:rsidRDefault="00F539AE" w:rsidP="00703425">
      <w:pPr>
        <w:widowControl w:val="0"/>
        <w:numPr>
          <w:ilvl w:val="1"/>
          <w:numId w:val="20"/>
        </w:numPr>
        <w:autoSpaceDE w:val="0"/>
        <w:autoSpaceDN w:val="0"/>
        <w:adjustRightInd w:val="0"/>
        <w:spacing w:line="276" w:lineRule="auto"/>
        <w:ind w:left="1134" w:hanging="708"/>
        <w:jc w:val="both"/>
        <w:rPr>
          <w:sz w:val="22"/>
          <w:szCs w:val="22"/>
        </w:rPr>
      </w:pPr>
      <w:r w:rsidRPr="00047C4E">
        <w:rPr>
          <w:sz w:val="22"/>
          <w:szCs w:val="22"/>
        </w:rPr>
        <w:t xml:space="preserve">The Commission shall appoint another </w:t>
      </w:r>
      <w:r w:rsidR="00B73083" w:rsidRPr="00047C4E">
        <w:rPr>
          <w:sz w:val="22"/>
          <w:szCs w:val="22"/>
        </w:rPr>
        <w:t>Management Company</w:t>
      </w:r>
      <w:r w:rsidR="00875AE1" w:rsidRPr="00047C4E">
        <w:rPr>
          <w:sz w:val="22"/>
          <w:szCs w:val="22"/>
        </w:rPr>
        <w:t xml:space="preserve"> </w:t>
      </w:r>
      <w:r w:rsidRPr="00047C4E">
        <w:rPr>
          <w:sz w:val="22"/>
          <w:szCs w:val="22"/>
        </w:rPr>
        <w:t xml:space="preserve">as the </w:t>
      </w:r>
      <w:r w:rsidR="00B73083" w:rsidRPr="00047C4E">
        <w:rPr>
          <w:sz w:val="22"/>
          <w:szCs w:val="22"/>
        </w:rPr>
        <w:t>Management Company</w:t>
      </w:r>
      <w:r w:rsidR="00875AE1" w:rsidRPr="00047C4E">
        <w:rPr>
          <w:sz w:val="22"/>
          <w:szCs w:val="22"/>
        </w:rPr>
        <w:t xml:space="preserve"> </w:t>
      </w:r>
      <w:r w:rsidRPr="00047C4E">
        <w:rPr>
          <w:sz w:val="22"/>
          <w:szCs w:val="22"/>
        </w:rPr>
        <w:t>for the Scheme according to the provisions of this Deed and the Rules and Regulations.</w:t>
      </w:r>
    </w:p>
    <w:p w:rsidR="00F539AE" w:rsidRPr="00047C4E"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047C4E" w:rsidRDefault="00F539AE" w:rsidP="00703425">
      <w:pPr>
        <w:widowControl w:val="0"/>
        <w:numPr>
          <w:ilvl w:val="1"/>
          <w:numId w:val="20"/>
        </w:numPr>
        <w:autoSpaceDE w:val="0"/>
        <w:autoSpaceDN w:val="0"/>
        <w:adjustRightInd w:val="0"/>
        <w:spacing w:line="276" w:lineRule="auto"/>
        <w:ind w:left="1134" w:hanging="708"/>
        <w:jc w:val="both"/>
        <w:rPr>
          <w:sz w:val="22"/>
          <w:szCs w:val="22"/>
        </w:rPr>
      </w:pPr>
      <w:r w:rsidRPr="00047C4E">
        <w:rPr>
          <w:sz w:val="22"/>
          <w:szCs w:val="22"/>
        </w:rPr>
        <w:t xml:space="preserve">The </w:t>
      </w:r>
      <w:r w:rsidR="00B73083" w:rsidRPr="00047C4E">
        <w:rPr>
          <w:sz w:val="22"/>
          <w:szCs w:val="22"/>
        </w:rPr>
        <w:t>Management Company</w:t>
      </w:r>
      <w:r w:rsidRPr="00047C4E">
        <w:rPr>
          <w:sz w:val="22"/>
          <w:szCs w:val="22"/>
        </w:rPr>
        <w:t xml:space="preserve"> may voluntarily retire at any time with the prior written consent of the Commission and at least ninety (90) days prior notice to the Trustee and the Unit Holders.</w:t>
      </w:r>
    </w:p>
    <w:p w:rsidR="00F539AE" w:rsidRPr="00047C4E"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047C4E" w:rsidRDefault="00F539AE" w:rsidP="00703425">
      <w:pPr>
        <w:widowControl w:val="0"/>
        <w:numPr>
          <w:ilvl w:val="1"/>
          <w:numId w:val="20"/>
        </w:numPr>
        <w:autoSpaceDE w:val="0"/>
        <w:autoSpaceDN w:val="0"/>
        <w:adjustRightInd w:val="0"/>
        <w:spacing w:line="276" w:lineRule="auto"/>
        <w:ind w:left="1134" w:hanging="708"/>
        <w:jc w:val="both"/>
        <w:rPr>
          <w:sz w:val="22"/>
          <w:szCs w:val="22"/>
        </w:rPr>
      </w:pPr>
      <w:r w:rsidRPr="00047C4E">
        <w:rPr>
          <w:sz w:val="22"/>
          <w:szCs w:val="22"/>
        </w:rPr>
        <w:t xml:space="preserve">Upon a new </w:t>
      </w:r>
      <w:r w:rsidR="00B73083" w:rsidRPr="00047C4E">
        <w:rPr>
          <w:sz w:val="22"/>
          <w:szCs w:val="22"/>
        </w:rPr>
        <w:t>Management Company</w:t>
      </w:r>
      <w:r w:rsidR="00975F8C" w:rsidRPr="00047C4E">
        <w:rPr>
          <w:sz w:val="22"/>
          <w:szCs w:val="22"/>
        </w:rPr>
        <w:t xml:space="preserve"> </w:t>
      </w:r>
      <w:r w:rsidRPr="00047C4E">
        <w:rPr>
          <w:sz w:val="22"/>
          <w:szCs w:val="22"/>
        </w:rPr>
        <w:t>being appointed</w:t>
      </w:r>
      <w:r w:rsidR="00F95772" w:rsidRPr="00047C4E">
        <w:rPr>
          <w:sz w:val="22"/>
          <w:szCs w:val="22"/>
        </w:rPr>
        <w:t>,</w:t>
      </w:r>
      <w:r w:rsidRPr="00047C4E">
        <w:rPr>
          <w:sz w:val="22"/>
          <w:szCs w:val="22"/>
        </w:rPr>
        <w:t xml:space="preserve"> the </w:t>
      </w:r>
      <w:r w:rsidR="00B73083" w:rsidRPr="00047C4E">
        <w:rPr>
          <w:sz w:val="22"/>
          <w:szCs w:val="22"/>
        </w:rPr>
        <w:t>Management Company</w:t>
      </w:r>
      <w:r w:rsidRPr="00047C4E">
        <w:rPr>
          <w:sz w:val="22"/>
          <w:szCs w:val="22"/>
        </w:rPr>
        <w:t xml:space="preserve"> will take immediate steps to hand over all the documents and records pertaining to the Trust to the new management company and shall pay all sums due to the Trustee. The </w:t>
      </w:r>
      <w:r w:rsidR="00B73083" w:rsidRPr="00047C4E">
        <w:rPr>
          <w:sz w:val="22"/>
          <w:szCs w:val="22"/>
        </w:rPr>
        <w:t>Management Company</w:t>
      </w:r>
      <w:r w:rsidRPr="00047C4E">
        <w:rPr>
          <w:sz w:val="22"/>
          <w:szCs w:val="22"/>
        </w:rPr>
        <w:t xml:space="preserve"> shall have the right to receive its remuneration </w:t>
      </w:r>
      <w:proofErr w:type="spellStart"/>
      <w:r w:rsidRPr="00047C4E">
        <w:rPr>
          <w:sz w:val="22"/>
          <w:szCs w:val="22"/>
        </w:rPr>
        <w:t>upto</w:t>
      </w:r>
      <w:proofErr w:type="spellEnd"/>
      <w:r w:rsidRPr="00047C4E">
        <w:rPr>
          <w:sz w:val="22"/>
          <w:szCs w:val="22"/>
        </w:rPr>
        <w:t xml:space="preserve"> the effective date of removal or retirement.</w:t>
      </w:r>
    </w:p>
    <w:p w:rsidR="00F539AE" w:rsidRPr="00047C4E"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047C4E" w:rsidRDefault="00F539AE" w:rsidP="00703425">
      <w:pPr>
        <w:widowControl w:val="0"/>
        <w:numPr>
          <w:ilvl w:val="1"/>
          <w:numId w:val="20"/>
        </w:numPr>
        <w:autoSpaceDE w:val="0"/>
        <w:autoSpaceDN w:val="0"/>
        <w:adjustRightInd w:val="0"/>
        <w:spacing w:line="276" w:lineRule="auto"/>
        <w:ind w:left="1134" w:hanging="708"/>
        <w:jc w:val="both"/>
        <w:rPr>
          <w:sz w:val="22"/>
          <w:szCs w:val="22"/>
        </w:rPr>
      </w:pPr>
      <w:r w:rsidRPr="00047C4E">
        <w:rPr>
          <w:sz w:val="22"/>
          <w:szCs w:val="22"/>
        </w:rPr>
        <w:t xml:space="preserve">Upon its appointment the new </w:t>
      </w:r>
      <w:r w:rsidR="00B73083" w:rsidRPr="00047C4E">
        <w:rPr>
          <w:sz w:val="22"/>
          <w:szCs w:val="22"/>
        </w:rPr>
        <w:t>Management Company</w:t>
      </w:r>
      <w:r w:rsidR="00975F8C" w:rsidRPr="00047C4E">
        <w:rPr>
          <w:sz w:val="22"/>
          <w:szCs w:val="22"/>
        </w:rPr>
        <w:t xml:space="preserve"> </w:t>
      </w:r>
      <w:r w:rsidRPr="00047C4E">
        <w:rPr>
          <w:sz w:val="22"/>
          <w:szCs w:val="22"/>
        </w:rPr>
        <w:t xml:space="preserve">shall exercise all the powers and enjoy all the rights and shall be subject to all duties and obligations of the </w:t>
      </w:r>
      <w:r w:rsidR="00B73083" w:rsidRPr="00047C4E">
        <w:rPr>
          <w:sz w:val="22"/>
          <w:szCs w:val="22"/>
        </w:rPr>
        <w:t>Management Company</w:t>
      </w:r>
      <w:r w:rsidR="00975F8C" w:rsidRPr="00047C4E">
        <w:rPr>
          <w:sz w:val="22"/>
          <w:szCs w:val="22"/>
        </w:rPr>
        <w:t xml:space="preserve"> </w:t>
      </w:r>
      <w:r w:rsidRPr="00047C4E">
        <w:rPr>
          <w:sz w:val="22"/>
          <w:szCs w:val="22"/>
        </w:rPr>
        <w:t>hereunder as fully as though such new management company had originally been a party hereto.</w:t>
      </w:r>
    </w:p>
    <w:p w:rsidR="00F539AE" w:rsidRPr="00047C4E"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047C4E" w:rsidRDefault="00F539AE" w:rsidP="00703425">
      <w:pPr>
        <w:widowControl w:val="0"/>
        <w:numPr>
          <w:ilvl w:val="1"/>
          <w:numId w:val="20"/>
        </w:numPr>
        <w:autoSpaceDE w:val="0"/>
        <w:autoSpaceDN w:val="0"/>
        <w:adjustRightInd w:val="0"/>
        <w:spacing w:line="276" w:lineRule="auto"/>
        <w:ind w:left="1134" w:hanging="708"/>
        <w:jc w:val="both"/>
        <w:rPr>
          <w:sz w:val="22"/>
          <w:szCs w:val="22"/>
        </w:rPr>
      </w:pPr>
      <w:r w:rsidRPr="00047C4E">
        <w:rPr>
          <w:sz w:val="22"/>
          <w:szCs w:val="22"/>
        </w:rPr>
        <w:t>Furthermore, the Trustee may immediately in case of retirement, removal or cancellation of license of Management Company appoint auditors with the consent of the Commission</w:t>
      </w:r>
      <w:r w:rsidR="00271B72" w:rsidRPr="00047C4E">
        <w:rPr>
          <w:sz w:val="22"/>
          <w:szCs w:val="22"/>
        </w:rPr>
        <w:t xml:space="preserve"> from the list of QCR rated auditors issued by the Commission vide Circular no. 4 of 2023, dated April 03, 2023, and in accordance with all applicable laws, regulations, and circulars, as issued, amended, or replaced from time to time</w:t>
      </w:r>
      <w:r w:rsidRPr="00047C4E">
        <w:rPr>
          <w:sz w:val="22"/>
          <w:szCs w:val="22"/>
        </w:rPr>
        <w:t>. The Trustee shall ensure that accounts of the Fund till the day of the appointment of the new management company are audited by such Auditor.</w:t>
      </w:r>
    </w:p>
    <w:p w:rsidR="00F539AE" w:rsidRPr="00047C4E"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047C4E" w:rsidRDefault="00F539AE" w:rsidP="00703425">
      <w:pPr>
        <w:widowControl w:val="0"/>
        <w:numPr>
          <w:ilvl w:val="1"/>
          <w:numId w:val="20"/>
        </w:numPr>
        <w:autoSpaceDE w:val="0"/>
        <w:autoSpaceDN w:val="0"/>
        <w:adjustRightInd w:val="0"/>
        <w:spacing w:line="276" w:lineRule="auto"/>
        <w:ind w:left="1134" w:hanging="708"/>
        <w:jc w:val="both"/>
        <w:rPr>
          <w:sz w:val="22"/>
          <w:szCs w:val="22"/>
        </w:rPr>
      </w:pPr>
      <w:r w:rsidRPr="00047C4E">
        <w:rPr>
          <w:sz w:val="22"/>
          <w:szCs w:val="22"/>
        </w:rPr>
        <w:t>The auditors so appointed shall be other than the existing auditors of the Fund, the Management Company and the Trustee.</w:t>
      </w:r>
    </w:p>
    <w:p w:rsidR="00F539AE" w:rsidRPr="00047C4E"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047C4E" w:rsidRDefault="00F539AE" w:rsidP="00703425">
      <w:pPr>
        <w:widowControl w:val="0"/>
        <w:numPr>
          <w:ilvl w:val="1"/>
          <w:numId w:val="20"/>
        </w:numPr>
        <w:autoSpaceDE w:val="0"/>
        <w:autoSpaceDN w:val="0"/>
        <w:adjustRightInd w:val="0"/>
        <w:spacing w:line="276" w:lineRule="auto"/>
        <w:ind w:left="1134" w:hanging="708"/>
        <w:jc w:val="both"/>
        <w:rPr>
          <w:sz w:val="22"/>
          <w:szCs w:val="22"/>
        </w:rPr>
      </w:pPr>
      <w:r w:rsidRPr="00047C4E">
        <w:rPr>
          <w:sz w:val="22"/>
          <w:szCs w:val="22"/>
        </w:rPr>
        <w:t>The auditors shall have the same scope as that for the annual audit, or such other enhanced scope as may be specified by the Trustee or Commission.</w:t>
      </w:r>
    </w:p>
    <w:p w:rsidR="00F539AE" w:rsidRPr="00047C4E"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047C4E" w:rsidRDefault="00F539AE" w:rsidP="00703425">
      <w:pPr>
        <w:widowControl w:val="0"/>
        <w:numPr>
          <w:ilvl w:val="1"/>
          <w:numId w:val="20"/>
        </w:numPr>
        <w:autoSpaceDE w:val="0"/>
        <w:autoSpaceDN w:val="0"/>
        <w:adjustRightInd w:val="0"/>
        <w:spacing w:line="276" w:lineRule="auto"/>
        <w:ind w:left="1134" w:hanging="708"/>
        <w:jc w:val="both"/>
        <w:rPr>
          <w:sz w:val="22"/>
          <w:szCs w:val="22"/>
        </w:rPr>
      </w:pPr>
      <w:r w:rsidRPr="00047C4E">
        <w:rPr>
          <w:sz w:val="22"/>
          <w:szCs w:val="22"/>
        </w:rPr>
        <w:t xml:space="preserve">The audit report for the audit shall be submitted by the auditors to the Trustee not later than thirty (30) Business Days from their appointment. A copy of the report shall also be provided to the Commission, Management Company and the new </w:t>
      </w:r>
      <w:r w:rsidR="00B73083" w:rsidRPr="00047C4E">
        <w:rPr>
          <w:sz w:val="22"/>
          <w:szCs w:val="22"/>
        </w:rPr>
        <w:t>Management Company</w:t>
      </w:r>
      <w:r w:rsidRPr="00047C4E">
        <w:rPr>
          <w:sz w:val="22"/>
          <w:szCs w:val="22"/>
        </w:rPr>
        <w:t>.</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0"/>
        </w:numPr>
        <w:tabs>
          <w:tab w:val="left" w:pos="720"/>
        </w:tabs>
        <w:autoSpaceDE w:val="0"/>
        <w:autoSpaceDN w:val="0"/>
        <w:adjustRightInd w:val="0"/>
        <w:spacing w:line="276" w:lineRule="auto"/>
        <w:ind w:left="1134" w:hanging="708"/>
        <w:jc w:val="both"/>
        <w:rPr>
          <w:i/>
          <w:sz w:val="22"/>
          <w:szCs w:val="22"/>
        </w:rPr>
      </w:pPr>
      <w:r w:rsidRPr="00047C4E">
        <w:rPr>
          <w:sz w:val="22"/>
          <w:szCs w:val="22"/>
        </w:rPr>
        <w:t>The costs of such audit shall be borne by the Fund</w:t>
      </w:r>
      <w:r w:rsidR="00D539E5" w:rsidRPr="00047C4E">
        <w:rPr>
          <w:sz w:val="22"/>
          <w:szCs w:val="22"/>
        </w:rPr>
        <w:t xml:space="preserve"> and respective Investment Plan(s) on the basis of its net assets</w:t>
      </w:r>
      <w:r w:rsidRPr="00047C4E">
        <w:rPr>
          <w:sz w:val="22"/>
          <w:szCs w:val="22"/>
        </w:rPr>
        <w:t>.</w:t>
      </w:r>
    </w:p>
    <w:p w:rsidR="00F539AE" w:rsidRPr="00047C4E" w:rsidRDefault="00F539AE" w:rsidP="007E795D">
      <w:pPr>
        <w:widowControl w:val="0"/>
        <w:tabs>
          <w:tab w:val="left" w:pos="720"/>
        </w:tabs>
        <w:autoSpaceDE w:val="0"/>
        <w:autoSpaceDN w:val="0"/>
        <w:adjustRightInd w:val="0"/>
        <w:spacing w:line="276" w:lineRule="auto"/>
        <w:jc w:val="both"/>
        <w:rPr>
          <w:sz w:val="22"/>
          <w:szCs w:val="22"/>
        </w:rPr>
      </w:pPr>
    </w:p>
    <w:p w:rsidR="00F539AE" w:rsidRPr="00047C4E" w:rsidRDefault="00F539AE" w:rsidP="00DE2EB7">
      <w:pPr>
        <w:pStyle w:val="Heading1"/>
        <w:spacing w:line="276" w:lineRule="auto"/>
        <w:ind w:left="360" w:hanging="630"/>
        <w:rPr>
          <w:b/>
          <w:sz w:val="22"/>
          <w:szCs w:val="22"/>
        </w:rPr>
      </w:pPr>
      <w:bookmarkStart w:id="84" w:name="_Toc201072679"/>
      <w:r w:rsidRPr="00047C4E">
        <w:rPr>
          <w:b/>
          <w:sz w:val="22"/>
          <w:szCs w:val="22"/>
        </w:rPr>
        <w:t>Change of Trustee</w:t>
      </w:r>
      <w:bookmarkEnd w:id="84"/>
      <w:r w:rsidRPr="00047C4E">
        <w:rPr>
          <w:b/>
          <w:sz w:val="22"/>
          <w:szCs w:val="22"/>
        </w:rPr>
        <w:t xml:space="preserve"> </w:t>
      </w:r>
    </w:p>
    <w:p w:rsidR="00F539AE" w:rsidRPr="00047C4E" w:rsidRDefault="00F539AE" w:rsidP="007E795D">
      <w:pPr>
        <w:widowControl w:val="0"/>
        <w:autoSpaceDE w:val="0"/>
        <w:autoSpaceDN w:val="0"/>
        <w:adjustRightInd w:val="0"/>
        <w:spacing w:line="276" w:lineRule="auto"/>
        <w:jc w:val="both"/>
        <w:rPr>
          <w:color w:val="231F20"/>
          <w:sz w:val="22"/>
          <w:szCs w:val="22"/>
        </w:rPr>
      </w:pPr>
    </w:p>
    <w:p w:rsidR="00862F16" w:rsidRPr="00047C4E" w:rsidRDefault="00862F16" w:rsidP="00862F16">
      <w:pPr>
        <w:pStyle w:val="ListParagraph"/>
        <w:widowControl w:val="0"/>
        <w:numPr>
          <w:ilvl w:val="0"/>
          <w:numId w:val="21"/>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21"/>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21"/>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21"/>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21"/>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21"/>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21"/>
        </w:numPr>
        <w:autoSpaceDE w:val="0"/>
        <w:autoSpaceDN w:val="0"/>
        <w:adjustRightInd w:val="0"/>
        <w:spacing w:line="276" w:lineRule="auto"/>
        <w:jc w:val="both"/>
        <w:rPr>
          <w:vanish/>
          <w:sz w:val="22"/>
          <w:szCs w:val="22"/>
        </w:rPr>
      </w:pPr>
    </w:p>
    <w:p w:rsidR="00F539AE" w:rsidRPr="00047C4E" w:rsidRDefault="00F539AE" w:rsidP="00554743">
      <w:pPr>
        <w:widowControl w:val="0"/>
        <w:numPr>
          <w:ilvl w:val="1"/>
          <w:numId w:val="21"/>
        </w:numPr>
        <w:autoSpaceDE w:val="0"/>
        <w:autoSpaceDN w:val="0"/>
        <w:adjustRightInd w:val="0"/>
        <w:spacing w:line="276" w:lineRule="auto"/>
        <w:ind w:left="1134" w:hanging="708"/>
        <w:jc w:val="both"/>
        <w:rPr>
          <w:sz w:val="22"/>
          <w:szCs w:val="22"/>
        </w:rPr>
      </w:pPr>
      <w:r w:rsidRPr="00047C4E">
        <w:rPr>
          <w:sz w:val="22"/>
          <w:szCs w:val="22"/>
        </w:rPr>
        <w:t>The Trustee may, subject to the prior approval of the Commission, retire from his office on appointment of a new trustee and the retirement shall take effect at the same time as the new trustee is appointed with the approval of the Commission or from the date of assumption of Trust Property of the Scheme by the newly appointed trustee, whichever is later.</w:t>
      </w:r>
      <w:r w:rsidRPr="00047C4E">
        <w:rPr>
          <w:sz w:val="22"/>
          <w:szCs w:val="22"/>
        </w:rPr>
        <w:tab/>
      </w:r>
    </w:p>
    <w:p w:rsidR="00F539AE" w:rsidRPr="00047C4E"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047C4E" w:rsidRDefault="00F539AE" w:rsidP="00703425">
      <w:pPr>
        <w:widowControl w:val="0"/>
        <w:numPr>
          <w:ilvl w:val="1"/>
          <w:numId w:val="21"/>
        </w:numPr>
        <w:autoSpaceDE w:val="0"/>
        <w:autoSpaceDN w:val="0"/>
        <w:adjustRightInd w:val="0"/>
        <w:spacing w:line="276" w:lineRule="auto"/>
        <w:ind w:left="1134" w:hanging="708"/>
        <w:jc w:val="both"/>
        <w:rPr>
          <w:sz w:val="22"/>
          <w:szCs w:val="22"/>
        </w:rPr>
      </w:pPr>
      <w:r w:rsidRPr="00047C4E">
        <w:rPr>
          <w:sz w:val="22"/>
          <w:szCs w:val="22"/>
        </w:rPr>
        <w:t>In circumstances where the Commission is of the opinion that Trustee has been in violation of the Regulations or this Trust Deed or found guilty of misconduct or failed to discharge its obligations under the Regulations, it may remove the Trustee after giving an opportunity of being heard.</w:t>
      </w:r>
    </w:p>
    <w:p w:rsidR="00F539AE" w:rsidRPr="00047C4E"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047C4E" w:rsidRDefault="00F539AE" w:rsidP="00703425">
      <w:pPr>
        <w:widowControl w:val="0"/>
        <w:numPr>
          <w:ilvl w:val="1"/>
          <w:numId w:val="21"/>
        </w:numPr>
        <w:autoSpaceDE w:val="0"/>
        <w:autoSpaceDN w:val="0"/>
        <w:adjustRightInd w:val="0"/>
        <w:spacing w:line="276" w:lineRule="auto"/>
        <w:ind w:left="1134" w:hanging="708"/>
        <w:jc w:val="both"/>
        <w:rPr>
          <w:sz w:val="22"/>
          <w:szCs w:val="22"/>
        </w:rPr>
      </w:pPr>
      <w:r w:rsidRPr="00047C4E">
        <w:rPr>
          <w:sz w:val="22"/>
          <w:szCs w:val="22"/>
        </w:rPr>
        <w:t xml:space="preserve">The </w:t>
      </w:r>
      <w:r w:rsidR="00B73083" w:rsidRPr="00047C4E">
        <w:rPr>
          <w:sz w:val="22"/>
          <w:szCs w:val="22"/>
        </w:rPr>
        <w:t>Management Company</w:t>
      </w:r>
      <w:r w:rsidRPr="00047C4E">
        <w:rPr>
          <w:sz w:val="22"/>
          <w:szCs w:val="22"/>
        </w:rPr>
        <w:t xml:space="preserve"> may, giving cogent reasons, apply to the Commission for change of the Trustee by simultaneously proposing appointment of a new </w:t>
      </w:r>
      <w:r w:rsidR="00325DE8" w:rsidRPr="00047C4E">
        <w:rPr>
          <w:sz w:val="22"/>
          <w:szCs w:val="22"/>
        </w:rPr>
        <w:t>Trustee</w:t>
      </w:r>
      <w:r w:rsidRPr="00047C4E">
        <w:rPr>
          <w:sz w:val="22"/>
          <w:szCs w:val="22"/>
        </w:rPr>
        <w:t xml:space="preserve">. A new </w:t>
      </w:r>
      <w:r w:rsidR="00325DE8" w:rsidRPr="00047C4E">
        <w:rPr>
          <w:sz w:val="22"/>
          <w:szCs w:val="22"/>
        </w:rPr>
        <w:t xml:space="preserve">Trustee </w:t>
      </w:r>
      <w:r w:rsidRPr="00047C4E">
        <w:rPr>
          <w:sz w:val="22"/>
          <w:szCs w:val="22"/>
        </w:rPr>
        <w:t xml:space="preserve">shall be appointed when the Commission is satisfied with the circumstances and reasons for this change and accords approval for appointment of such a new </w:t>
      </w:r>
      <w:r w:rsidR="00325DE8" w:rsidRPr="00047C4E">
        <w:rPr>
          <w:sz w:val="22"/>
          <w:szCs w:val="22"/>
        </w:rPr>
        <w:t>Trustee</w:t>
      </w:r>
      <w:r w:rsidRPr="00047C4E">
        <w:rPr>
          <w:sz w:val="22"/>
          <w:szCs w:val="22"/>
        </w:rPr>
        <w:t>.</w:t>
      </w:r>
    </w:p>
    <w:p w:rsidR="00F539AE" w:rsidRPr="00047C4E"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047C4E" w:rsidRDefault="00F539AE" w:rsidP="00703425">
      <w:pPr>
        <w:widowControl w:val="0"/>
        <w:numPr>
          <w:ilvl w:val="1"/>
          <w:numId w:val="21"/>
        </w:numPr>
        <w:autoSpaceDE w:val="0"/>
        <w:autoSpaceDN w:val="0"/>
        <w:adjustRightInd w:val="0"/>
        <w:spacing w:line="276" w:lineRule="auto"/>
        <w:ind w:left="1134" w:hanging="708"/>
        <w:jc w:val="both"/>
        <w:rPr>
          <w:sz w:val="22"/>
          <w:szCs w:val="22"/>
        </w:rPr>
      </w:pPr>
      <w:r w:rsidRPr="00047C4E">
        <w:rPr>
          <w:sz w:val="22"/>
          <w:szCs w:val="22"/>
        </w:rPr>
        <w:t>Upon the appointment of a new trustee the Trustee shall immediately hand over all the documents and records to the new trustee and shall transfer all the Trust Property and any amount held in any Distribution Account to the new trustee and make payments to the new trustee of all sums due from the Trustee. The Trustee shall have the right to receive its remuneration up to the effective date of its removal or retirement.</w:t>
      </w:r>
    </w:p>
    <w:p w:rsidR="00F539AE" w:rsidRPr="00047C4E"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047C4E" w:rsidRDefault="00F539AE" w:rsidP="00703425">
      <w:pPr>
        <w:widowControl w:val="0"/>
        <w:numPr>
          <w:ilvl w:val="1"/>
          <w:numId w:val="21"/>
        </w:numPr>
        <w:autoSpaceDE w:val="0"/>
        <w:autoSpaceDN w:val="0"/>
        <w:adjustRightInd w:val="0"/>
        <w:spacing w:line="276" w:lineRule="auto"/>
        <w:ind w:left="1134" w:hanging="708"/>
        <w:jc w:val="both"/>
        <w:rPr>
          <w:sz w:val="22"/>
          <w:szCs w:val="22"/>
        </w:rPr>
      </w:pPr>
      <w:r w:rsidRPr="00047C4E">
        <w:rPr>
          <w:sz w:val="22"/>
          <w:szCs w:val="22"/>
        </w:rPr>
        <w:t>The new trustee shall exercise all the powers and enjoy all the rights and shall be subject to all duties and obligations of the Trustee hereunder as fully as though such new trustee had originally been a party hereto.</w:t>
      </w:r>
    </w:p>
    <w:p w:rsidR="00F539AE" w:rsidRPr="00047C4E"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047C4E" w:rsidRDefault="00F539AE" w:rsidP="00703425">
      <w:pPr>
        <w:widowControl w:val="0"/>
        <w:numPr>
          <w:ilvl w:val="1"/>
          <w:numId w:val="21"/>
        </w:numPr>
        <w:autoSpaceDE w:val="0"/>
        <w:autoSpaceDN w:val="0"/>
        <w:adjustRightInd w:val="0"/>
        <w:spacing w:line="276" w:lineRule="auto"/>
        <w:ind w:left="1134" w:hanging="708"/>
        <w:jc w:val="both"/>
        <w:rPr>
          <w:sz w:val="22"/>
          <w:szCs w:val="22"/>
        </w:rPr>
      </w:pPr>
      <w:r w:rsidRPr="00047C4E">
        <w:rPr>
          <w:sz w:val="22"/>
          <w:szCs w:val="22"/>
        </w:rPr>
        <w:t xml:space="preserve">The </w:t>
      </w:r>
      <w:r w:rsidR="00B73083" w:rsidRPr="00047C4E">
        <w:rPr>
          <w:sz w:val="22"/>
          <w:szCs w:val="22"/>
        </w:rPr>
        <w:t>Management Company</w:t>
      </w:r>
      <w:r w:rsidRPr="00047C4E">
        <w:rPr>
          <w:sz w:val="22"/>
          <w:szCs w:val="22"/>
        </w:rPr>
        <w:t xml:space="preserve"> may immediately in case of retirement or removal of Trustee appoint auditors with the consent of the Commission </w:t>
      </w:r>
      <w:r w:rsidR="00191DA0" w:rsidRPr="00047C4E">
        <w:rPr>
          <w:sz w:val="22"/>
          <w:szCs w:val="22"/>
        </w:rPr>
        <w:t>from the list of QCR rated auditors issued by the Commission vide Circular no. 4 of 2023, dated April 03, 2023, and in accordance with all applicable laws, regulations, and circulars, as issued, amended, or replaced from time to time</w:t>
      </w:r>
      <w:r w:rsidRPr="00047C4E">
        <w:rPr>
          <w:sz w:val="22"/>
          <w:szCs w:val="22"/>
        </w:rPr>
        <w:t xml:space="preserve">. The </w:t>
      </w:r>
      <w:r w:rsidR="00B73083" w:rsidRPr="00047C4E">
        <w:rPr>
          <w:sz w:val="22"/>
          <w:szCs w:val="22"/>
        </w:rPr>
        <w:t>Management Company</w:t>
      </w:r>
      <w:r w:rsidRPr="00047C4E">
        <w:rPr>
          <w:sz w:val="22"/>
          <w:szCs w:val="22"/>
        </w:rPr>
        <w:t xml:space="preserve"> shall ensure that accounts of the Fund till the day of the appointment of the new trustee are audited by such Auditor.</w:t>
      </w:r>
    </w:p>
    <w:p w:rsidR="00F539AE" w:rsidRPr="00047C4E"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047C4E" w:rsidRDefault="00F539AE" w:rsidP="00703425">
      <w:pPr>
        <w:widowControl w:val="0"/>
        <w:numPr>
          <w:ilvl w:val="1"/>
          <w:numId w:val="21"/>
        </w:numPr>
        <w:autoSpaceDE w:val="0"/>
        <w:autoSpaceDN w:val="0"/>
        <w:adjustRightInd w:val="0"/>
        <w:spacing w:line="276" w:lineRule="auto"/>
        <w:ind w:left="1134" w:hanging="708"/>
        <w:jc w:val="both"/>
        <w:rPr>
          <w:sz w:val="22"/>
          <w:szCs w:val="22"/>
        </w:rPr>
      </w:pPr>
      <w:r w:rsidRPr="00047C4E">
        <w:rPr>
          <w:sz w:val="22"/>
          <w:szCs w:val="22"/>
        </w:rPr>
        <w:t xml:space="preserve">The auditors so appointed shall be other than the existing auditors of the Fund, the </w:t>
      </w:r>
      <w:r w:rsidR="00B73083" w:rsidRPr="00047C4E">
        <w:rPr>
          <w:sz w:val="22"/>
          <w:szCs w:val="22"/>
        </w:rPr>
        <w:t>Management Company</w:t>
      </w:r>
      <w:r w:rsidRPr="00047C4E">
        <w:rPr>
          <w:sz w:val="22"/>
          <w:szCs w:val="22"/>
        </w:rPr>
        <w:t xml:space="preserve"> and the Trustee.</w:t>
      </w:r>
    </w:p>
    <w:p w:rsidR="00F539AE" w:rsidRPr="00047C4E"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047C4E" w:rsidRDefault="00F539AE" w:rsidP="00703425">
      <w:pPr>
        <w:widowControl w:val="0"/>
        <w:numPr>
          <w:ilvl w:val="1"/>
          <w:numId w:val="21"/>
        </w:numPr>
        <w:autoSpaceDE w:val="0"/>
        <w:autoSpaceDN w:val="0"/>
        <w:adjustRightInd w:val="0"/>
        <w:spacing w:line="276" w:lineRule="auto"/>
        <w:ind w:left="1134" w:hanging="708"/>
        <w:jc w:val="both"/>
        <w:rPr>
          <w:sz w:val="22"/>
          <w:szCs w:val="22"/>
        </w:rPr>
      </w:pPr>
      <w:r w:rsidRPr="00047C4E">
        <w:rPr>
          <w:sz w:val="22"/>
          <w:szCs w:val="22"/>
        </w:rPr>
        <w:t xml:space="preserve">The auditors shall have the scope as may be specified by the </w:t>
      </w:r>
      <w:r w:rsidR="00B73083" w:rsidRPr="00047C4E">
        <w:rPr>
          <w:sz w:val="22"/>
          <w:szCs w:val="22"/>
        </w:rPr>
        <w:t>Management Company</w:t>
      </w:r>
      <w:r w:rsidRPr="00047C4E">
        <w:rPr>
          <w:sz w:val="22"/>
          <w:szCs w:val="22"/>
        </w:rPr>
        <w:t xml:space="preserve"> or Commission.</w:t>
      </w:r>
    </w:p>
    <w:p w:rsidR="00F539AE" w:rsidRPr="00047C4E"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047C4E" w:rsidRDefault="00F539AE" w:rsidP="00703425">
      <w:pPr>
        <w:widowControl w:val="0"/>
        <w:numPr>
          <w:ilvl w:val="1"/>
          <w:numId w:val="21"/>
        </w:numPr>
        <w:autoSpaceDE w:val="0"/>
        <w:autoSpaceDN w:val="0"/>
        <w:adjustRightInd w:val="0"/>
        <w:spacing w:line="276" w:lineRule="auto"/>
        <w:ind w:left="1134" w:hanging="708"/>
        <w:jc w:val="both"/>
        <w:rPr>
          <w:sz w:val="22"/>
          <w:szCs w:val="22"/>
        </w:rPr>
      </w:pPr>
      <w:r w:rsidRPr="00047C4E">
        <w:rPr>
          <w:sz w:val="22"/>
          <w:szCs w:val="22"/>
        </w:rPr>
        <w:t xml:space="preserve">The audit report for the audit shall be submitted by the auditors to the </w:t>
      </w:r>
      <w:r w:rsidR="00B73083" w:rsidRPr="00047C4E">
        <w:rPr>
          <w:sz w:val="22"/>
          <w:szCs w:val="22"/>
        </w:rPr>
        <w:t>Management Company</w:t>
      </w:r>
      <w:r w:rsidRPr="00047C4E">
        <w:rPr>
          <w:sz w:val="22"/>
          <w:szCs w:val="22"/>
        </w:rPr>
        <w:t xml:space="preserve"> not later than thirty (30) Business Days from their appointment. A copy of the report shall also be provided to the Commission, the Trustee and the new trustee.</w:t>
      </w:r>
    </w:p>
    <w:p w:rsidR="00F539AE" w:rsidRPr="00047C4E" w:rsidRDefault="00F539AE" w:rsidP="007E795D">
      <w:pPr>
        <w:widowControl w:val="0"/>
        <w:tabs>
          <w:tab w:val="left" w:pos="-1260"/>
        </w:tabs>
        <w:autoSpaceDE w:val="0"/>
        <w:autoSpaceDN w:val="0"/>
        <w:adjustRightInd w:val="0"/>
        <w:spacing w:line="276" w:lineRule="auto"/>
        <w:ind w:left="1134" w:hanging="708"/>
        <w:jc w:val="both"/>
        <w:outlineLvl w:val="0"/>
        <w:rPr>
          <w:sz w:val="22"/>
          <w:szCs w:val="22"/>
        </w:rPr>
      </w:pPr>
    </w:p>
    <w:p w:rsidR="00F539AE" w:rsidRPr="00047C4E" w:rsidRDefault="00F539AE" w:rsidP="00703425">
      <w:pPr>
        <w:widowControl w:val="0"/>
        <w:numPr>
          <w:ilvl w:val="1"/>
          <w:numId w:val="21"/>
        </w:numPr>
        <w:autoSpaceDE w:val="0"/>
        <w:autoSpaceDN w:val="0"/>
        <w:adjustRightInd w:val="0"/>
        <w:spacing w:line="276" w:lineRule="auto"/>
        <w:ind w:left="1134" w:hanging="708"/>
        <w:jc w:val="both"/>
        <w:rPr>
          <w:bCs/>
          <w:sz w:val="22"/>
          <w:szCs w:val="22"/>
        </w:rPr>
      </w:pPr>
      <w:r w:rsidRPr="00047C4E">
        <w:rPr>
          <w:sz w:val="22"/>
          <w:szCs w:val="22"/>
        </w:rPr>
        <w:t>The costs of</w:t>
      </w:r>
      <w:r w:rsidRPr="00047C4E">
        <w:rPr>
          <w:bCs/>
          <w:sz w:val="22"/>
          <w:szCs w:val="22"/>
        </w:rPr>
        <w:t xml:space="preserve"> such audit shall be borne by the Fund</w:t>
      </w:r>
      <w:r w:rsidR="00325DE8" w:rsidRPr="00047C4E">
        <w:rPr>
          <w:bCs/>
          <w:sz w:val="22"/>
          <w:szCs w:val="22"/>
        </w:rPr>
        <w:t xml:space="preserve"> and respective Investment Plan(s)</w:t>
      </w:r>
      <w:r w:rsidRPr="00047C4E">
        <w:rPr>
          <w:bCs/>
          <w:sz w:val="22"/>
          <w:szCs w:val="22"/>
        </w:rPr>
        <w:t>.</w:t>
      </w:r>
    </w:p>
    <w:p w:rsidR="00F539AE" w:rsidRPr="00047C4E" w:rsidRDefault="00F539AE" w:rsidP="007E795D">
      <w:pPr>
        <w:widowControl w:val="0"/>
        <w:tabs>
          <w:tab w:val="left" w:pos="-1260"/>
        </w:tabs>
        <w:autoSpaceDE w:val="0"/>
        <w:autoSpaceDN w:val="0"/>
        <w:adjustRightInd w:val="0"/>
        <w:spacing w:line="276" w:lineRule="auto"/>
        <w:jc w:val="both"/>
        <w:outlineLvl w:val="0"/>
        <w:rPr>
          <w:sz w:val="22"/>
          <w:szCs w:val="22"/>
        </w:rPr>
      </w:pPr>
    </w:p>
    <w:p w:rsidR="00F539AE" w:rsidRPr="00047C4E" w:rsidRDefault="00F539AE" w:rsidP="00DE2EB7">
      <w:pPr>
        <w:pStyle w:val="Heading1"/>
        <w:spacing w:line="276" w:lineRule="auto"/>
        <w:ind w:left="360" w:hanging="540"/>
        <w:rPr>
          <w:b/>
          <w:sz w:val="22"/>
          <w:szCs w:val="22"/>
        </w:rPr>
      </w:pPr>
      <w:bookmarkStart w:id="85" w:name="_Toc201072680"/>
      <w:r w:rsidRPr="00047C4E">
        <w:rPr>
          <w:b/>
          <w:sz w:val="22"/>
          <w:szCs w:val="22"/>
        </w:rPr>
        <w:t>Termination, Winding Up, Revocation and Liquidation of the Scheme</w:t>
      </w:r>
      <w:r w:rsidR="00A87D7F" w:rsidRPr="00047C4E">
        <w:rPr>
          <w:b/>
          <w:sz w:val="22"/>
          <w:szCs w:val="22"/>
        </w:rPr>
        <w:t>/ Investment Plan</w:t>
      </w:r>
      <w:bookmarkEnd w:id="85"/>
    </w:p>
    <w:p w:rsidR="00F539AE" w:rsidRPr="00047C4E" w:rsidRDefault="00F539AE" w:rsidP="007E795D">
      <w:pPr>
        <w:widowControl w:val="0"/>
        <w:autoSpaceDE w:val="0"/>
        <w:autoSpaceDN w:val="0"/>
        <w:adjustRightInd w:val="0"/>
        <w:spacing w:line="276" w:lineRule="auto"/>
        <w:jc w:val="both"/>
        <w:rPr>
          <w:color w:val="231F20"/>
          <w:sz w:val="22"/>
          <w:szCs w:val="22"/>
        </w:rPr>
      </w:pPr>
    </w:p>
    <w:p w:rsidR="00862F16" w:rsidRPr="00047C4E" w:rsidRDefault="00862F16" w:rsidP="00862F16">
      <w:pPr>
        <w:pStyle w:val="ListParagraph"/>
        <w:widowControl w:val="0"/>
        <w:numPr>
          <w:ilvl w:val="0"/>
          <w:numId w:val="9"/>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9"/>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9"/>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9"/>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9"/>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9"/>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9"/>
        </w:numPr>
        <w:autoSpaceDE w:val="0"/>
        <w:autoSpaceDN w:val="0"/>
        <w:adjustRightInd w:val="0"/>
        <w:spacing w:line="276" w:lineRule="auto"/>
        <w:jc w:val="both"/>
        <w:rPr>
          <w:vanish/>
          <w:sz w:val="22"/>
          <w:szCs w:val="22"/>
        </w:rPr>
      </w:pPr>
    </w:p>
    <w:p w:rsidR="00F539AE" w:rsidRPr="00047C4E" w:rsidRDefault="00F539AE" w:rsidP="00554743">
      <w:pPr>
        <w:widowControl w:val="0"/>
        <w:numPr>
          <w:ilvl w:val="1"/>
          <w:numId w:val="9"/>
        </w:numPr>
        <w:autoSpaceDE w:val="0"/>
        <w:autoSpaceDN w:val="0"/>
        <w:adjustRightInd w:val="0"/>
        <w:spacing w:line="276" w:lineRule="auto"/>
        <w:ind w:left="1134" w:hanging="708"/>
        <w:jc w:val="both"/>
        <w:rPr>
          <w:sz w:val="22"/>
          <w:szCs w:val="22"/>
        </w:rPr>
      </w:pPr>
      <w:r w:rsidRPr="00047C4E">
        <w:rPr>
          <w:sz w:val="22"/>
          <w:szCs w:val="22"/>
        </w:rPr>
        <w:t xml:space="preserve">The </w:t>
      </w:r>
      <w:r w:rsidR="00B73083" w:rsidRPr="00047C4E">
        <w:rPr>
          <w:sz w:val="22"/>
          <w:szCs w:val="22"/>
        </w:rPr>
        <w:t>Management Company</w:t>
      </w:r>
      <w:r w:rsidRPr="00047C4E">
        <w:rPr>
          <w:sz w:val="22"/>
          <w:szCs w:val="22"/>
        </w:rPr>
        <w:t xml:space="preserve"> subject to regulatory approval, may announce winding up of the </w:t>
      </w:r>
      <w:r w:rsidR="00053317" w:rsidRPr="00047C4E">
        <w:rPr>
          <w:sz w:val="22"/>
          <w:szCs w:val="22"/>
        </w:rPr>
        <w:t xml:space="preserve">Fund and </w:t>
      </w:r>
      <w:r w:rsidR="00483795" w:rsidRPr="00047C4E">
        <w:rPr>
          <w:sz w:val="22"/>
          <w:szCs w:val="22"/>
        </w:rPr>
        <w:t xml:space="preserve">/ or </w:t>
      </w:r>
      <w:r w:rsidR="00053317" w:rsidRPr="00047C4E">
        <w:rPr>
          <w:sz w:val="22"/>
          <w:szCs w:val="22"/>
        </w:rPr>
        <w:t xml:space="preserve">Investment Plan(s) </w:t>
      </w:r>
      <w:r w:rsidRPr="00047C4E">
        <w:rPr>
          <w:sz w:val="22"/>
          <w:szCs w:val="22"/>
        </w:rPr>
        <w:t xml:space="preserve">in the event </w:t>
      </w:r>
      <w:r w:rsidR="00BC78F2" w:rsidRPr="00047C4E">
        <w:rPr>
          <w:sz w:val="22"/>
          <w:szCs w:val="22"/>
        </w:rPr>
        <w:t xml:space="preserve">as given in Regulations or when </w:t>
      </w:r>
      <w:r w:rsidRPr="00047C4E">
        <w:rPr>
          <w:sz w:val="22"/>
          <w:szCs w:val="22"/>
        </w:rPr>
        <w:t xml:space="preserve">redemption requests build up to a level where the </w:t>
      </w:r>
      <w:r w:rsidR="00B73083" w:rsidRPr="00047C4E">
        <w:rPr>
          <w:sz w:val="22"/>
          <w:szCs w:val="22"/>
        </w:rPr>
        <w:t>Management Company</w:t>
      </w:r>
      <w:r w:rsidRPr="00047C4E">
        <w:rPr>
          <w:sz w:val="22"/>
          <w:szCs w:val="22"/>
        </w:rPr>
        <w:t xml:space="preserve"> is of the view that the disposal of the Trust Property </w:t>
      </w:r>
      <w:r w:rsidR="00053317" w:rsidRPr="00047C4E">
        <w:rPr>
          <w:sz w:val="22"/>
          <w:szCs w:val="22"/>
        </w:rPr>
        <w:t>of the Fund and</w:t>
      </w:r>
      <w:r w:rsidR="00483795" w:rsidRPr="00047C4E">
        <w:rPr>
          <w:sz w:val="22"/>
          <w:szCs w:val="22"/>
        </w:rPr>
        <w:t>/or</w:t>
      </w:r>
      <w:r w:rsidR="00053317" w:rsidRPr="00047C4E">
        <w:rPr>
          <w:sz w:val="22"/>
          <w:szCs w:val="22"/>
        </w:rPr>
        <w:t xml:space="preserve"> respective Investment Plan(s) </w:t>
      </w:r>
      <w:r w:rsidRPr="00047C4E">
        <w:rPr>
          <w:sz w:val="22"/>
          <w:szCs w:val="22"/>
        </w:rPr>
        <w:t xml:space="preserve">to meet such redemptions would jeopardize the interests of the remaining Unit Holder(s) and that it would be in the best interest of all the Unit Holder(s) that the </w:t>
      </w:r>
      <w:r w:rsidR="00053317" w:rsidRPr="00047C4E">
        <w:rPr>
          <w:sz w:val="22"/>
          <w:szCs w:val="22"/>
        </w:rPr>
        <w:t xml:space="preserve">Fund and </w:t>
      </w:r>
      <w:r w:rsidR="00B32835" w:rsidRPr="00047C4E">
        <w:rPr>
          <w:sz w:val="22"/>
          <w:szCs w:val="22"/>
        </w:rPr>
        <w:t xml:space="preserve">/ or </w:t>
      </w:r>
      <w:r w:rsidR="00053317" w:rsidRPr="00047C4E">
        <w:rPr>
          <w:sz w:val="22"/>
          <w:szCs w:val="22"/>
        </w:rPr>
        <w:t xml:space="preserve">Investment Plan(s) </w:t>
      </w:r>
      <w:r w:rsidR="001348F4" w:rsidRPr="00047C4E">
        <w:rPr>
          <w:sz w:val="22"/>
          <w:szCs w:val="22"/>
        </w:rPr>
        <w:t xml:space="preserve">be </w:t>
      </w:r>
      <w:r w:rsidR="00053317" w:rsidRPr="00047C4E">
        <w:rPr>
          <w:sz w:val="22"/>
          <w:szCs w:val="22"/>
        </w:rPr>
        <w:t>wound up.</w:t>
      </w:r>
      <w:r w:rsidRPr="00047C4E">
        <w:rPr>
          <w:sz w:val="22"/>
          <w:szCs w:val="22"/>
        </w:rPr>
        <w:t xml:space="preserve"> </w:t>
      </w:r>
    </w:p>
    <w:p w:rsidR="008F1719" w:rsidRPr="00047C4E" w:rsidRDefault="008F1719" w:rsidP="007E795D">
      <w:pPr>
        <w:widowControl w:val="0"/>
        <w:autoSpaceDE w:val="0"/>
        <w:autoSpaceDN w:val="0"/>
        <w:adjustRightInd w:val="0"/>
        <w:spacing w:line="276" w:lineRule="auto"/>
        <w:ind w:left="1134"/>
        <w:jc w:val="both"/>
        <w:rPr>
          <w:sz w:val="22"/>
          <w:szCs w:val="22"/>
        </w:rPr>
      </w:pPr>
    </w:p>
    <w:p w:rsidR="00F539AE" w:rsidRPr="00047C4E" w:rsidRDefault="00F539AE" w:rsidP="00703425">
      <w:pPr>
        <w:widowControl w:val="0"/>
        <w:numPr>
          <w:ilvl w:val="1"/>
          <w:numId w:val="9"/>
        </w:numPr>
        <w:tabs>
          <w:tab w:val="clear" w:pos="375"/>
        </w:tabs>
        <w:autoSpaceDE w:val="0"/>
        <w:autoSpaceDN w:val="0"/>
        <w:adjustRightInd w:val="0"/>
        <w:spacing w:line="276" w:lineRule="auto"/>
        <w:ind w:left="1134" w:hanging="567"/>
        <w:jc w:val="both"/>
        <w:rPr>
          <w:sz w:val="22"/>
          <w:szCs w:val="22"/>
        </w:rPr>
      </w:pPr>
      <w:r w:rsidRPr="00047C4E">
        <w:rPr>
          <w:sz w:val="22"/>
          <w:szCs w:val="22"/>
        </w:rPr>
        <w:t xml:space="preserve">In such an event Queue system, if already invoked, shall cease to exist and all unit holders shall be paid after selling the assets </w:t>
      </w:r>
      <w:r w:rsidR="00A23822" w:rsidRPr="00047C4E">
        <w:rPr>
          <w:sz w:val="22"/>
          <w:szCs w:val="22"/>
        </w:rPr>
        <w:t>on the basis of final redemption price for the Fund and respective Investment Plan(s) being offered under this scheme.</w:t>
      </w:r>
    </w:p>
    <w:p w:rsidR="00BC78F2" w:rsidRPr="00047C4E" w:rsidRDefault="00BC78F2" w:rsidP="005F584B">
      <w:pPr>
        <w:pStyle w:val="ListParagraph"/>
        <w:rPr>
          <w:sz w:val="22"/>
          <w:szCs w:val="22"/>
        </w:rPr>
      </w:pPr>
    </w:p>
    <w:p w:rsidR="00BC78F2" w:rsidRPr="00047C4E" w:rsidRDefault="00BC78F2" w:rsidP="00703425">
      <w:pPr>
        <w:widowControl w:val="0"/>
        <w:numPr>
          <w:ilvl w:val="1"/>
          <w:numId w:val="9"/>
        </w:numPr>
        <w:tabs>
          <w:tab w:val="clear" w:pos="375"/>
        </w:tabs>
        <w:autoSpaceDE w:val="0"/>
        <w:autoSpaceDN w:val="0"/>
        <w:adjustRightInd w:val="0"/>
        <w:spacing w:line="276" w:lineRule="auto"/>
        <w:ind w:left="1134" w:hanging="567"/>
        <w:jc w:val="both"/>
        <w:rPr>
          <w:sz w:val="22"/>
          <w:szCs w:val="22"/>
        </w:rPr>
      </w:pPr>
      <w:r w:rsidRPr="00047C4E">
        <w:rPr>
          <w:sz w:val="22"/>
          <w:szCs w:val="22"/>
        </w:rPr>
        <w:t xml:space="preserve">In case AMC intends to wind up / revoke any </w:t>
      </w:r>
      <w:r w:rsidR="005F584B" w:rsidRPr="00047C4E">
        <w:rPr>
          <w:sz w:val="22"/>
          <w:szCs w:val="22"/>
        </w:rPr>
        <w:t>I</w:t>
      </w:r>
      <w:r w:rsidRPr="00047C4E">
        <w:rPr>
          <w:sz w:val="22"/>
          <w:szCs w:val="22"/>
        </w:rPr>
        <w:t xml:space="preserve">nvestment </w:t>
      </w:r>
      <w:r w:rsidR="005F584B" w:rsidRPr="00047C4E">
        <w:rPr>
          <w:sz w:val="22"/>
          <w:szCs w:val="22"/>
        </w:rPr>
        <w:t>P</w:t>
      </w:r>
      <w:r w:rsidRPr="00047C4E">
        <w:rPr>
          <w:sz w:val="22"/>
          <w:szCs w:val="22"/>
        </w:rPr>
        <w:t>lan</w:t>
      </w:r>
      <w:r w:rsidR="005F584B" w:rsidRPr="00047C4E">
        <w:rPr>
          <w:sz w:val="22"/>
          <w:szCs w:val="22"/>
        </w:rPr>
        <w:t xml:space="preserve"> independently in the best interest of the unit holder(s) while keeping the remaining Investment Plans on operative and </w:t>
      </w:r>
      <w:r w:rsidR="001C0621" w:rsidRPr="00047C4E">
        <w:rPr>
          <w:sz w:val="22"/>
          <w:szCs w:val="22"/>
        </w:rPr>
        <w:t>ongoing</w:t>
      </w:r>
      <w:r w:rsidR="005F584B" w:rsidRPr="00047C4E">
        <w:rPr>
          <w:sz w:val="22"/>
          <w:szCs w:val="22"/>
        </w:rPr>
        <w:t xml:space="preserve"> concern, it will be considered as maturity of the plan and same modalities related to maturity of the plan as given in Regulations will be followed.</w:t>
      </w:r>
    </w:p>
    <w:p w:rsidR="009E1C5B" w:rsidRPr="00047C4E" w:rsidRDefault="009E1C5B" w:rsidP="009E1C5B">
      <w:pPr>
        <w:pStyle w:val="ListParagraph"/>
        <w:rPr>
          <w:sz w:val="22"/>
          <w:szCs w:val="22"/>
        </w:rPr>
      </w:pPr>
    </w:p>
    <w:p w:rsidR="00F539AE" w:rsidRPr="00047C4E" w:rsidRDefault="00F539AE" w:rsidP="007E795D">
      <w:pPr>
        <w:widowControl w:val="0"/>
        <w:numPr>
          <w:ilvl w:val="1"/>
          <w:numId w:val="9"/>
        </w:numPr>
        <w:tabs>
          <w:tab w:val="clear" w:pos="375"/>
        </w:tabs>
        <w:autoSpaceDE w:val="0"/>
        <w:autoSpaceDN w:val="0"/>
        <w:adjustRightInd w:val="0"/>
        <w:spacing w:line="276" w:lineRule="auto"/>
        <w:ind w:left="1134" w:hanging="567"/>
        <w:jc w:val="both"/>
        <w:rPr>
          <w:sz w:val="22"/>
          <w:szCs w:val="22"/>
        </w:rPr>
      </w:pPr>
      <w:r w:rsidRPr="00047C4E">
        <w:rPr>
          <w:sz w:val="22"/>
          <w:szCs w:val="22"/>
        </w:rPr>
        <w:t xml:space="preserve">The </w:t>
      </w:r>
      <w:r w:rsidR="00292350" w:rsidRPr="00047C4E">
        <w:rPr>
          <w:sz w:val="22"/>
          <w:szCs w:val="22"/>
        </w:rPr>
        <w:t xml:space="preserve">Scheme </w:t>
      </w:r>
      <w:r w:rsidR="00B32835" w:rsidRPr="00047C4E">
        <w:rPr>
          <w:sz w:val="22"/>
          <w:szCs w:val="22"/>
        </w:rPr>
        <w:t xml:space="preserve">or Investment Plan </w:t>
      </w:r>
      <w:r w:rsidRPr="00047C4E">
        <w:rPr>
          <w:sz w:val="22"/>
          <w:szCs w:val="22"/>
        </w:rPr>
        <w:t xml:space="preserve">may be terminated/revoked on the grounds </w:t>
      </w:r>
      <w:r w:rsidR="00841857" w:rsidRPr="00047C4E">
        <w:rPr>
          <w:sz w:val="22"/>
          <w:szCs w:val="22"/>
        </w:rPr>
        <w:t xml:space="preserve">and as per the procedures </w:t>
      </w:r>
      <w:r w:rsidR="009E1C5B" w:rsidRPr="00047C4E">
        <w:rPr>
          <w:sz w:val="22"/>
          <w:szCs w:val="22"/>
        </w:rPr>
        <w:t>laid down</w:t>
      </w:r>
      <w:r w:rsidRPr="00047C4E">
        <w:rPr>
          <w:sz w:val="22"/>
          <w:szCs w:val="22"/>
        </w:rPr>
        <w:t xml:space="preserve"> in the Rules and Regulations</w:t>
      </w:r>
      <w:r w:rsidR="009E1C5B" w:rsidRPr="00047C4E">
        <w:rPr>
          <w:sz w:val="22"/>
          <w:szCs w:val="22"/>
        </w:rPr>
        <w:t>.</w:t>
      </w:r>
    </w:p>
    <w:p w:rsidR="00F539AE" w:rsidRPr="00047C4E" w:rsidRDefault="00F539AE" w:rsidP="007E795D">
      <w:pPr>
        <w:widowControl w:val="0"/>
        <w:tabs>
          <w:tab w:val="left" w:pos="-1260"/>
        </w:tabs>
        <w:autoSpaceDE w:val="0"/>
        <w:autoSpaceDN w:val="0"/>
        <w:adjustRightInd w:val="0"/>
        <w:spacing w:line="276" w:lineRule="auto"/>
        <w:jc w:val="both"/>
        <w:outlineLvl w:val="0"/>
        <w:rPr>
          <w:b/>
          <w:bCs/>
          <w:color w:val="231F20"/>
          <w:sz w:val="22"/>
          <w:szCs w:val="22"/>
        </w:rPr>
      </w:pPr>
    </w:p>
    <w:p w:rsidR="00F539AE" w:rsidRPr="00047C4E" w:rsidRDefault="00A87D7F" w:rsidP="00DE2EB7">
      <w:pPr>
        <w:pStyle w:val="Heading1"/>
        <w:spacing w:line="276" w:lineRule="auto"/>
        <w:ind w:left="360" w:hanging="540"/>
        <w:rPr>
          <w:b/>
          <w:bCs/>
          <w:color w:val="231F20"/>
          <w:sz w:val="22"/>
          <w:szCs w:val="22"/>
        </w:rPr>
      </w:pPr>
      <w:bookmarkStart w:id="86" w:name="_Toc201072681"/>
      <w:r w:rsidRPr="00047C4E">
        <w:rPr>
          <w:b/>
          <w:bCs/>
          <w:color w:val="231F20"/>
          <w:sz w:val="22"/>
          <w:szCs w:val="22"/>
        </w:rPr>
        <w:t xml:space="preserve">Distribution Manner upon </w:t>
      </w:r>
      <w:r w:rsidR="005F584B" w:rsidRPr="00047C4E">
        <w:rPr>
          <w:b/>
          <w:bCs/>
          <w:color w:val="231F20"/>
          <w:sz w:val="22"/>
          <w:szCs w:val="22"/>
        </w:rPr>
        <w:t xml:space="preserve">Maturity &amp; </w:t>
      </w:r>
      <w:r w:rsidR="00F539AE" w:rsidRPr="00047C4E">
        <w:rPr>
          <w:b/>
          <w:bCs/>
          <w:color w:val="231F20"/>
          <w:sz w:val="22"/>
          <w:szCs w:val="22"/>
        </w:rPr>
        <w:t xml:space="preserve">Liquidation of </w:t>
      </w:r>
      <w:r w:rsidR="00B066B2" w:rsidRPr="00047C4E">
        <w:rPr>
          <w:b/>
          <w:bCs/>
          <w:color w:val="231F20"/>
          <w:sz w:val="22"/>
          <w:szCs w:val="22"/>
        </w:rPr>
        <w:t xml:space="preserve">Scheme/ </w:t>
      </w:r>
      <w:r w:rsidR="00F539AE" w:rsidRPr="00047C4E">
        <w:rPr>
          <w:b/>
          <w:bCs/>
          <w:color w:val="231F20"/>
          <w:sz w:val="22"/>
          <w:szCs w:val="22"/>
        </w:rPr>
        <w:t>Investment Plan(s)</w:t>
      </w:r>
      <w:bookmarkEnd w:id="86"/>
    </w:p>
    <w:p w:rsidR="00F539AE" w:rsidRPr="00047C4E" w:rsidRDefault="00F539AE" w:rsidP="007E795D">
      <w:pPr>
        <w:widowControl w:val="0"/>
        <w:tabs>
          <w:tab w:val="left" w:pos="-1260"/>
        </w:tabs>
        <w:autoSpaceDE w:val="0"/>
        <w:autoSpaceDN w:val="0"/>
        <w:adjustRightInd w:val="0"/>
        <w:spacing w:line="276" w:lineRule="auto"/>
        <w:jc w:val="both"/>
        <w:outlineLvl w:val="0"/>
        <w:rPr>
          <w:b/>
          <w:bCs/>
          <w:color w:val="231F20"/>
          <w:sz w:val="22"/>
          <w:szCs w:val="22"/>
        </w:rPr>
      </w:pPr>
    </w:p>
    <w:p w:rsidR="00F539AE" w:rsidRPr="00047C4E" w:rsidRDefault="00F539AE" w:rsidP="00703425">
      <w:pPr>
        <w:pStyle w:val="ListParagraph"/>
        <w:widowControl w:val="0"/>
        <w:numPr>
          <w:ilvl w:val="0"/>
          <w:numId w:val="9"/>
        </w:numPr>
        <w:autoSpaceDE w:val="0"/>
        <w:autoSpaceDN w:val="0"/>
        <w:adjustRightInd w:val="0"/>
        <w:spacing w:line="276" w:lineRule="auto"/>
        <w:jc w:val="both"/>
        <w:rPr>
          <w:b/>
          <w:bCs/>
          <w:vanish/>
          <w:color w:val="231F20"/>
          <w:sz w:val="22"/>
          <w:szCs w:val="22"/>
        </w:rPr>
      </w:pPr>
    </w:p>
    <w:p w:rsidR="00F539AE" w:rsidRPr="00047C4E" w:rsidRDefault="00F539AE" w:rsidP="00554743">
      <w:pPr>
        <w:pStyle w:val="ListParagraph"/>
        <w:widowControl w:val="0"/>
        <w:numPr>
          <w:ilvl w:val="1"/>
          <w:numId w:val="55"/>
        </w:numPr>
        <w:autoSpaceDE w:val="0"/>
        <w:autoSpaceDN w:val="0"/>
        <w:adjustRightInd w:val="0"/>
        <w:spacing w:line="276" w:lineRule="auto"/>
        <w:ind w:left="1134" w:hanging="567"/>
        <w:jc w:val="both"/>
        <w:rPr>
          <w:color w:val="231F20"/>
          <w:sz w:val="22"/>
          <w:szCs w:val="22"/>
        </w:rPr>
      </w:pPr>
      <w:r w:rsidRPr="00047C4E">
        <w:rPr>
          <w:color w:val="231F20"/>
          <w:sz w:val="22"/>
          <w:szCs w:val="22"/>
        </w:rPr>
        <w:t xml:space="preserve">The Trustee </w:t>
      </w:r>
      <w:r w:rsidR="005F584B" w:rsidRPr="00047C4E">
        <w:rPr>
          <w:color w:val="231F20"/>
          <w:sz w:val="22"/>
          <w:szCs w:val="22"/>
        </w:rPr>
        <w:t xml:space="preserve">itself on </w:t>
      </w:r>
      <w:r w:rsidR="006E7FB9" w:rsidRPr="00047C4E">
        <w:rPr>
          <w:color w:val="231F20"/>
          <w:sz w:val="22"/>
          <w:szCs w:val="22"/>
        </w:rPr>
        <w:t>liquidation</w:t>
      </w:r>
      <w:r w:rsidR="005F584B" w:rsidRPr="00047C4E">
        <w:rPr>
          <w:color w:val="231F20"/>
          <w:sz w:val="22"/>
          <w:szCs w:val="22"/>
        </w:rPr>
        <w:t xml:space="preserve"> or </w:t>
      </w:r>
      <w:r w:rsidRPr="00047C4E">
        <w:rPr>
          <w:color w:val="231F20"/>
          <w:sz w:val="22"/>
          <w:szCs w:val="22"/>
        </w:rPr>
        <w:t xml:space="preserve">on the recommendation of the Management Company </w:t>
      </w:r>
      <w:r w:rsidR="005F584B" w:rsidRPr="00047C4E">
        <w:rPr>
          <w:color w:val="231F20"/>
          <w:sz w:val="22"/>
          <w:szCs w:val="22"/>
        </w:rPr>
        <w:t xml:space="preserve">when plan is matured </w:t>
      </w:r>
      <w:r w:rsidRPr="00047C4E">
        <w:rPr>
          <w:color w:val="231F20"/>
          <w:sz w:val="22"/>
          <w:szCs w:val="22"/>
        </w:rPr>
        <w:t>shall</w:t>
      </w:r>
      <w:r w:rsidR="006E7FB9" w:rsidRPr="00047C4E">
        <w:rPr>
          <w:color w:val="231F20"/>
          <w:sz w:val="22"/>
          <w:szCs w:val="22"/>
        </w:rPr>
        <w:t>,</w:t>
      </w:r>
      <w:r w:rsidRPr="00047C4E">
        <w:rPr>
          <w:color w:val="231F20"/>
          <w:sz w:val="22"/>
          <w:szCs w:val="22"/>
        </w:rPr>
        <w:t xml:space="preserve"> from time to time distribute to the Unit Holders pro rata to the number of units of </w:t>
      </w:r>
      <w:r w:rsidR="00E648F3" w:rsidRPr="00047C4E">
        <w:rPr>
          <w:color w:val="231F20"/>
          <w:sz w:val="22"/>
          <w:szCs w:val="22"/>
        </w:rPr>
        <w:t>the Fund and</w:t>
      </w:r>
      <w:r w:rsidR="00862F16" w:rsidRPr="00047C4E">
        <w:rPr>
          <w:color w:val="231F20"/>
          <w:sz w:val="22"/>
          <w:szCs w:val="22"/>
        </w:rPr>
        <w:t>/ or</w:t>
      </w:r>
      <w:r w:rsidR="00E648F3" w:rsidRPr="00047C4E">
        <w:rPr>
          <w:color w:val="231F20"/>
          <w:sz w:val="22"/>
          <w:szCs w:val="22"/>
        </w:rPr>
        <w:t xml:space="preserve"> </w:t>
      </w:r>
      <w:r w:rsidR="00E648F3" w:rsidRPr="00047C4E">
        <w:rPr>
          <w:sz w:val="22"/>
          <w:szCs w:val="22"/>
        </w:rPr>
        <w:t>Investment</w:t>
      </w:r>
      <w:r w:rsidR="00E648F3" w:rsidRPr="00047C4E">
        <w:rPr>
          <w:color w:val="231F20"/>
          <w:sz w:val="22"/>
          <w:szCs w:val="22"/>
        </w:rPr>
        <w:t xml:space="preserve"> Plan(s) </w:t>
      </w:r>
      <w:r w:rsidRPr="00047C4E">
        <w:rPr>
          <w:color w:val="231F20"/>
          <w:sz w:val="22"/>
          <w:szCs w:val="22"/>
        </w:rPr>
        <w:t>held by them respectively all net cash proceeds derived from the realization of the Trust Property</w:t>
      </w:r>
      <w:r w:rsidR="00CD2D23" w:rsidRPr="00047C4E">
        <w:rPr>
          <w:color w:val="231F20"/>
          <w:sz w:val="22"/>
          <w:szCs w:val="22"/>
        </w:rPr>
        <w:t xml:space="preserve"> of the Fund and</w:t>
      </w:r>
      <w:r w:rsidR="00B066B2" w:rsidRPr="00047C4E">
        <w:rPr>
          <w:color w:val="231F20"/>
          <w:sz w:val="22"/>
          <w:szCs w:val="22"/>
        </w:rPr>
        <w:t>/or</w:t>
      </w:r>
      <w:r w:rsidR="00CD2D23" w:rsidRPr="00047C4E">
        <w:rPr>
          <w:color w:val="231F20"/>
          <w:sz w:val="22"/>
          <w:szCs w:val="22"/>
        </w:rPr>
        <w:t xml:space="preserve"> respective Investment Plan(s)</w:t>
      </w:r>
      <w:r w:rsidRPr="00047C4E">
        <w:rPr>
          <w:color w:val="231F20"/>
          <w:sz w:val="22"/>
          <w:szCs w:val="22"/>
        </w:rPr>
        <w:t xml:space="preserve"> under the </w:t>
      </w:r>
      <w:r w:rsidR="00CD2D23" w:rsidRPr="00047C4E">
        <w:rPr>
          <w:color w:val="231F20"/>
          <w:sz w:val="22"/>
          <w:szCs w:val="22"/>
        </w:rPr>
        <w:t>Scheme</w:t>
      </w:r>
      <w:r w:rsidRPr="00047C4E">
        <w:rPr>
          <w:color w:val="231F20"/>
          <w:sz w:val="22"/>
          <w:szCs w:val="22"/>
        </w:rPr>
        <w:t xml:space="preserve"> after repayment of the following expenses.</w:t>
      </w:r>
    </w:p>
    <w:p w:rsidR="00F539AE" w:rsidRPr="00047C4E" w:rsidRDefault="00F539AE" w:rsidP="007E795D">
      <w:pPr>
        <w:widowControl w:val="0"/>
        <w:autoSpaceDE w:val="0"/>
        <w:autoSpaceDN w:val="0"/>
        <w:adjustRightInd w:val="0"/>
        <w:spacing w:line="276" w:lineRule="auto"/>
        <w:ind w:left="360"/>
        <w:jc w:val="both"/>
        <w:rPr>
          <w:color w:val="231F20"/>
          <w:sz w:val="22"/>
          <w:szCs w:val="22"/>
        </w:rPr>
      </w:pPr>
    </w:p>
    <w:p w:rsidR="00F539AE" w:rsidRPr="00047C4E" w:rsidRDefault="00BB60B8" w:rsidP="00703425">
      <w:pPr>
        <w:numPr>
          <w:ilvl w:val="0"/>
          <w:numId w:val="32"/>
        </w:numPr>
        <w:spacing w:line="276" w:lineRule="auto"/>
        <w:ind w:left="1701" w:hanging="567"/>
        <w:jc w:val="both"/>
        <w:rPr>
          <w:sz w:val="22"/>
          <w:szCs w:val="22"/>
        </w:rPr>
      </w:pPr>
      <w:r w:rsidRPr="00047C4E">
        <w:rPr>
          <w:sz w:val="22"/>
          <w:szCs w:val="22"/>
        </w:rPr>
        <w:t>Outstanding f</w:t>
      </w:r>
      <w:r w:rsidR="00CD2D23" w:rsidRPr="00047C4E">
        <w:rPr>
          <w:sz w:val="22"/>
          <w:szCs w:val="22"/>
        </w:rPr>
        <w:t>inancing</w:t>
      </w:r>
      <w:r w:rsidR="00F539AE" w:rsidRPr="00047C4E">
        <w:rPr>
          <w:sz w:val="22"/>
          <w:szCs w:val="22"/>
        </w:rPr>
        <w:t xml:space="preserve"> </w:t>
      </w:r>
      <w:r w:rsidRPr="00047C4E">
        <w:rPr>
          <w:sz w:val="22"/>
          <w:szCs w:val="22"/>
        </w:rPr>
        <w:t xml:space="preserve">obligation owed </w:t>
      </w:r>
      <w:r w:rsidR="00F539AE" w:rsidRPr="00047C4E">
        <w:rPr>
          <w:sz w:val="22"/>
          <w:szCs w:val="22"/>
        </w:rPr>
        <w:t xml:space="preserve">by that particular </w:t>
      </w:r>
      <w:r w:rsidR="00CD2D23" w:rsidRPr="00047C4E">
        <w:rPr>
          <w:sz w:val="22"/>
          <w:szCs w:val="22"/>
        </w:rPr>
        <w:t xml:space="preserve">Investment </w:t>
      </w:r>
      <w:r w:rsidR="00AF5D5B" w:rsidRPr="00047C4E">
        <w:rPr>
          <w:sz w:val="22"/>
          <w:szCs w:val="22"/>
        </w:rPr>
        <w:t>Plan</w:t>
      </w:r>
      <w:r w:rsidR="004C63FF" w:rsidRPr="00047C4E">
        <w:rPr>
          <w:sz w:val="22"/>
          <w:szCs w:val="22"/>
        </w:rPr>
        <w:t xml:space="preserve"> or Fund</w:t>
      </w:r>
      <w:r w:rsidR="00E5161A" w:rsidRPr="00047C4E">
        <w:rPr>
          <w:sz w:val="22"/>
          <w:szCs w:val="22"/>
        </w:rPr>
        <w:t>, as the case may be</w:t>
      </w:r>
      <w:r w:rsidR="00F539AE" w:rsidRPr="00047C4E">
        <w:rPr>
          <w:sz w:val="22"/>
          <w:szCs w:val="22"/>
        </w:rPr>
        <w:t xml:space="preserve"> together with any </w:t>
      </w:r>
      <w:r w:rsidR="00106C6A" w:rsidRPr="00047C4E">
        <w:rPr>
          <w:sz w:val="22"/>
          <w:szCs w:val="22"/>
        </w:rPr>
        <w:t xml:space="preserve">unpaid </w:t>
      </w:r>
      <w:r w:rsidRPr="00047C4E">
        <w:rPr>
          <w:sz w:val="22"/>
          <w:szCs w:val="22"/>
        </w:rPr>
        <w:t>ma</w:t>
      </w:r>
      <w:r w:rsidR="00106C6A" w:rsidRPr="00047C4E">
        <w:rPr>
          <w:sz w:val="22"/>
          <w:szCs w:val="22"/>
        </w:rPr>
        <w:t>r</w:t>
      </w:r>
      <w:r w:rsidRPr="00047C4E">
        <w:rPr>
          <w:sz w:val="22"/>
          <w:szCs w:val="22"/>
        </w:rPr>
        <w:t xml:space="preserve">kup / </w:t>
      </w:r>
      <w:r w:rsidR="00F539AE" w:rsidRPr="00047C4E">
        <w:rPr>
          <w:sz w:val="22"/>
          <w:szCs w:val="22"/>
        </w:rPr>
        <w:t>profit</w:t>
      </w:r>
      <w:r w:rsidR="00AF5D5B" w:rsidRPr="00047C4E">
        <w:rPr>
          <w:sz w:val="22"/>
          <w:szCs w:val="22"/>
        </w:rPr>
        <w:t>.</w:t>
      </w:r>
    </w:p>
    <w:p w:rsidR="00F539AE" w:rsidRPr="00047C4E" w:rsidRDefault="00F539AE" w:rsidP="00703425">
      <w:pPr>
        <w:numPr>
          <w:ilvl w:val="0"/>
          <w:numId w:val="32"/>
        </w:numPr>
        <w:spacing w:line="276" w:lineRule="auto"/>
        <w:ind w:left="1701" w:hanging="567"/>
        <w:jc w:val="both"/>
        <w:rPr>
          <w:sz w:val="22"/>
          <w:szCs w:val="22"/>
        </w:rPr>
      </w:pPr>
      <w:r w:rsidRPr="00047C4E">
        <w:rPr>
          <w:sz w:val="22"/>
          <w:szCs w:val="22"/>
        </w:rPr>
        <w:t xml:space="preserve">Retention of such sums as considered </w:t>
      </w:r>
      <w:r w:rsidR="00DC5C2B" w:rsidRPr="00047C4E">
        <w:rPr>
          <w:sz w:val="22"/>
          <w:szCs w:val="22"/>
        </w:rPr>
        <w:t xml:space="preserve">appropriate </w:t>
      </w:r>
      <w:r w:rsidRPr="00047C4E">
        <w:rPr>
          <w:sz w:val="22"/>
          <w:szCs w:val="22"/>
        </w:rPr>
        <w:t xml:space="preserve">by the </w:t>
      </w:r>
      <w:r w:rsidR="00B73083" w:rsidRPr="00047C4E">
        <w:rPr>
          <w:sz w:val="22"/>
          <w:szCs w:val="22"/>
        </w:rPr>
        <w:t>Management Company</w:t>
      </w:r>
      <w:r w:rsidRPr="00047C4E">
        <w:rPr>
          <w:sz w:val="22"/>
          <w:szCs w:val="22"/>
        </w:rPr>
        <w:t xml:space="preserve"> </w:t>
      </w:r>
      <w:r w:rsidR="006E7FB9" w:rsidRPr="00047C4E">
        <w:rPr>
          <w:sz w:val="22"/>
          <w:szCs w:val="22"/>
        </w:rPr>
        <w:t xml:space="preserve">/ Trustee </w:t>
      </w:r>
      <w:r w:rsidRPr="00047C4E">
        <w:rPr>
          <w:sz w:val="22"/>
          <w:szCs w:val="22"/>
        </w:rPr>
        <w:t>for all costs, charges, expenses, claims and demands</w:t>
      </w:r>
      <w:r w:rsidR="00DC5C2B" w:rsidRPr="00047C4E">
        <w:rPr>
          <w:sz w:val="22"/>
          <w:szCs w:val="22"/>
        </w:rPr>
        <w:t xml:space="preserve"> (if any)</w:t>
      </w:r>
      <w:r w:rsidR="00AF5D5B" w:rsidRPr="00047C4E">
        <w:rPr>
          <w:sz w:val="22"/>
          <w:szCs w:val="22"/>
        </w:rPr>
        <w:t>.</w:t>
      </w:r>
    </w:p>
    <w:p w:rsidR="00F539AE" w:rsidRPr="00047C4E" w:rsidRDefault="00F539AE" w:rsidP="007E795D">
      <w:pPr>
        <w:widowControl w:val="0"/>
        <w:tabs>
          <w:tab w:val="left" w:pos="-1260"/>
        </w:tabs>
        <w:autoSpaceDE w:val="0"/>
        <w:autoSpaceDN w:val="0"/>
        <w:adjustRightInd w:val="0"/>
        <w:spacing w:line="276" w:lineRule="auto"/>
        <w:ind w:left="720"/>
        <w:jc w:val="both"/>
        <w:outlineLvl w:val="0"/>
        <w:rPr>
          <w:bCs/>
          <w:color w:val="231F20"/>
          <w:sz w:val="22"/>
          <w:szCs w:val="22"/>
        </w:rPr>
      </w:pPr>
    </w:p>
    <w:p w:rsidR="00F539AE" w:rsidRPr="00047C4E" w:rsidRDefault="00B37872" w:rsidP="00554743">
      <w:pPr>
        <w:pStyle w:val="ListParagraph"/>
        <w:widowControl w:val="0"/>
        <w:numPr>
          <w:ilvl w:val="1"/>
          <w:numId w:val="55"/>
        </w:numPr>
        <w:autoSpaceDE w:val="0"/>
        <w:autoSpaceDN w:val="0"/>
        <w:adjustRightInd w:val="0"/>
        <w:spacing w:line="276" w:lineRule="auto"/>
        <w:ind w:left="1134" w:hanging="567"/>
        <w:jc w:val="both"/>
        <w:rPr>
          <w:bCs/>
          <w:color w:val="231F20"/>
          <w:sz w:val="22"/>
          <w:szCs w:val="22"/>
        </w:rPr>
      </w:pPr>
      <w:r w:rsidRPr="00047C4E">
        <w:rPr>
          <w:bCs/>
          <w:color w:val="231F20"/>
          <w:sz w:val="22"/>
          <w:szCs w:val="22"/>
        </w:rPr>
        <w:t xml:space="preserve">The </w:t>
      </w:r>
      <w:r w:rsidR="006E7FB9" w:rsidRPr="00047C4E">
        <w:rPr>
          <w:bCs/>
          <w:color w:val="231F20"/>
          <w:sz w:val="22"/>
          <w:szCs w:val="22"/>
        </w:rPr>
        <w:t xml:space="preserve">Management Company / </w:t>
      </w:r>
      <w:r w:rsidR="00F539AE" w:rsidRPr="00047C4E">
        <w:rPr>
          <w:bCs/>
          <w:color w:val="231F20"/>
          <w:sz w:val="22"/>
          <w:szCs w:val="22"/>
        </w:rPr>
        <w:t xml:space="preserve">Trustee shall however not be liable if the sale </w:t>
      </w:r>
      <w:r w:rsidR="00EB664F" w:rsidRPr="00047C4E">
        <w:rPr>
          <w:bCs/>
          <w:color w:val="231F20"/>
          <w:sz w:val="22"/>
          <w:szCs w:val="22"/>
        </w:rPr>
        <w:t>proceeds</w:t>
      </w:r>
      <w:r w:rsidR="00F539AE" w:rsidRPr="00047C4E">
        <w:rPr>
          <w:bCs/>
          <w:color w:val="231F20"/>
          <w:sz w:val="22"/>
          <w:szCs w:val="22"/>
        </w:rPr>
        <w:t xml:space="preserve"> of the investments fall short of the adjustments in 2</w:t>
      </w:r>
      <w:r w:rsidR="00862F16" w:rsidRPr="00047C4E">
        <w:rPr>
          <w:bCs/>
          <w:color w:val="231F20"/>
          <w:sz w:val="22"/>
          <w:szCs w:val="22"/>
        </w:rPr>
        <w:t>5</w:t>
      </w:r>
      <w:r w:rsidR="00F539AE" w:rsidRPr="00047C4E">
        <w:rPr>
          <w:bCs/>
          <w:color w:val="231F20"/>
          <w:sz w:val="22"/>
          <w:szCs w:val="22"/>
        </w:rPr>
        <w:t>.1(a) and 2</w:t>
      </w:r>
      <w:r w:rsidR="00862F16" w:rsidRPr="00047C4E">
        <w:rPr>
          <w:bCs/>
          <w:color w:val="231F20"/>
          <w:sz w:val="22"/>
          <w:szCs w:val="22"/>
        </w:rPr>
        <w:t>5</w:t>
      </w:r>
      <w:r w:rsidR="00F539AE" w:rsidRPr="00047C4E">
        <w:rPr>
          <w:bCs/>
          <w:color w:val="231F20"/>
          <w:sz w:val="22"/>
          <w:szCs w:val="22"/>
        </w:rPr>
        <w:t xml:space="preserve">.1(b) above. However, if there is any surplus out of the sum so retained by the </w:t>
      </w:r>
      <w:r w:rsidR="006E7FB9" w:rsidRPr="00047C4E">
        <w:rPr>
          <w:bCs/>
          <w:color w:val="231F20"/>
          <w:sz w:val="22"/>
          <w:szCs w:val="22"/>
        </w:rPr>
        <w:t xml:space="preserve">Management Company / </w:t>
      </w:r>
      <w:r w:rsidR="00F539AE" w:rsidRPr="00047C4E">
        <w:rPr>
          <w:bCs/>
          <w:color w:val="231F20"/>
          <w:sz w:val="22"/>
          <w:szCs w:val="22"/>
        </w:rPr>
        <w:t xml:space="preserve">Trustee, the same shall be distributed amongst the Unit Holders of the </w:t>
      </w:r>
      <w:r w:rsidR="006E7FB9" w:rsidRPr="00047C4E">
        <w:rPr>
          <w:bCs/>
          <w:color w:val="231F20"/>
          <w:sz w:val="22"/>
          <w:szCs w:val="22"/>
        </w:rPr>
        <w:t xml:space="preserve">Fund / </w:t>
      </w:r>
      <w:r w:rsidR="00F539AE" w:rsidRPr="00047C4E">
        <w:rPr>
          <w:bCs/>
          <w:color w:val="231F20"/>
          <w:sz w:val="22"/>
          <w:szCs w:val="22"/>
        </w:rPr>
        <w:t xml:space="preserve">pertinent </w:t>
      </w:r>
      <w:r w:rsidRPr="00047C4E">
        <w:rPr>
          <w:sz w:val="22"/>
          <w:szCs w:val="22"/>
        </w:rPr>
        <w:t xml:space="preserve">Investment </w:t>
      </w:r>
      <w:r w:rsidRPr="00047C4E">
        <w:rPr>
          <w:bCs/>
          <w:color w:val="231F20"/>
          <w:sz w:val="22"/>
          <w:szCs w:val="22"/>
        </w:rPr>
        <w:t>Plan</w:t>
      </w:r>
      <w:r w:rsidR="00F539AE" w:rsidRPr="00047C4E">
        <w:rPr>
          <w:bCs/>
          <w:color w:val="231F20"/>
          <w:sz w:val="22"/>
          <w:szCs w:val="22"/>
        </w:rPr>
        <w:t>.</w:t>
      </w:r>
      <w:r w:rsidR="00C75B70" w:rsidRPr="00047C4E">
        <w:rPr>
          <w:bCs/>
          <w:color w:val="231F20"/>
          <w:sz w:val="22"/>
          <w:szCs w:val="22"/>
        </w:rPr>
        <w:t xml:space="preserve"> Moreover, the simultaneous liquidation of all the investment plan(s) does not constitute the liquidation of the trust</w:t>
      </w:r>
    </w:p>
    <w:p w:rsidR="00F539AE" w:rsidRPr="00047C4E" w:rsidRDefault="00F539AE" w:rsidP="007E795D">
      <w:pPr>
        <w:widowControl w:val="0"/>
        <w:autoSpaceDE w:val="0"/>
        <w:autoSpaceDN w:val="0"/>
        <w:adjustRightInd w:val="0"/>
        <w:spacing w:line="276" w:lineRule="auto"/>
        <w:ind w:left="360"/>
        <w:jc w:val="both"/>
        <w:rPr>
          <w:bCs/>
          <w:color w:val="231F20"/>
          <w:sz w:val="22"/>
          <w:szCs w:val="22"/>
        </w:rPr>
      </w:pPr>
    </w:p>
    <w:p w:rsidR="00EB664F" w:rsidRPr="00047C4E" w:rsidRDefault="00EB664F" w:rsidP="007E795D">
      <w:pPr>
        <w:widowControl w:val="0"/>
        <w:autoSpaceDE w:val="0"/>
        <w:autoSpaceDN w:val="0"/>
        <w:adjustRightInd w:val="0"/>
        <w:spacing w:line="276" w:lineRule="auto"/>
        <w:ind w:left="993"/>
        <w:jc w:val="both"/>
        <w:rPr>
          <w:bCs/>
          <w:color w:val="231F20"/>
          <w:sz w:val="22"/>
          <w:szCs w:val="22"/>
        </w:rPr>
      </w:pPr>
    </w:p>
    <w:p w:rsidR="00F539AE" w:rsidRPr="00047C4E" w:rsidRDefault="00F539AE" w:rsidP="00DE2EB7">
      <w:pPr>
        <w:pStyle w:val="Heading1"/>
        <w:spacing w:line="276" w:lineRule="auto"/>
        <w:ind w:left="360" w:hanging="540"/>
        <w:rPr>
          <w:b/>
          <w:sz w:val="22"/>
          <w:szCs w:val="22"/>
        </w:rPr>
      </w:pPr>
      <w:bookmarkStart w:id="87" w:name="_Toc201072682"/>
      <w:r w:rsidRPr="00047C4E">
        <w:rPr>
          <w:b/>
          <w:sz w:val="22"/>
          <w:szCs w:val="22"/>
        </w:rPr>
        <w:t>Base Currency</w:t>
      </w:r>
      <w:bookmarkEnd w:id="87"/>
    </w:p>
    <w:p w:rsidR="00F539AE" w:rsidRPr="00047C4E" w:rsidRDefault="00F539AE" w:rsidP="007E795D">
      <w:pPr>
        <w:widowControl w:val="0"/>
        <w:autoSpaceDE w:val="0"/>
        <w:autoSpaceDN w:val="0"/>
        <w:adjustRightInd w:val="0"/>
        <w:spacing w:line="276" w:lineRule="auto"/>
        <w:jc w:val="both"/>
        <w:rPr>
          <w:color w:val="231F20"/>
          <w:sz w:val="22"/>
          <w:szCs w:val="22"/>
        </w:rPr>
      </w:pPr>
    </w:p>
    <w:p w:rsidR="00F539AE" w:rsidRPr="00047C4E" w:rsidRDefault="00F539AE" w:rsidP="007E795D">
      <w:pPr>
        <w:widowControl w:val="0"/>
        <w:autoSpaceDE w:val="0"/>
        <w:autoSpaceDN w:val="0"/>
        <w:adjustRightInd w:val="0"/>
        <w:spacing w:line="276" w:lineRule="auto"/>
        <w:ind w:left="360"/>
        <w:jc w:val="both"/>
        <w:rPr>
          <w:color w:val="231F20"/>
          <w:sz w:val="22"/>
          <w:szCs w:val="22"/>
        </w:rPr>
      </w:pPr>
      <w:r w:rsidRPr="00047C4E">
        <w:rPr>
          <w:sz w:val="22"/>
          <w:szCs w:val="22"/>
        </w:rPr>
        <w:t>The</w:t>
      </w:r>
      <w:r w:rsidRPr="00047C4E">
        <w:rPr>
          <w:color w:val="231F20"/>
          <w:sz w:val="22"/>
          <w:szCs w:val="22"/>
        </w:rPr>
        <w:t xml:space="preserve"> base currency of the Scheme shall be Pakistani Rupee; it being clarified, however, that the Authorized Investments may be denominated in Pakistani Rupee or (subject to applicable law) any other Foreign Currency.</w:t>
      </w:r>
    </w:p>
    <w:p w:rsidR="00F539AE" w:rsidRPr="00047C4E" w:rsidRDefault="00F539AE" w:rsidP="007E795D">
      <w:pPr>
        <w:widowControl w:val="0"/>
        <w:tabs>
          <w:tab w:val="left" w:pos="-1260"/>
        </w:tabs>
        <w:autoSpaceDE w:val="0"/>
        <w:autoSpaceDN w:val="0"/>
        <w:adjustRightInd w:val="0"/>
        <w:spacing w:line="276" w:lineRule="auto"/>
        <w:jc w:val="both"/>
        <w:outlineLvl w:val="0"/>
        <w:rPr>
          <w:b/>
          <w:bCs/>
          <w:color w:val="231F20"/>
          <w:sz w:val="22"/>
          <w:szCs w:val="22"/>
        </w:rPr>
      </w:pPr>
    </w:p>
    <w:p w:rsidR="00F539AE" w:rsidRPr="00047C4E" w:rsidRDefault="00F539AE" w:rsidP="00DE2EB7">
      <w:pPr>
        <w:pStyle w:val="Heading1"/>
        <w:spacing w:line="276" w:lineRule="auto"/>
        <w:ind w:left="360" w:hanging="540"/>
        <w:rPr>
          <w:b/>
          <w:sz w:val="22"/>
          <w:szCs w:val="22"/>
        </w:rPr>
      </w:pPr>
      <w:bookmarkStart w:id="88" w:name="_Toc201072683"/>
      <w:r w:rsidRPr="00047C4E">
        <w:rPr>
          <w:b/>
          <w:sz w:val="22"/>
          <w:szCs w:val="22"/>
        </w:rPr>
        <w:t>Modification of the Trust Deed</w:t>
      </w:r>
      <w:bookmarkEnd w:id="88"/>
    </w:p>
    <w:p w:rsidR="00F539AE" w:rsidRPr="00047C4E" w:rsidRDefault="00F539AE" w:rsidP="007E795D">
      <w:pPr>
        <w:spacing w:line="276" w:lineRule="auto"/>
        <w:rPr>
          <w:sz w:val="22"/>
          <w:szCs w:val="22"/>
        </w:rPr>
      </w:pPr>
    </w:p>
    <w:p w:rsidR="00862F16" w:rsidRPr="00047C4E" w:rsidRDefault="00862F16" w:rsidP="00862F16">
      <w:pPr>
        <w:pStyle w:val="ListParagraph"/>
        <w:widowControl w:val="0"/>
        <w:numPr>
          <w:ilvl w:val="0"/>
          <w:numId w:val="22"/>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22"/>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22"/>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22"/>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22"/>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22"/>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22"/>
        </w:numPr>
        <w:autoSpaceDE w:val="0"/>
        <w:autoSpaceDN w:val="0"/>
        <w:adjustRightInd w:val="0"/>
        <w:spacing w:line="276" w:lineRule="auto"/>
        <w:jc w:val="both"/>
        <w:rPr>
          <w:vanish/>
          <w:sz w:val="22"/>
          <w:szCs w:val="22"/>
        </w:rPr>
      </w:pPr>
    </w:p>
    <w:p w:rsidR="00862F16" w:rsidRPr="00047C4E" w:rsidRDefault="00862F16" w:rsidP="00862F16">
      <w:pPr>
        <w:pStyle w:val="ListParagraph"/>
        <w:widowControl w:val="0"/>
        <w:numPr>
          <w:ilvl w:val="0"/>
          <w:numId w:val="22"/>
        </w:numPr>
        <w:autoSpaceDE w:val="0"/>
        <w:autoSpaceDN w:val="0"/>
        <w:adjustRightInd w:val="0"/>
        <w:spacing w:line="276" w:lineRule="auto"/>
        <w:jc w:val="both"/>
        <w:rPr>
          <w:vanish/>
          <w:sz w:val="22"/>
          <w:szCs w:val="22"/>
        </w:rPr>
      </w:pPr>
    </w:p>
    <w:p w:rsidR="00F539AE" w:rsidRPr="00047C4E" w:rsidRDefault="00F539AE" w:rsidP="00554743">
      <w:pPr>
        <w:widowControl w:val="0"/>
        <w:numPr>
          <w:ilvl w:val="1"/>
          <w:numId w:val="22"/>
        </w:numPr>
        <w:autoSpaceDE w:val="0"/>
        <w:autoSpaceDN w:val="0"/>
        <w:adjustRightInd w:val="0"/>
        <w:spacing w:line="276" w:lineRule="auto"/>
        <w:ind w:left="1134" w:hanging="567"/>
        <w:jc w:val="both"/>
        <w:rPr>
          <w:sz w:val="22"/>
          <w:szCs w:val="22"/>
        </w:rPr>
      </w:pPr>
      <w:r w:rsidRPr="00047C4E">
        <w:rPr>
          <w:sz w:val="22"/>
          <w:szCs w:val="22"/>
        </w:rPr>
        <w:t xml:space="preserve">In case the amendments are proposed in the fundamental attribute of the Constitutive Document of </w:t>
      </w:r>
      <w:r w:rsidR="00C81DA1" w:rsidRPr="00047C4E">
        <w:rPr>
          <w:sz w:val="22"/>
          <w:szCs w:val="22"/>
        </w:rPr>
        <w:t xml:space="preserve">the Scheme </w:t>
      </w:r>
      <w:r w:rsidRPr="00047C4E">
        <w:rPr>
          <w:sz w:val="22"/>
          <w:szCs w:val="22"/>
        </w:rPr>
        <w:t>including category of scheme, investment objective and policy, increase in management fee and increase in contingent load</w:t>
      </w:r>
      <w:r w:rsidR="00C81DA1" w:rsidRPr="00047C4E">
        <w:rPr>
          <w:sz w:val="22"/>
          <w:szCs w:val="22"/>
        </w:rPr>
        <w:t>,</w:t>
      </w:r>
      <w:r w:rsidR="00C71F01" w:rsidRPr="00047C4E">
        <w:rPr>
          <w:sz w:val="22"/>
          <w:szCs w:val="22"/>
        </w:rPr>
        <w:t xml:space="preserve"> or any other material change affecting existing unitholders</w:t>
      </w:r>
      <w:r w:rsidRPr="00047C4E">
        <w:rPr>
          <w:sz w:val="22"/>
          <w:szCs w:val="22"/>
        </w:rPr>
        <w:t>, the Management Company must give prior notice to each Unit Holder about the proposed change</w:t>
      </w:r>
      <w:r w:rsidR="00C75B70" w:rsidRPr="00047C4E">
        <w:rPr>
          <w:sz w:val="22"/>
          <w:szCs w:val="22"/>
        </w:rPr>
        <w:t xml:space="preserve">, as specified in the Regulations </w:t>
      </w:r>
      <w:r w:rsidRPr="00047C4E">
        <w:rPr>
          <w:sz w:val="22"/>
          <w:szCs w:val="22"/>
        </w:rPr>
        <w:t>and the Unit Holders shall be given an option to exit at the applicable Net Asset Value without charge of any Exit Load</w:t>
      </w:r>
      <w:r w:rsidR="00C75B70" w:rsidRPr="00047C4E">
        <w:rPr>
          <w:sz w:val="22"/>
          <w:szCs w:val="22"/>
        </w:rPr>
        <w:t xml:space="preserve"> </w:t>
      </w:r>
      <w:r w:rsidRPr="00047C4E">
        <w:rPr>
          <w:sz w:val="22"/>
          <w:szCs w:val="22"/>
        </w:rPr>
        <w:t>.</w:t>
      </w:r>
    </w:p>
    <w:p w:rsidR="00F539AE" w:rsidRPr="00047C4E"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047C4E" w:rsidRDefault="00F539AE" w:rsidP="00703425">
      <w:pPr>
        <w:widowControl w:val="0"/>
        <w:numPr>
          <w:ilvl w:val="1"/>
          <w:numId w:val="22"/>
        </w:numPr>
        <w:autoSpaceDE w:val="0"/>
        <w:autoSpaceDN w:val="0"/>
        <w:adjustRightInd w:val="0"/>
        <w:spacing w:line="276" w:lineRule="auto"/>
        <w:ind w:left="1134" w:hanging="708"/>
        <w:jc w:val="both"/>
        <w:rPr>
          <w:sz w:val="22"/>
          <w:szCs w:val="22"/>
        </w:rPr>
      </w:pPr>
      <w:r w:rsidRPr="00047C4E">
        <w:rPr>
          <w:sz w:val="22"/>
          <w:szCs w:val="22"/>
        </w:rPr>
        <w:t xml:space="preserve">The Trustee and the Management Company acting together shall be entitled by a Supplemental Deed to modify, alter or add to the provisions of this Deed in such manner and to such extent as they may consider expedient for any purpose, subject to the prior approval of the SECP </w:t>
      </w:r>
      <w:r w:rsidR="009B3CFE" w:rsidRPr="00047C4E">
        <w:rPr>
          <w:sz w:val="22"/>
          <w:szCs w:val="22"/>
        </w:rPr>
        <w:t xml:space="preserve">and prior notice to the Unit Holders </w:t>
      </w:r>
      <w:r w:rsidRPr="00047C4E">
        <w:rPr>
          <w:sz w:val="22"/>
          <w:szCs w:val="22"/>
        </w:rPr>
        <w:t>and subject to the condition that it does not prejudice the interests of unit holders.</w:t>
      </w:r>
    </w:p>
    <w:p w:rsidR="00F539AE" w:rsidRPr="00047C4E"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09134A" w:rsidRPr="00047C4E" w:rsidRDefault="00F539AE" w:rsidP="00703425">
      <w:pPr>
        <w:widowControl w:val="0"/>
        <w:numPr>
          <w:ilvl w:val="1"/>
          <w:numId w:val="22"/>
        </w:numPr>
        <w:autoSpaceDE w:val="0"/>
        <w:autoSpaceDN w:val="0"/>
        <w:adjustRightInd w:val="0"/>
        <w:spacing w:line="276" w:lineRule="auto"/>
        <w:ind w:left="1134" w:hanging="708"/>
        <w:jc w:val="both"/>
        <w:rPr>
          <w:bCs/>
          <w:color w:val="231F20"/>
          <w:sz w:val="22"/>
          <w:szCs w:val="22"/>
        </w:rPr>
      </w:pPr>
      <w:r w:rsidRPr="00047C4E">
        <w:rPr>
          <w:sz w:val="22"/>
          <w:szCs w:val="22"/>
        </w:rPr>
        <w:t>If, at any time, any Clause of this Trust Deed is, or becomes, in whole or in part, illegal, invalid or unenforceable under the laws of any applicable</w:t>
      </w:r>
      <w:r w:rsidR="0009134A" w:rsidRPr="00047C4E">
        <w:rPr>
          <w:sz w:val="22"/>
          <w:szCs w:val="22"/>
        </w:rPr>
        <w:t xml:space="preserve"> jurisdiction, neither the legality</w:t>
      </w:r>
      <w:r w:rsidR="0009134A" w:rsidRPr="00047C4E">
        <w:rPr>
          <w:bCs/>
          <w:color w:val="231F20"/>
          <w:sz w:val="22"/>
          <w:szCs w:val="22"/>
        </w:rPr>
        <w:t>, validity and enforceability of the remaining Clauses of this Trust Deed, nor the legality, validity or enforceability of such Clause under the law of any other jurisdiction shall in any way be affected or impaired thereby.</w:t>
      </w:r>
    </w:p>
    <w:p w:rsidR="0009134A" w:rsidRPr="00047C4E" w:rsidRDefault="0009134A" w:rsidP="007E795D">
      <w:pPr>
        <w:pStyle w:val="ListParagraph"/>
        <w:spacing w:line="276" w:lineRule="auto"/>
        <w:rPr>
          <w:sz w:val="22"/>
          <w:szCs w:val="22"/>
        </w:rPr>
      </w:pPr>
    </w:p>
    <w:p w:rsidR="00F539AE" w:rsidRPr="00047C4E" w:rsidRDefault="00F539AE" w:rsidP="00DE2EB7">
      <w:pPr>
        <w:pStyle w:val="Heading1"/>
        <w:spacing w:line="276" w:lineRule="auto"/>
        <w:ind w:left="360" w:hanging="540"/>
        <w:rPr>
          <w:b/>
          <w:sz w:val="22"/>
          <w:szCs w:val="22"/>
        </w:rPr>
      </w:pPr>
      <w:bookmarkStart w:id="89" w:name="_Toc201072684"/>
      <w:r w:rsidRPr="00047C4E">
        <w:rPr>
          <w:b/>
          <w:sz w:val="22"/>
          <w:szCs w:val="22"/>
        </w:rPr>
        <w:t>Audit</w:t>
      </w:r>
      <w:bookmarkEnd w:id="89"/>
    </w:p>
    <w:p w:rsidR="00F539AE" w:rsidRPr="00047C4E" w:rsidRDefault="00F539AE" w:rsidP="007E795D">
      <w:pPr>
        <w:spacing w:line="276" w:lineRule="auto"/>
        <w:ind w:left="360"/>
        <w:jc w:val="both"/>
        <w:rPr>
          <w:sz w:val="22"/>
          <w:szCs w:val="22"/>
        </w:rPr>
      </w:pPr>
    </w:p>
    <w:p w:rsidR="00F539AE" w:rsidRPr="00047C4E" w:rsidRDefault="00F539AE" w:rsidP="007E795D">
      <w:pPr>
        <w:spacing w:line="276" w:lineRule="auto"/>
        <w:ind w:left="360"/>
        <w:jc w:val="both"/>
        <w:rPr>
          <w:sz w:val="22"/>
          <w:szCs w:val="22"/>
        </w:rPr>
      </w:pPr>
      <w:r w:rsidRPr="00047C4E">
        <w:rPr>
          <w:sz w:val="22"/>
          <w:szCs w:val="22"/>
        </w:rPr>
        <w:t xml:space="preserve">The </w:t>
      </w:r>
      <w:r w:rsidR="00B73083" w:rsidRPr="00047C4E">
        <w:rPr>
          <w:sz w:val="22"/>
          <w:szCs w:val="22"/>
        </w:rPr>
        <w:t>Management Company</w:t>
      </w:r>
      <w:r w:rsidRPr="00047C4E">
        <w:rPr>
          <w:sz w:val="22"/>
          <w:szCs w:val="22"/>
        </w:rPr>
        <w:t xml:space="preserve"> shall appoint auditor in accordance with the requirements of the Regulations and directions issued thereunder. </w:t>
      </w:r>
    </w:p>
    <w:p w:rsidR="00F539AE" w:rsidRPr="00047C4E" w:rsidRDefault="00F539AE" w:rsidP="007E795D">
      <w:pPr>
        <w:spacing w:line="276" w:lineRule="auto"/>
        <w:jc w:val="both"/>
        <w:rPr>
          <w:sz w:val="22"/>
          <w:szCs w:val="22"/>
        </w:rPr>
      </w:pPr>
    </w:p>
    <w:p w:rsidR="00F539AE" w:rsidRPr="00047C4E" w:rsidRDefault="00F539AE" w:rsidP="00DE2EB7">
      <w:pPr>
        <w:pStyle w:val="Heading1"/>
        <w:spacing w:line="276" w:lineRule="auto"/>
        <w:ind w:left="360" w:hanging="540"/>
        <w:rPr>
          <w:b/>
          <w:sz w:val="22"/>
          <w:szCs w:val="22"/>
        </w:rPr>
      </w:pPr>
      <w:bookmarkStart w:id="90" w:name="_Toc201072685"/>
      <w:r w:rsidRPr="00047C4E">
        <w:rPr>
          <w:b/>
          <w:sz w:val="22"/>
          <w:szCs w:val="22"/>
        </w:rPr>
        <w:t>Arbitration</w:t>
      </w:r>
      <w:bookmarkEnd w:id="90"/>
      <w:r w:rsidRPr="00047C4E">
        <w:rPr>
          <w:b/>
          <w:sz w:val="22"/>
          <w:szCs w:val="22"/>
        </w:rPr>
        <w:t xml:space="preserve"> </w:t>
      </w:r>
    </w:p>
    <w:p w:rsidR="00F539AE" w:rsidRPr="00047C4E" w:rsidRDefault="00F539AE" w:rsidP="007E795D">
      <w:pPr>
        <w:spacing w:line="276" w:lineRule="auto"/>
        <w:rPr>
          <w:sz w:val="22"/>
          <w:szCs w:val="22"/>
        </w:rPr>
      </w:pPr>
    </w:p>
    <w:p w:rsidR="00BC03A8" w:rsidRPr="00047C4E" w:rsidRDefault="00F539AE" w:rsidP="007E795D">
      <w:pPr>
        <w:pStyle w:val="TD"/>
        <w:spacing w:line="276" w:lineRule="auto"/>
        <w:ind w:left="360"/>
        <w:jc w:val="both"/>
        <w:rPr>
          <w:b w:val="0"/>
          <w:szCs w:val="22"/>
        </w:rPr>
      </w:pPr>
      <w:r w:rsidRPr="00047C4E">
        <w:rPr>
          <w:b w:val="0"/>
          <w:szCs w:val="22"/>
        </w:rPr>
        <w:t xml:space="preserve">In the event of any disputes arising out of or in connection with this Trust Deed or the Offering Document between the </w:t>
      </w:r>
      <w:r w:rsidR="00B73083" w:rsidRPr="00047C4E">
        <w:rPr>
          <w:b w:val="0"/>
          <w:szCs w:val="22"/>
        </w:rPr>
        <w:t>Management Company</w:t>
      </w:r>
      <w:r w:rsidRPr="00047C4E">
        <w:rPr>
          <w:b w:val="0"/>
          <w:szCs w:val="22"/>
        </w:rPr>
        <w:t xml:space="preserve"> on the one part and the Trustee on the other part, including as to the respective rights and obligations of the parties hereto, as well as those relating to the interpretation of the terms and conditions of this Trust Deed and the Offering Document of the Unit Trust, the same shall be referred to arbitration by two arbitrators, one to be appointed by the </w:t>
      </w:r>
      <w:r w:rsidR="00B73083" w:rsidRPr="00047C4E">
        <w:rPr>
          <w:b w:val="0"/>
          <w:szCs w:val="22"/>
        </w:rPr>
        <w:t>Management Company</w:t>
      </w:r>
      <w:r w:rsidRPr="00047C4E">
        <w:rPr>
          <w:b w:val="0"/>
          <w:szCs w:val="22"/>
        </w:rPr>
        <w:t xml:space="preserve"> and the other to be appointed by the Trustee. </w:t>
      </w:r>
    </w:p>
    <w:p w:rsidR="00F539AE" w:rsidRPr="00047C4E" w:rsidRDefault="00F539AE" w:rsidP="007E795D">
      <w:pPr>
        <w:pStyle w:val="TD"/>
        <w:spacing w:line="276" w:lineRule="auto"/>
        <w:ind w:left="360"/>
        <w:jc w:val="both"/>
        <w:rPr>
          <w:b w:val="0"/>
          <w:szCs w:val="22"/>
        </w:rPr>
      </w:pPr>
      <w:r w:rsidRPr="00047C4E">
        <w:rPr>
          <w:b w:val="0"/>
          <w:szCs w:val="22"/>
        </w:rPr>
        <w:t>In the event of lack of consensus between the two arbitrators, the matter shall be referred to an umpire, to be selected by the two arbitrators before commencement of the reference. The unanimous decision of both the arbitrators, or the decision of the umpire, as the case may be, shall be final and binding upon both the parties hereto. The arbitrators and the umpire shall be selected from amongst retired judges, senior chartered accountants, or senior lawyers, or senior bankers or senior members of the Stock Exchange.  The venue of the arbitration shall be Karachi or any other city in Pakistan as may be mutually agreed. The arbitration shall be conducted in accordance with the Arbitration Act, 1940.</w:t>
      </w:r>
    </w:p>
    <w:p w:rsidR="00F539AE" w:rsidRPr="00047C4E" w:rsidRDefault="00F539AE" w:rsidP="007E795D">
      <w:pPr>
        <w:pStyle w:val="TD"/>
        <w:spacing w:line="276" w:lineRule="auto"/>
        <w:jc w:val="both"/>
        <w:rPr>
          <w:szCs w:val="22"/>
        </w:rPr>
      </w:pPr>
    </w:p>
    <w:p w:rsidR="00F539AE" w:rsidRPr="00047C4E" w:rsidRDefault="00F539AE" w:rsidP="00DE2EB7">
      <w:pPr>
        <w:pStyle w:val="Heading1"/>
        <w:spacing w:line="276" w:lineRule="auto"/>
        <w:ind w:left="360" w:hanging="540"/>
        <w:rPr>
          <w:b/>
          <w:sz w:val="22"/>
          <w:szCs w:val="22"/>
        </w:rPr>
      </w:pPr>
      <w:bookmarkStart w:id="91" w:name="_Toc201072686"/>
      <w:r w:rsidRPr="00047C4E">
        <w:rPr>
          <w:b/>
          <w:sz w:val="22"/>
          <w:szCs w:val="22"/>
        </w:rPr>
        <w:t>Confidentiality</w:t>
      </w:r>
      <w:bookmarkEnd w:id="91"/>
    </w:p>
    <w:p w:rsidR="00F539AE" w:rsidRPr="00047C4E" w:rsidRDefault="00F539AE" w:rsidP="007E795D">
      <w:pPr>
        <w:spacing w:line="276" w:lineRule="auto"/>
        <w:rPr>
          <w:sz w:val="22"/>
          <w:szCs w:val="22"/>
        </w:rPr>
      </w:pPr>
    </w:p>
    <w:p w:rsidR="00F539AE" w:rsidRPr="00047C4E" w:rsidRDefault="00F539AE" w:rsidP="007E795D">
      <w:pPr>
        <w:pStyle w:val="TD"/>
        <w:spacing w:line="276" w:lineRule="auto"/>
        <w:ind w:left="360"/>
        <w:jc w:val="both"/>
        <w:rPr>
          <w:szCs w:val="22"/>
        </w:rPr>
      </w:pPr>
      <w:r w:rsidRPr="00047C4E">
        <w:rPr>
          <w:b w:val="0"/>
          <w:bCs w:val="0"/>
          <w:szCs w:val="22"/>
        </w:rPr>
        <w:t xml:space="preserve">The Trustee and the </w:t>
      </w:r>
      <w:r w:rsidR="00B73083" w:rsidRPr="00047C4E">
        <w:rPr>
          <w:b w:val="0"/>
          <w:bCs w:val="0"/>
          <w:szCs w:val="22"/>
        </w:rPr>
        <w:t>Management Company</w:t>
      </w:r>
      <w:r w:rsidRPr="00047C4E">
        <w:rPr>
          <w:b w:val="0"/>
          <w:bCs w:val="0"/>
          <w:szCs w:val="22"/>
        </w:rPr>
        <w:t xml:space="preserve"> and every director or officer of the Trustee and the </w:t>
      </w:r>
      <w:r w:rsidR="00B73083" w:rsidRPr="00047C4E">
        <w:rPr>
          <w:b w:val="0"/>
          <w:bCs w:val="0"/>
          <w:szCs w:val="22"/>
        </w:rPr>
        <w:t>Management Company</w:t>
      </w:r>
      <w:r w:rsidRPr="00047C4E">
        <w:rPr>
          <w:b w:val="0"/>
          <w:bCs w:val="0"/>
          <w:szCs w:val="22"/>
        </w:rPr>
        <w:t xml:space="preserve"> who are in any way engaged in the business of the Trust and all persons employed or engaged by the Trustee or the </w:t>
      </w:r>
      <w:r w:rsidR="00B73083" w:rsidRPr="00047C4E">
        <w:rPr>
          <w:b w:val="0"/>
          <w:bCs w:val="0"/>
          <w:szCs w:val="22"/>
        </w:rPr>
        <w:t>Management Company</w:t>
      </w:r>
      <w:r w:rsidRPr="00047C4E">
        <w:rPr>
          <w:b w:val="0"/>
          <w:bCs w:val="0"/>
          <w:szCs w:val="22"/>
        </w:rPr>
        <w:t xml:space="preserve"> in connection with the business of the Trust shall observe strict confidentiality in respect of all transactions of the Trust, its Holders and all matters relating thereto and shall not disclose any information or document which may come to their knowledge or possession in the discharge of their duties except when required to do so in the ordinary course of performance of their duties or by law or if compelled by any court of law or a competent authority.</w:t>
      </w:r>
    </w:p>
    <w:p w:rsidR="00F539AE" w:rsidRPr="00047C4E" w:rsidRDefault="00F539AE" w:rsidP="007E795D">
      <w:pPr>
        <w:spacing w:line="276" w:lineRule="auto"/>
        <w:jc w:val="both"/>
        <w:rPr>
          <w:sz w:val="22"/>
          <w:szCs w:val="22"/>
        </w:rPr>
      </w:pPr>
    </w:p>
    <w:p w:rsidR="00F539AE" w:rsidRPr="00047C4E" w:rsidRDefault="00F539AE" w:rsidP="00DE2EB7">
      <w:pPr>
        <w:pStyle w:val="Heading1"/>
        <w:spacing w:line="276" w:lineRule="auto"/>
        <w:ind w:left="360" w:hanging="540"/>
        <w:rPr>
          <w:b/>
          <w:sz w:val="22"/>
          <w:szCs w:val="22"/>
        </w:rPr>
      </w:pPr>
      <w:bookmarkStart w:id="92" w:name="_Toc201072687"/>
      <w:r w:rsidRPr="00047C4E">
        <w:rPr>
          <w:b/>
          <w:sz w:val="22"/>
          <w:szCs w:val="22"/>
        </w:rPr>
        <w:t>Miscellaneous</w:t>
      </w:r>
      <w:bookmarkEnd w:id="92"/>
    </w:p>
    <w:p w:rsidR="00F539AE" w:rsidRPr="00047C4E" w:rsidRDefault="00F539AE" w:rsidP="007E795D">
      <w:pPr>
        <w:pStyle w:val="BodyTextIndent"/>
        <w:spacing w:line="276" w:lineRule="auto"/>
        <w:ind w:left="0" w:firstLine="0"/>
        <w:jc w:val="both"/>
        <w:rPr>
          <w:b/>
          <w:sz w:val="22"/>
          <w:szCs w:val="22"/>
        </w:rPr>
      </w:pPr>
    </w:p>
    <w:p w:rsidR="00AB0598" w:rsidRPr="00047C4E" w:rsidRDefault="00AB0598" w:rsidP="00703425">
      <w:pPr>
        <w:pStyle w:val="ListParagraph"/>
        <w:widowControl w:val="0"/>
        <w:numPr>
          <w:ilvl w:val="0"/>
          <w:numId w:val="10"/>
        </w:numPr>
        <w:tabs>
          <w:tab w:val="num" w:pos="1821"/>
        </w:tabs>
        <w:autoSpaceDE w:val="0"/>
        <w:autoSpaceDN w:val="0"/>
        <w:adjustRightInd w:val="0"/>
        <w:spacing w:line="276" w:lineRule="auto"/>
        <w:jc w:val="both"/>
        <w:rPr>
          <w:vanish/>
          <w:sz w:val="22"/>
          <w:szCs w:val="22"/>
        </w:rPr>
      </w:pPr>
    </w:p>
    <w:p w:rsidR="00AB0598" w:rsidRPr="00047C4E" w:rsidRDefault="00AB0598" w:rsidP="00703425">
      <w:pPr>
        <w:pStyle w:val="ListParagraph"/>
        <w:widowControl w:val="0"/>
        <w:numPr>
          <w:ilvl w:val="0"/>
          <w:numId w:val="10"/>
        </w:numPr>
        <w:tabs>
          <w:tab w:val="num" w:pos="1821"/>
        </w:tabs>
        <w:autoSpaceDE w:val="0"/>
        <w:autoSpaceDN w:val="0"/>
        <w:adjustRightInd w:val="0"/>
        <w:spacing w:line="276" w:lineRule="auto"/>
        <w:jc w:val="both"/>
        <w:rPr>
          <w:vanish/>
          <w:sz w:val="22"/>
          <w:szCs w:val="22"/>
        </w:rPr>
      </w:pPr>
    </w:p>
    <w:p w:rsidR="00AB0598" w:rsidRPr="00047C4E" w:rsidRDefault="00AB0598" w:rsidP="00703425">
      <w:pPr>
        <w:pStyle w:val="ListParagraph"/>
        <w:widowControl w:val="0"/>
        <w:numPr>
          <w:ilvl w:val="0"/>
          <w:numId w:val="10"/>
        </w:numPr>
        <w:tabs>
          <w:tab w:val="num" w:pos="1821"/>
        </w:tabs>
        <w:autoSpaceDE w:val="0"/>
        <w:autoSpaceDN w:val="0"/>
        <w:adjustRightInd w:val="0"/>
        <w:spacing w:line="276" w:lineRule="auto"/>
        <w:jc w:val="both"/>
        <w:rPr>
          <w:vanish/>
          <w:sz w:val="22"/>
          <w:szCs w:val="22"/>
        </w:rPr>
      </w:pPr>
    </w:p>
    <w:p w:rsidR="00AB0598" w:rsidRPr="00047C4E" w:rsidRDefault="00AB0598" w:rsidP="00703425">
      <w:pPr>
        <w:pStyle w:val="ListParagraph"/>
        <w:widowControl w:val="0"/>
        <w:numPr>
          <w:ilvl w:val="0"/>
          <w:numId w:val="10"/>
        </w:numPr>
        <w:tabs>
          <w:tab w:val="num" w:pos="1821"/>
        </w:tabs>
        <w:autoSpaceDE w:val="0"/>
        <w:autoSpaceDN w:val="0"/>
        <w:adjustRightInd w:val="0"/>
        <w:spacing w:line="276" w:lineRule="auto"/>
        <w:jc w:val="both"/>
        <w:rPr>
          <w:vanish/>
          <w:sz w:val="22"/>
          <w:szCs w:val="22"/>
        </w:rPr>
      </w:pPr>
    </w:p>
    <w:p w:rsidR="00AB0598" w:rsidRPr="00047C4E" w:rsidRDefault="00AB0598" w:rsidP="00703425">
      <w:pPr>
        <w:pStyle w:val="ListParagraph"/>
        <w:widowControl w:val="0"/>
        <w:numPr>
          <w:ilvl w:val="0"/>
          <w:numId w:val="10"/>
        </w:numPr>
        <w:tabs>
          <w:tab w:val="num" w:pos="1821"/>
        </w:tabs>
        <w:autoSpaceDE w:val="0"/>
        <w:autoSpaceDN w:val="0"/>
        <w:adjustRightInd w:val="0"/>
        <w:spacing w:line="276" w:lineRule="auto"/>
        <w:jc w:val="both"/>
        <w:rPr>
          <w:vanish/>
          <w:sz w:val="22"/>
          <w:szCs w:val="22"/>
        </w:rPr>
      </w:pPr>
    </w:p>
    <w:p w:rsidR="00AB0598" w:rsidRPr="00047C4E" w:rsidRDefault="00AB0598" w:rsidP="00703425">
      <w:pPr>
        <w:pStyle w:val="ListParagraph"/>
        <w:widowControl w:val="0"/>
        <w:numPr>
          <w:ilvl w:val="0"/>
          <w:numId w:val="10"/>
        </w:numPr>
        <w:tabs>
          <w:tab w:val="num" w:pos="1821"/>
        </w:tabs>
        <w:autoSpaceDE w:val="0"/>
        <w:autoSpaceDN w:val="0"/>
        <w:adjustRightInd w:val="0"/>
        <w:spacing w:line="276" w:lineRule="auto"/>
        <w:jc w:val="both"/>
        <w:rPr>
          <w:vanish/>
          <w:sz w:val="22"/>
          <w:szCs w:val="22"/>
        </w:rPr>
      </w:pPr>
    </w:p>
    <w:p w:rsidR="00AB0598" w:rsidRPr="00047C4E" w:rsidRDefault="00AB0598" w:rsidP="00703425">
      <w:pPr>
        <w:pStyle w:val="ListParagraph"/>
        <w:widowControl w:val="0"/>
        <w:numPr>
          <w:ilvl w:val="0"/>
          <w:numId w:val="10"/>
        </w:numPr>
        <w:tabs>
          <w:tab w:val="num" w:pos="1821"/>
        </w:tabs>
        <w:autoSpaceDE w:val="0"/>
        <w:autoSpaceDN w:val="0"/>
        <w:adjustRightInd w:val="0"/>
        <w:spacing w:line="276" w:lineRule="auto"/>
        <w:jc w:val="both"/>
        <w:rPr>
          <w:vanish/>
          <w:sz w:val="22"/>
          <w:szCs w:val="22"/>
        </w:rPr>
      </w:pPr>
    </w:p>
    <w:p w:rsidR="00AB0598" w:rsidRPr="00047C4E" w:rsidRDefault="00AB0598" w:rsidP="00703425">
      <w:pPr>
        <w:pStyle w:val="ListParagraph"/>
        <w:widowControl w:val="0"/>
        <w:numPr>
          <w:ilvl w:val="0"/>
          <w:numId w:val="10"/>
        </w:numPr>
        <w:tabs>
          <w:tab w:val="num" w:pos="1821"/>
        </w:tabs>
        <w:autoSpaceDE w:val="0"/>
        <w:autoSpaceDN w:val="0"/>
        <w:adjustRightInd w:val="0"/>
        <w:spacing w:line="276" w:lineRule="auto"/>
        <w:jc w:val="both"/>
        <w:rPr>
          <w:vanish/>
          <w:sz w:val="22"/>
          <w:szCs w:val="22"/>
        </w:rPr>
      </w:pPr>
    </w:p>
    <w:p w:rsidR="00AB0598" w:rsidRPr="00047C4E" w:rsidRDefault="00AB0598" w:rsidP="00703425">
      <w:pPr>
        <w:pStyle w:val="ListParagraph"/>
        <w:widowControl w:val="0"/>
        <w:numPr>
          <w:ilvl w:val="0"/>
          <w:numId w:val="10"/>
        </w:numPr>
        <w:tabs>
          <w:tab w:val="num" w:pos="1821"/>
        </w:tabs>
        <w:autoSpaceDE w:val="0"/>
        <w:autoSpaceDN w:val="0"/>
        <w:adjustRightInd w:val="0"/>
        <w:spacing w:line="276" w:lineRule="auto"/>
        <w:jc w:val="both"/>
        <w:rPr>
          <w:vanish/>
          <w:sz w:val="22"/>
          <w:szCs w:val="22"/>
        </w:rPr>
      </w:pPr>
    </w:p>
    <w:p w:rsidR="00AB0598" w:rsidRPr="00047C4E" w:rsidRDefault="00AB0598" w:rsidP="00703425">
      <w:pPr>
        <w:pStyle w:val="ListParagraph"/>
        <w:widowControl w:val="0"/>
        <w:numPr>
          <w:ilvl w:val="0"/>
          <w:numId w:val="10"/>
        </w:numPr>
        <w:tabs>
          <w:tab w:val="num" w:pos="1821"/>
        </w:tabs>
        <w:autoSpaceDE w:val="0"/>
        <w:autoSpaceDN w:val="0"/>
        <w:adjustRightInd w:val="0"/>
        <w:spacing w:line="276" w:lineRule="auto"/>
        <w:jc w:val="both"/>
        <w:rPr>
          <w:vanish/>
          <w:sz w:val="22"/>
          <w:szCs w:val="22"/>
        </w:rPr>
      </w:pPr>
    </w:p>
    <w:p w:rsidR="00F539AE" w:rsidRPr="00047C4E" w:rsidRDefault="00F539AE" w:rsidP="00703425">
      <w:pPr>
        <w:widowControl w:val="0"/>
        <w:numPr>
          <w:ilvl w:val="1"/>
          <w:numId w:val="10"/>
        </w:numPr>
        <w:autoSpaceDE w:val="0"/>
        <w:autoSpaceDN w:val="0"/>
        <w:adjustRightInd w:val="0"/>
        <w:spacing w:line="276" w:lineRule="auto"/>
        <w:ind w:left="851" w:hanging="567"/>
        <w:jc w:val="both"/>
        <w:rPr>
          <w:sz w:val="22"/>
          <w:szCs w:val="22"/>
        </w:rPr>
      </w:pPr>
      <w:r w:rsidRPr="00047C4E">
        <w:rPr>
          <w:sz w:val="22"/>
          <w:szCs w:val="22"/>
        </w:rPr>
        <w:t>Any notice required to be served upon the Holder shall be deemed to have been duly given if sent by post, by courier, email or any other electronic medium or left at his address as appearing in the Register. Any notice so served by post/courier/email or other electronic means shall be deemed to have been served on the day following that on which the letter containing the same is posted/sent by courier, by email or other electronic means upon receiving confirmation of receipt of such email or other electronic means and in proving such service, it shall be sufficient to prove that such letter was properly addressed, stamped (if required) and posted/sent by courier.</w:t>
      </w:r>
      <w:r w:rsidR="003B08AA" w:rsidRPr="00047C4E">
        <w:rPr>
          <w:sz w:val="22"/>
          <w:szCs w:val="22"/>
        </w:rPr>
        <w:t xml:space="preserve"> </w:t>
      </w:r>
      <w:r w:rsidRPr="00047C4E">
        <w:rPr>
          <w:sz w:val="22"/>
          <w:szCs w:val="22"/>
        </w:rPr>
        <w:t xml:space="preserve">The </w:t>
      </w:r>
      <w:r w:rsidR="00B73083" w:rsidRPr="00047C4E">
        <w:rPr>
          <w:sz w:val="22"/>
          <w:szCs w:val="22"/>
        </w:rPr>
        <w:t>Management Company</w:t>
      </w:r>
      <w:r w:rsidRPr="00047C4E">
        <w:rPr>
          <w:sz w:val="22"/>
          <w:szCs w:val="22"/>
        </w:rPr>
        <w:t xml:space="preserve"> shall advertise any such notice in a newspaper widely published. </w:t>
      </w:r>
    </w:p>
    <w:p w:rsidR="00F539AE" w:rsidRPr="00047C4E" w:rsidRDefault="00F539AE" w:rsidP="007E795D">
      <w:pPr>
        <w:widowControl w:val="0"/>
        <w:tabs>
          <w:tab w:val="left" w:pos="-1260"/>
          <w:tab w:val="num" w:pos="360"/>
        </w:tabs>
        <w:autoSpaceDE w:val="0"/>
        <w:autoSpaceDN w:val="0"/>
        <w:adjustRightInd w:val="0"/>
        <w:spacing w:line="276" w:lineRule="auto"/>
        <w:ind w:left="851" w:hanging="567"/>
        <w:jc w:val="both"/>
        <w:outlineLvl w:val="0"/>
        <w:rPr>
          <w:sz w:val="22"/>
          <w:szCs w:val="22"/>
        </w:rPr>
      </w:pPr>
    </w:p>
    <w:p w:rsidR="00F539AE" w:rsidRPr="00047C4E" w:rsidRDefault="00F539AE" w:rsidP="00703425">
      <w:pPr>
        <w:widowControl w:val="0"/>
        <w:numPr>
          <w:ilvl w:val="1"/>
          <w:numId w:val="10"/>
        </w:numPr>
        <w:autoSpaceDE w:val="0"/>
        <w:autoSpaceDN w:val="0"/>
        <w:adjustRightInd w:val="0"/>
        <w:spacing w:line="276" w:lineRule="auto"/>
        <w:ind w:left="851" w:hanging="567"/>
        <w:jc w:val="both"/>
        <w:rPr>
          <w:sz w:val="22"/>
          <w:szCs w:val="22"/>
        </w:rPr>
      </w:pPr>
      <w:r w:rsidRPr="00047C4E">
        <w:rPr>
          <w:sz w:val="22"/>
          <w:szCs w:val="22"/>
        </w:rPr>
        <w:t>Service of a notice or document on any one of several joint Holders shall be deemed effective service on the other joint Holders.</w:t>
      </w:r>
    </w:p>
    <w:p w:rsidR="00F539AE" w:rsidRPr="00047C4E" w:rsidRDefault="00F539AE" w:rsidP="007E795D">
      <w:pPr>
        <w:widowControl w:val="0"/>
        <w:tabs>
          <w:tab w:val="left" w:pos="-1260"/>
          <w:tab w:val="num" w:pos="360"/>
        </w:tabs>
        <w:autoSpaceDE w:val="0"/>
        <w:autoSpaceDN w:val="0"/>
        <w:adjustRightInd w:val="0"/>
        <w:spacing w:line="276" w:lineRule="auto"/>
        <w:ind w:left="851" w:hanging="567"/>
        <w:jc w:val="both"/>
        <w:outlineLvl w:val="0"/>
        <w:rPr>
          <w:sz w:val="22"/>
          <w:szCs w:val="22"/>
        </w:rPr>
      </w:pPr>
    </w:p>
    <w:p w:rsidR="00F539AE" w:rsidRPr="00047C4E" w:rsidRDefault="00F539AE" w:rsidP="00703425">
      <w:pPr>
        <w:widowControl w:val="0"/>
        <w:numPr>
          <w:ilvl w:val="1"/>
          <w:numId w:val="10"/>
        </w:numPr>
        <w:autoSpaceDE w:val="0"/>
        <w:autoSpaceDN w:val="0"/>
        <w:adjustRightInd w:val="0"/>
        <w:spacing w:line="276" w:lineRule="auto"/>
        <w:ind w:left="851" w:hanging="567"/>
        <w:jc w:val="both"/>
        <w:rPr>
          <w:sz w:val="22"/>
          <w:szCs w:val="22"/>
        </w:rPr>
      </w:pPr>
      <w:r w:rsidRPr="00047C4E">
        <w:rPr>
          <w:sz w:val="22"/>
          <w:szCs w:val="22"/>
        </w:rPr>
        <w:t xml:space="preserve">Any notice or document sent by post to or left at the registered address of a Holder shall notwithstanding that such Holder be then dead or bankrupt/insolvent and whether or not the Trustee or the </w:t>
      </w:r>
      <w:r w:rsidR="00B73083" w:rsidRPr="00047C4E">
        <w:rPr>
          <w:sz w:val="22"/>
          <w:szCs w:val="22"/>
        </w:rPr>
        <w:t>Management Company</w:t>
      </w:r>
      <w:r w:rsidRPr="00047C4E">
        <w:rPr>
          <w:sz w:val="22"/>
          <w:szCs w:val="22"/>
        </w:rPr>
        <w:t xml:space="preserve"> have notice of his death or bankruptcy be deemed to have been duly served and such service shall be deemed a sufficient service on all persons interested (whether jointly with or as claiming through or under him) in the Units concerned.</w:t>
      </w:r>
    </w:p>
    <w:p w:rsidR="00F539AE" w:rsidRPr="00047C4E" w:rsidRDefault="00F539AE" w:rsidP="007E795D">
      <w:pPr>
        <w:widowControl w:val="0"/>
        <w:tabs>
          <w:tab w:val="left" w:pos="-1260"/>
          <w:tab w:val="num" w:pos="360"/>
        </w:tabs>
        <w:autoSpaceDE w:val="0"/>
        <w:autoSpaceDN w:val="0"/>
        <w:adjustRightInd w:val="0"/>
        <w:spacing w:line="276" w:lineRule="auto"/>
        <w:ind w:left="851" w:hanging="567"/>
        <w:jc w:val="both"/>
        <w:outlineLvl w:val="0"/>
        <w:rPr>
          <w:sz w:val="22"/>
          <w:szCs w:val="22"/>
        </w:rPr>
      </w:pPr>
    </w:p>
    <w:p w:rsidR="00F539AE" w:rsidRPr="00047C4E" w:rsidRDefault="00F539AE" w:rsidP="00703425">
      <w:pPr>
        <w:widowControl w:val="0"/>
        <w:numPr>
          <w:ilvl w:val="1"/>
          <w:numId w:val="10"/>
        </w:numPr>
        <w:autoSpaceDE w:val="0"/>
        <w:autoSpaceDN w:val="0"/>
        <w:adjustRightInd w:val="0"/>
        <w:spacing w:line="276" w:lineRule="auto"/>
        <w:ind w:left="851" w:hanging="567"/>
        <w:jc w:val="both"/>
        <w:rPr>
          <w:sz w:val="22"/>
          <w:szCs w:val="22"/>
        </w:rPr>
      </w:pPr>
      <w:r w:rsidRPr="00047C4E">
        <w:rPr>
          <w:sz w:val="22"/>
          <w:szCs w:val="22"/>
        </w:rPr>
        <w:t xml:space="preserve">A copy of this Trust Deed and of any Supplemental Deed shall be made available for inspection at the respective Head Offices of the Trustee and the </w:t>
      </w:r>
      <w:r w:rsidR="00B73083" w:rsidRPr="00047C4E">
        <w:rPr>
          <w:sz w:val="22"/>
          <w:szCs w:val="22"/>
        </w:rPr>
        <w:t>Management Company</w:t>
      </w:r>
      <w:r w:rsidRPr="00047C4E">
        <w:rPr>
          <w:sz w:val="22"/>
          <w:szCs w:val="22"/>
        </w:rPr>
        <w:t xml:space="preserve"> at all times during usual business hours and shall be supplied by the </w:t>
      </w:r>
      <w:r w:rsidR="00B73083" w:rsidRPr="00047C4E">
        <w:rPr>
          <w:sz w:val="22"/>
          <w:szCs w:val="22"/>
        </w:rPr>
        <w:t>Management Company</w:t>
      </w:r>
      <w:r w:rsidRPr="00047C4E">
        <w:rPr>
          <w:sz w:val="22"/>
          <w:szCs w:val="22"/>
        </w:rPr>
        <w:t xml:space="preserve"> to any person on application at a charge of Rs.100/- (Rupees One Hundred) per copy or at such rate as determined from time to time by the </w:t>
      </w:r>
      <w:r w:rsidR="00B73083" w:rsidRPr="00047C4E">
        <w:rPr>
          <w:sz w:val="22"/>
          <w:szCs w:val="22"/>
        </w:rPr>
        <w:t>Management Company</w:t>
      </w:r>
      <w:r w:rsidRPr="00047C4E">
        <w:rPr>
          <w:sz w:val="22"/>
          <w:szCs w:val="22"/>
        </w:rPr>
        <w:t>.</w:t>
      </w:r>
    </w:p>
    <w:p w:rsidR="00F539AE" w:rsidRPr="00047C4E" w:rsidRDefault="00F539AE" w:rsidP="007E795D">
      <w:pPr>
        <w:pStyle w:val="BodyTextIndent"/>
        <w:spacing w:line="276" w:lineRule="auto"/>
        <w:ind w:left="0" w:firstLine="0"/>
        <w:jc w:val="both"/>
        <w:rPr>
          <w:b/>
          <w:bCs/>
          <w:sz w:val="22"/>
          <w:szCs w:val="22"/>
        </w:rPr>
      </w:pPr>
    </w:p>
    <w:p w:rsidR="00477E89" w:rsidRPr="00047C4E" w:rsidRDefault="00477E89" w:rsidP="00B1454E">
      <w:pPr>
        <w:pStyle w:val="Title"/>
        <w:spacing w:line="276" w:lineRule="auto"/>
        <w:outlineLvl w:val="0"/>
        <w:rPr>
          <w:sz w:val="22"/>
          <w:szCs w:val="22"/>
          <w:u w:val="single"/>
        </w:rPr>
      </w:pPr>
    </w:p>
    <w:p w:rsidR="00477E89" w:rsidRPr="00047C4E" w:rsidRDefault="00477E89" w:rsidP="00B1454E">
      <w:pPr>
        <w:pStyle w:val="Title"/>
        <w:spacing w:line="276" w:lineRule="auto"/>
        <w:outlineLvl w:val="0"/>
        <w:rPr>
          <w:sz w:val="22"/>
          <w:szCs w:val="22"/>
          <w:u w:val="single"/>
        </w:rPr>
      </w:pPr>
    </w:p>
    <w:p w:rsidR="00477E89" w:rsidRPr="00047C4E" w:rsidRDefault="00477E89" w:rsidP="00B1454E">
      <w:pPr>
        <w:pStyle w:val="Title"/>
        <w:spacing w:line="276" w:lineRule="auto"/>
        <w:outlineLvl w:val="0"/>
        <w:rPr>
          <w:sz w:val="22"/>
          <w:szCs w:val="22"/>
          <w:u w:val="single"/>
        </w:rPr>
      </w:pPr>
    </w:p>
    <w:p w:rsidR="00477E89" w:rsidRPr="00047C4E" w:rsidRDefault="00477E89" w:rsidP="00B1454E">
      <w:pPr>
        <w:pStyle w:val="Title"/>
        <w:spacing w:line="276" w:lineRule="auto"/>
        <w:outlineLvl w:val="0"/>
        <w:rPr>
          <w:sz w:val="22"/>
          <w:szCs w:val="22"/>
          <w:u w:val="single"/>
        </w:rPr>
      </w:pPr>
    </w:p>
    <w:p w:rsidR="00477E89" w:rsidRPr="00047C4E" w:rsidRDefault="00477E89" w:rsidP="00B1454E">
      <w:pPr>
        <w:pStyle w:val="Title"/>
        <w:spacing w:line="276" w:lineRule="auto"/>
        <w:outlineLvl w:val="0"/>
        <w:rPr>
          <w:sz w:val="22"/>
          <w:szCs w:val="22"/>
          <w:u w:val="single"/>
        </w:rPr>
      </w:pPr>
    </w:p>
    <w:p w:rsidR="00477E89" w:rsidRPr="00047C4E" w:rsidRDefault="00477E89" w:rsidP="00B1454E">
      <w:pPr>
        <w:pStyle w:val="Title"/>
        <w:spacing w:line="276" w:lineRule="auto"/>
        <w:outlineLvl w:val="0"/>
        <w:rPr>
          <w:sz w:val="22"/>
          <w:szCs w:val="22"/>
          <w:u w:val="single"/>
        </w:rPr>
      </w:pPr>
    </w:p>
    <w:p w:rsidR="00B1454E" w:rsidRPr="00047C4E" w:rsidRDefault="00B1454E" w:rsidP="00B1454E">
      <w:pPr>
        <w:pStyle w:val="Title"/>
        <w:spacing w:line="276" w:lineRule="auto"/>
        <w:outlineLvl w:val="0"/>
        <w:rPr>
          <w:sz w:val="22"/>
          <w:szCs w:val="22"/>
          <w:u w:val="single"/>
        </w:rPr>
      </w:pPr>
      <w:bookmarkStart w:id="93" w:name="_Toc201072688"/>
      <w:r w:rsidRPr="00047C4E">
        <w:rPr>
          <w:sz w:val="22"/>
          <w:szCs w:val="22"/>
          <w:u w:val="single"/>
        </w:rPr>
        <w:t>SECTION-C</w:t>
      </w:r>
      <w:bookmarkEnd w:id="93"/>
    </w:p>
    <w:p w:rsidR="00B97706" w:rsidRPr="00047C4E" w:rsidRDefault="00B1454E" w:rsidP="00B1454E">
      <w:pPr>
        <w:pStyle w:val="BodyTextIndent"/>
        <w:spacing w:line="276" w:lineRule="auto"/>
        <w:ind w:left="0" w:firstLine="0"/>
        <w:jc w:val="center"/>
        <w:rPr>
          <w:bCs/>
          <w:color w:val="4472C4" w:themeColor="accent1"/>
          <w:sz w:val="22"/>
          <w:szCs w:val="22"/>
        </w:rPr>
      </w:pPr>
      <w:r w:rsidRPr="00047C4E">
        <w:rPr>
          <w:bCs/>
          <w:color w:val="4472C4" w:themeColor="accent1"/>
          <w:sz w:val="22"/>
          <w:szCs w:val="22"/>
        </w:rPr>
        <w:t xml:space="preserve"> </w:t>
      </w:r>
      <w:r w:rsidR="0073520F" w:rsidRPr="00047C4E">
        <w:rPr>
          <w:bCs/>
          <w:color w:val="4472C4" w:themeColor="accent1"/>
          <w:sz w:val="22"/>
          <w:szCs w:val="22"/>
        </w:rPr>
        <w:t>[The definitions should be as per the relevant category of scheme]</w:t>
      </w:r>
    </w:p>
    <w:p w:rsidR="0073520F" w:rsidRPr="00047C4E" w:rsidRDefault="0073520F" w:rsidP="007E795D">
      <w:pPr>
        <w:pStyle w:val="BodyTextIndent"/>
        <w:spacing w:line="276" w:lineRule="auto"/>
        <w:ind w:left="0" w:firstLine="0"/>
        <w:jc w:val="both"/>
        <w:rPr>
          <w:b/>
          <w:bCs/>
          <w:sz w:val="22"/>
          <w:szCs w:val="22"/>
        </w:rPr>
      </w:pPr>
    </w:p>
    <w:p w:rsidR="00F539AE" w:rsidRPr="00047C4E" w:rsidRDefault="00F539AE" w:rsidP="00DE2EB7">
      <w:pPr>
        <w:pStyle w:val="Heading1"/>
        <w:spacing w:line="276" w:lineRule="auto"/>
        <w:ind w:left="360" w:hanging="540"/>
        <w:rPr>
          <w:b/>
          <w:sz w:val="22"/>
          <w:szCs w:val="22"/>
        </w:rPr>
      </w:pPr>
      <w:bookmarkStart w:id="94" w:name="_Toc201072689"/>
      <w:r w:rsidRPr="00047C4E">
        <w:rPr>
          <w:b/>
          <w:sz w:val="22"/>
          <w:szCs w:val="22"/>
        </w:rPr>
        <w:t>Definitions</w:t>
      </w:r>
      <w:bookmarkEnd w:id="94"/>
      <w:r w:rsidRPr="00047C4E">
        <w:rPr>
          <w:b/>
          <w:sz w:val="22"/>
          <w:szCs w:val="22"/>
        </w:rPr>
        <w:t xml:space="preserve"> </w:t>
      </w:r>
    </w:p>
    <w:p w:rsidR="00F539AE" w:rsidRPr="00047C4E" w:rsidRDefault="00F539AE" w:rsidP="007E795D">
      <w:pPr>
        <w:spacing w:line="276" w:lineRule="auto"/>
        <w:jc w:val="both"/>
        <w:rPr>
          <w:sz w:val="22"/>
          <w:szCs w:val="22"/>
        </w:rPr>
      </w:pPr>
    </w:p>
    <w:p w:rsidR="00F539AE" w:rsidRPr="00047C4E" w:rsidRDefault="00F539AE" w:rsidP="007E795D">
      <w:pPr>
        <w:tabs>
          <w:tab w:val="left" w:pos="360"/>
        </w:tabs>
        <w:spacing w:line="276" w:lineRule="auto"/>
        <w:ind w:left="360"/>
        <w:jc w:val="both"/>
        <w:rPr>
          <w:sz w:val="22"/>
          <w:szCs w:val="22"/>
        </w:rPr>
      </w:pPr>
      <w:r w:rsidRPr="00047C4E">
        <w:rPr>
          <w:sz w:val="22"/>
          <w:szCs w:val="22"/>
        </w:rPr>
        <w:t>Unless the context requires otherwise the following words or expressions when used in this Trust Deed shall have the meaning respectively assigned to them:</w:t>
      </w:r>
    </w:p>
    <w:p w:rsidR="00F539AE" w:rsidRPr="00047C4E" w:rsidRDefault="00F539AE" w:rsidP="007E795D">
      <w:pPr>
        <w:spacing w:line="276" w:lineRule="auto"/>
        <w:jc w:val="both"/>
        <w:rPr>
          <w:sz w:val="22"/>
          <w:szCs w:val="22"/>
        </w:rPr>
      </w:pPr>
    </w:p>
    <w:p w:rsidR="00B55FF3" w:rsidRPr="00047C4E" w:rsidRDefault="00B55FF3" w:rsidP="00703425">
      <w:pPr>
        <w:pStyle w:val="ListParagraph"/>
        <w:widowControl w:val="0"/>
        <w:numPr>
          <w:ilvl w:val="0"/>
          <w:numId w:val="23"/>
        </w:numPr>
        <w:tabs>
          <w:tab w:val="num" w:pos="1963"/>
        </w:tabs>
        <w:autoSpaceDE w:val="0"/>
        <w:autoSpaceDN w:val="0"/>
        <w:adjustRightInd w:val="0"/>
        <w:spacing w:line="276" w:lineRule="auto"/>
        <w:jc w:val="both"/>
        <w:rPr>
          <w:b/>
          <w:vanish/>
          <w:sz w:val="22"/>
          <w:szCs w:val="22"/>
        </w:rPr>
      </w:pPr>
    </w:p>
    <w:p w:rsidR="00B55FF3" w:rsidRPr="00047C4E" w:rsidRDefault="00B55FF3" w:rsidP="00703425">
      <w:pPr>
        <w:pStyle w:val="ListParagraph"/>
        <w:widowControl w:val="0"/>
        <w:numPr>
          <w:ilvl w:val="0"/>
          <w:numId w:val="23"/>
        </w:numPr>
        <w:tabs>
          <w:tab w:val="num" w:pos="1963"/>
        </w:tabs>
        <w:autoSpaceDE w:val="0"/>
        <w:autoSpaceDN w:val="0"/>
        <w:adjustRightInd w:val="0"/>
        <w:spacing w:line="276" w:lineRule="auto"/>
        <w:jc w:val="both"/>
        <w:rPr>
          <w:b/>
          <w:vanish/>
          <w:sz w:val="22"/>
          <w:szCs w:val="22"/>
        </w:rPr>
      </w:pPr>
    </w:p>
    <w:p w:rsidR="00B55FF3" w:rsidRPr="00047C4E" w:rsidRDefault="00B55FF3" w:rsidP="00703425">
      <w:pPr>
        <w:pStyle w:val="ListParagraph"/>
        <w:widowControl w:val="0"/>
        <w:numPr>
          <w:ilvl w:val="0"/>
          <w:numId w:val="23"/>
        </w:numPr>
        <w:tabs>
          <w:tab w:val="num" w:pos="1963"/>
        </w:tabs>
        <w:autoSpaceDE w:val="0"/>
        <w:autoSpaceDN w:val="0"/>
        <w:adjustRightInd w:val="0"/>
        <w:spacing w:line="276" w:lineRule="auto"/>
        <w:jc w:val="both"/>
        <w:rPr>
          <w:b/>
          <w:vanish/>
          <w:sz w:val="22"/>
          <w:szCs w:val="22"/>
        </w:rPr>
      </w:pPr>
    </w:p>
    <w:p w:rsidR="00B55FF3" w:rsidRPr="00047C4E" w:rsidRDefault="00B55FF3" w:rsidP="00703425">
      <w:pPr>
        <w:pStyle w:val="ListParagraph"/>
        <w:widowControl w:val="0"/>
        <w:numPr>
          <w:ilvl w:val="0"/>
          <w:numId w:val="23"/>
        </w:numPr>
        <w:tabs>
          <w:tab w:val="num" w:pos="1963"/>
        </w:tabs>
        <w:autoSpaceDE w:val="0"/>
        <w:autoSpaceDN w:val="0"/>
        <w:adjustRightInd w:val="0"/>
        <w:spacing w:line="276" w:lineRule="auto"/>
        <w:jc w:val="both"/>
        <w:rPr>
          <w:b/>
          <w:vanish/>
          <w:sz w:val="22"/>
          <w:szCs w:val="22"/>
        </w:rPr>
      </w:pPr>
    </w:p>
    <w:p w:rsidR="00B55FF3" w:rsidRPr="00047C4E" w:rsidRDefault="00B55FF3" w:rsidP="00703425">
      <w:pPr>
        <w:pStyle w:val="ListParagraph"/>
        <w:widowControl w:val="0"/>
        <w:numPr>
          <w:ilvl w:val="0"/>
          <w:numId w:val="23"/>
        </w:numPr>
        <w:tabs>
          <w:tab w:val="num" w:pos="1963"/>
        </w:tabs>
        <w:autoSpaceDE w:val="0"/>
        <w:autoSpaceDN w:val="0"/>
        <w:adjustRightInd w:val="0"/>
        <w:spacing w:line="276" w:lineRule="auto"/>
        <w:jc w:val="both"/>
        <w:rPr>
          <w:b/>
          <w:vanish/>
          <w:sz w:val="22"/>
          <w:szCs w:val="22"/>
        </w:rPr>
      </w:pPr>
    </w:p>
    <w:p w:rsidR="00B55FF3" w:rsidRPr="00047C4E" w:rsidRDefault="00B55FF3" w:rsidP="00703425">
      <w:pPr>
        <w:pStyle w:val="ListParagraph"/>
        <w:widowControl w:val="0"/>
        <w:numPr>
          <w:ilvl w:val="0"/>
          <w:numId w:val="23"/>
        </w:numPr>
        <w:tabs>
          <w:tab w:val="num" w:pos="1963"/>
        </w:tabs>
        <w:autoSpaceDE w:val="0"/>
        <w:autoSpaceDN w:val="0"/>
        <w:adjustRightInd w:val="0"/>
        <w:spacing w:line="276" w:lineRule="auto"/>
        <w:jc w:val="both"/>
        <w:rPr>
          <w:b/>
          <w:vanish/>
          <w:sz w:val="22"/>
          <w:szCs w:val="22"/>
        </w:rPr>
      </w:pPr>
    </w:p>
    <w:p w:rsidR="00B55FF3" w:rsidRPr="00047C4E" w:rsidRDefault="00B55FF3" w:rsidP="00703425">
      <w:pPr>
        <w:pStyle w:val="ListParagraph"/>
        <w:widowControl w:val="0"/>
        <w:numPr>
          <w:ilvl w:val="0"/>
          <w:numId w:val="23"/>
        </w:numPr>
        <w:tabs>
          <w:tab w:val="num" w:pos="1963"/>
        </w:tabs>
        <w:autoSpaceDE w:val="0"/>
        <w:autoSpaceDN w:val="0"/>
        <w:adjustRightInd w:val="0"/>
        <w:spacing w:line="276" w:lineRule="auto"/>
        <w:jc w:val="both"/>
        <w:rPr>
          <w:b/>
          <w:vanish/>
          <w:sz w:val="22"/>
          <w:szCs w:val="22"/>
        </w:rPr>
      </w:pPr>
    </w:p>
    <w:p w:rsidR="00B55FF3" w:rsidRPr="00047C4E" w:rsidRDefault="00B55FF3" w:rsidP="00703425">
      <w:pPr>
        <w:pStyle w:val="ListParagraph"/>
        <w:widowControl w:val="0"/>
        <w:numPr>
          <w:ilvl w:val="0"/>
          <w:numId w:val="23"/>
        </w:numPr>
        <w:tabs>
          <w:tab w:val="num" w:pos="1963"/>
        </w:tabs>
        <w:autoSpaceDE w:val="0"/>
        <w:autoSpaceDN w:val="0"/>
        <w:adjustRightInd w:val="0"/>
        <w:spacing w:line="276" w:lineRule="auto"/>
        <w:jc w:val="both"/>
        <w:rPr>
          <w:b/>
          <w:vanish/>
          <w:sz w:val="22"/>
          <w:szCs w:val="22"/>
        </w:rPr>
      </w:pPr>
    </w:p>
    <w:p w:rsidR="00B55FF3" w:rsidRPr="00047C4E" w:rsidRDefault="00B55FF3" w:rsidP="00703425">
      <w:pPr>
        <w:pStyle w:val="ListParagraph"/>
        <w:widowControl w:val="0"/>
        <w:numPr>
          <w:ilvl w:val="0"/>
          <w:numId w:val="23"/>
        </w:numPr>
        <w:tabs>
          <w:tab w:val="num" w:pos="1963"/>
        </w:tabs>
        <w:autoSpaceDE w:val="0"/>
        <w:autoSpaceDN w:val="0"/>
        <w:adjustRightInd w:val="0"/>
        <w:spacing w:line="276" w:lineRule="auto"/>
        <w:jc w:val="both"/>
        <w:rPr>
          <w:b/>
          <w:vanish/>
          <w:sz w:val="22"/>
          <w:szCs w:val="22"/>
        </w:rPr>
      </w:pPr>
    </w:p>
    <w:p w:rsidR="00B55FF3" w:rsidRPr="00047C4E" w:rsidRDefault="00B55FF3" w:rsidP="00703425">
      <w:pPr>
        <w:pStyle w:val="ListParagraph"/>
        <w:widowControl w:val="0"/>
        <w:numPr>
          <w:ilvl w:val="0"/>
          <w:numId w:val="23"/>
        </w:numPr>
        <w:tabs>
          <w:tab w:val="num" w:pos="1963"/>
        </w:tabs>
        <w:autoSpaceDE w:val="0"/>
        <w:autoSpaceDN w:val="0"/>
        <w:adjustRightInd w:val="0"/>
        <w:spacing w:line="276" w:lineRule="auto"/>
        <w:jc w:val="both"/>
        <w:rPr>
          <w:b/>
          <w:vanish/>
          <w:sz w:val="22"/>
          <w:szCs w:val="22"/>
        </w:rPr>
      </w:pPr>
    </w:p>
    <w:p w:rsidR="00F539AE" w:rsidRPr="00047C4E" w:rsidRDefault="00F539AE" w:rsidP="00915003">
      <w:pPr>
        <w:widowControl w:val="0"/>
        <w:numPr>
          <w:ilvl w:val="1"/>
          <w:numId w:val="23"/>
        </w:numPr>
        <w:tabs>
          <w:tab w:val="num" w:pos="1963"/>
        </w:tabs>
        <w:autoSpaceDE w:val="0"/>
        <w:autoSpaceDN w:val="0"/>
        <w:adjustRightInd w:val="0"/>
        <w:spacing w:line="276" w:lineRule="auto"/>
        <w:ind w:left="1134" w:hanging="708"/>
        <w:jc w:val="both"/>
        <w:rPr>
          <w:sz w:val="22"/>
          <w:szCs w:val="22"/>
        </w:rPr>
      </w:pPr>
      <w:r w:rsidRPr="00047C4E">
        <w:rPr>
          <w:b/>
          <w:sz w:val="22"/>
          <w:szCs w:val="22"/>
        </w:rPr>
        <w:t>“Accounting Date”</w:t>
      </w:r>
      <w:r w:rsidRPr="00047C4E">
        <w:rPr>
          <w:sz w:val="22"/>
          <w:szCs w:val="22"/>
        </w:rPr>
        <w:t xml:space="preserve"> means the thirtieth day of June in each year and any interim date on which the financial statements of the Trust are drawn up. Provided that the </w:t>
      </w:r>
      <w:r w:rsidR="00B73083" w:rsidRPr="00047C4E">
        <w:rPr>
          <w:sz w:val="22"/>
          <w:szCs w:val="22"/>
        </w:rPr>
        <w:t>Management Company</w:t>
      </w:r>
      <w:r w:rsidRPr="00047C4E">
        <w:rPr>
          <w:sz w:val="22"/>
          <w:szCs w:val="22"/>
        </w:rPr>
        <w:t xml:space="preserve"> may, under intimation to the Trustee after obtaining approval from the relevant competent authority may change such date to any other date and such change shall be intimated to the Commission.</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“Accounting Period”</w:t>
      </w:r>
      <w:r w:rsidRPr="00047C4E">
        <w:rPr>
          <w:sz w:val="22"/>
          <w:szCs w:val="22"/>
        </w:rPr>
        <w:t xml:space="preserve"> means a period ending </w:t>
      </w:r>
      <w:r w:rsidR="00087ACC" w:rsidRPr="00047C4E">
        <w:rPr>
          <w:sz w:val="22"/>
          <w:szCs w:val="22"/>
        </w:rPr>
        <w:t>on and</w:t>
      </w:r>
      <w:r w:rsidRPr="00047C4E">
        <w:rPr>
          <w:sz w:val="22"/>
          <w:szCs w:val="22"/>
        </w:rPr>
        <w:t xml:space="preserve"> including an Accounting Date and commencing (in case of the first such period) on the date on which the Trust Property is first paid or transferred to the Trustee and (in any other case) from the next </w:t>
      </w:r>
      <w:r w:rsidR="00ED0EB1" w:rsidRPr="00047C4E">
        <w:rPr>
          <w:sz w:val="22"/>
          <w:szCs w:val="22"/>
        </w:rPr>
        <w:t>day of</w:t>
      </w:r>
      <w:r w:rsidRPr="00047C4E">
        <w:rPr>
          <w:sz w:val="22"/>
          <w:szCs w:val="22"/>
        </w:rPr>
        <w:t xml:space="preserve"> the preceding Accounting Period.</w:t>
      </w:r>
    </w:p>
    <w:p w:rsidR="00F539AE" w:rsidRPr="00047C4E" w:rsidRDefault="00F539AE" w:rsidP="007E795D">
      <w:pPr>
        <w:spacing w:line="276" w:lineRule="auto"/>
        <w:ind w:left="1134" w:hanging="708"/>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b/>
          <w:sz w:val="22"/>
          <w:szCs w:val="22"/>
        </w:rPr>
      </w:pPr>
      <w:r w:rsidRPr="00047C4E">
        <w:rPr>
          <w:b/>
          <w:sz w:val="22"/>
          <w:szCs w:val="22"/>
        </w:rPr>
        <w:t xml:space="preserve">“Act” </w:t>
      </w:r>
      <w:r w:rsidRPr="00047C4E">
        <w:rPr>
          <w:sz w:val="22"/>
          <w:szCs w:val="22"/>
        </w:rPr>
        <w:t>means the Companies Act 2017</w:t>
      </w:r>
      <w:r w:rsidRPr="00047C4E">
        <w:rPr>
          <w:b/>
          <w:sz w:val="22"/>
          <w:szCs w:val="22"/>
        </w:rPr>
        <w:t>.</w:t>
      </w:r>
    </w:p>
    <w:p w:rsidR="00C75B70" w:rsidRPr="00047C4E" w:rsidRDefault="00C75B70"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 xml:space="preserve">“Accounting Income” </w:t>
      </w:r>
      <w:r w:rsidRPr="00047C4E">
        <w:rPr>
          <w:sz w:val="22"/>
          <w:szCs w:val="22"/>
        </w:rPr>
        <w:t>means the accounting income as defined in the Regulations.</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b/>
          <w:sz w:val="22"/>
          <w:szCs w:val="22"/>
        </w:rPr>
      </w:pPr>
      <w:r w:rsidRPr="00047C4E">
        <w:rPr>
          <w:b/>
          <w:sz w:val="22"/>
          <w:szCs w:val="22"/>
        </w:rPr>
        <w:t xml:space="preserve">“Annual Accounting Period” or “Financial Year” </w:t>
      </w:r>
      <w:r w:rsidRPr="00047C4E">
        <w:rPr>
          <w:sz w:val="22"/>
          <w:szCs w:val="22"/>
        </w:rPr>
        <w:t>means the period commence on 1st July and shall end on 30th June of the succeeding calendar year.</w:t>
      </w:r>
      <w:r w:rsidRPr="00047C4E">
        <w:rPr>
          <w:b/>
          <w:sz w:val="22"/>
          <w:szCs w:val="22"/>
        </w:rPr>
        <w:t xml:space="preserve"> </w:t>
      </w:r>
    </w:p>
    <w:p w:rsidR="00F539AE" w:rsidRPr="00047C4E" w:rsidRDefault="00F539AE" w:rsidP="007E795D">
      <w:pPr>
        <w:widowControl w:val="0"/>
        <w:autoSpaceDE w:val="0"/>
        <w:autoSpaceDN w:val="0"/>
        <w:adjustRightInd w:val="0"/>
        <w:spacing w:line="276" w:lineRule="auto"/>
        <w:ind w:left="1134" w:hanging="708"/>
        <w:jc w:val="both"/>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w:t>
      </w:r>
      <w:r w:rsidR="00ED4B33" w:rsidRPr="00047C4E">
        <w:rPr>
          <w:b/>
          <w:sz w:val="22"/>
          <w:szCs w:val="22"/>
        </w:rPr>
        <w:t xml:space="preserve">Asset </w:t>
      </w:r>
      <w:r w:rsidR="00B73083" w:rsidRPr="00047C4E">
        <w:rPr>
          <w:b/>
          <w:sz w:val="22"/>
          <w:szCs w:val="22"/>
        </w:rPr>
        <w:t>Management Company</w:t>
      </w:r>
      <w:r w:rsidRPr="00047C4E">
        <w:rPr>
          <w:b/>
          <w:sz w:val="22"/>
          <w:szCs w:val="22"/>
        </w:rPr>
        <w:t>”</w:t>
      </w:r>
      <w:r w:rsidRPr="00047C4E">
        <w:rPr>
          <w:sz w:val="22"/>
          <w:szCs w:val="22"/>
        </w:rPr>
        <w:t xml:space="preserve"> means a</w:t>
      </w:r>
      <w:r w:rsidR="00BC03A8" w:rsidRPr="00047C4E">
        <w:rPr>
          <w:sz w:val="22"/>
          <w:szCs w:val="22"/>
        </w:rPr>
        <w:t xml:space="preserve">n </w:t>
      </w:r>
      <w:r w:rsidR="00F409F8" w:rsidRPr="00047C4E">
        <w:rPr>
          <w:sz w:val="22"/>
          <w:szCs w:val="22"/>
        </w:rPr>
        <w:t xml:space="preserve">Asset Management Company </w:t>
      </w:r>
      <w:r w:rsidR="00E56AD6" w:rsidRPr="00047C4E">
        <w:rPr>
          <w:sz w:val="22"/>
          <w:szCs w:val="22"/>
        </w:rPr>
        <w:t xml:space="preserve"> </w:t>
      </w:r>
      <w:r w:rsidRPr="00047C4E">
        <w:rPr>
          <w:sz w:val="22"/>
          <w:szCs w:val="22"/>
        </w:rPr>
        <w:t xml:space="preserve">as defined in the Regulations. </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“Auditor”</w:t>
      </w:r>
      <w:r w:rsidRPr="00047C4E">
        <w:rPr>
          <w:sz w:val="22"/>
          <w:szCs w:val="22"/>
        </w:rPr>
        <w:t xml:space="preserve"> means the Auditor of the Trust appointed by the </w:t>
      </w:r>
      <w:r w:rsidR="00B73083" w:rsidRPr="00047C4E">
        <w:rPr>
          <w:sz w:val="22"/>
          <w:szCs w:val="22"/>
        </w:rPr>
        <w:t>Management Company</w:t>
      </w:r>
      <w:r w:rsidRPr="00047C4E">
        <w:rPr>
          <w:sz w:val="22"/>
          <w:szCs w:val="22"/>
        </w:rPr>
        <w:t>, with the consent of the Trustee, as per the Regulations.</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“Authorized Branches”</w:t>
      </w:r>
      <w:r w:rsidRPr="00047C4E">
        <w:rPr>
          <w:sz w:val="22"/>
          <w:szCs w:val="22"/>
        </w:rPr>
        <w:t xml:space="preserve"> means those branches of Distributors which are allowed by the Management Company to deal in Units of the Funds </w:t>
      </w:r>
      <w:r w:rsidR="007416DD" w:rsidRPr="00047C4E">
        <w:rPr>
          <w:sz w:val="22"/>
          <w:szCs w:val="22"/>
        </w:rPr>
        <w:t>and</w:t>
      </w:r>
      <w:r w:rsidR="00862F16" w:rsidRPr="00047C4E">
        <w:rPr>
          <w:sz w:val="22"/>
          <w:szCs w:val="22"/>
        </w:rPr>
        <w:t>/ or</w:t>
      </w:r>
      <w:r w:rsidR="007416DD" w:rsidRPr="00047C4E">
        <w:rPr>
          <w:sz w:val="22"/>
          <w:szCs w:val="22"/>
        </w:rPr>
        <w:t xml:space="preserve"> Investment Plans </w:t>
      </w:r>
      <w:r w:rsidRPr="00047C4E">
        <w:rPr>
          <w:sz w:val="22"/>
          <w:szCs w:val="22"/>
        </w:rPr>
        <w:t>managed by the Management Company.</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“Authorized Investments”</w:t>
      </w:r>
      <w:r w:rsidRPr="00047C4E">
        <w:rPr>
          <w:sz w:val="22"/>
          <w:szCs w:val="22"/>
        </w:rPr>
        <w:t xml:space="preserve"> means: any investment which may be authorized by the Commission but does not include restricted investments as specified in the Offering Documents from time to time.</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“Back-end Load”</w:t>
      </w:r>
      <w:r w:rsidRPr="00047C4E">
        <w:rPr>
          <w:sz w:val="22"/>
          <w:szCs w:val="22"/>
        </w:rPr>
        <w:t xml:space="preserve"> means charges deducted from the Net Asset Value in determining the Redemption Price; provided however that different levels of Back-end Load may be applied to different classes of units, but unitholders within a class shall be charged same level of back end load as disclosed in the Offering Document. </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“Bank”</w:t>
      </w:r>
      <w:r w:rsidRPr="00047C4E">
        <w:rPr>
          <w:sz w:val="22"/>
          <w:szCs w:val="22"/>
        </w:rPr>
        <w:t xml:space="preserve"> means </w:t>
      </w:r>
      <w:r w:rsidR="00EE78AC" w:rsidRPr="00047C4E">
        <w:rPr>
          <w:sz w:val="22"/>
          <w:szCs w:val="22"/>
        </w:rPr>
        <w:t xml:space="preserve">Bank providing banking services </w:t>
      </w:r>
      <w:r w:rsidRPr="00047C4E">
        <w:rPr>
          <w:sz w:val="22"/>
          <w:szCs w:val="22"/>
        </w:rPr>
        <w:t>under the Banking Companies Ordinance, 1962, or any other regulation in force for the time being in Pakistan, or if operating outside Pakistan, under the banking laws of the jurisdiction of its operation outside Pakistan.</w:t>
      </w:r>
    </w:p>
    <w:p w:rsidR="00EE78AC" w:rsidRPr="00047C4E" w:rsidRDefault="00EE78AC" w:rsidP="00EE78AC">
      <w:pPr>
        <w:pStyle w:val="ListParagraph"/>
        <w:rPr>
          <w:sz w:val="22"/>
          <w:szCs w:val="22"/>
        </w:rPr>
      </w:pPr>
    </w:p>
    <w:p w:rsidR="00EE78AC" w:rsidRPr="00047C4E" w:rsidRDefault="00EE78AC"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color w:val="000000"/>
          <w:sz w:val="22"/>
          <w:szCs w:val="22"/>
        </w:rPr>
        <w:t xml:space="preserve">“Bank Accounts” </w:t>
      </w:r>
      <w:r w:rsidR="00146801" w:rsidRPr="00047C4E">
        <w:rPr>
          <w:sz w:val="22"/>
          <w:szCs w:val="22"/>
        </w:rPr>
        <w:t xml:space="preserve">means </w:t>
      </w:r>
      <w:r w:rsidRPr="00047C4E">
        <w:rPr>
          <w:color w:val="000000"/>
          <w:sz w:val="22"/>
          <w:szCs w:val="22"/>
        </w:rPr>
        <w:t xml:space="preserve">Bank Accounts opened in Scheduled Banks. </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“Business Day”</w:t>
      </w:r>
      <w:r w:rsidRPr="00047C4E">
        <w:rPr>
          <w:sz w:val="22"/>
          <w:szCs w:val="22"/>
        </w:rPr>
        <w:t xml:space="preserve"> means any day (business hours thereof as specified in the Offering Document) on which banks </w:t>
      </w:r>
      <w:r w:rsidR="00F378F5" w:rsidRPr="00047C4E">
        <w:rPr>
          <w:sz w:val="22"/>
          <w:szCs w:val="22"/>
        </w:rPr>
        <w:t>or stock exchange, or futures exchange</w:t>
      </w:r>
      <w:r w:rsidR="00F378F5" w:rsidRPr="00047C4E">
        <w:rPr>
          <w:bCs/>
          <w:sz w:val="22"/>
          <w:szCs w:val="22"/>
        </w:rPr>
        <w:t xml:space="preserve"> </w:t>
      </w:r>
      <w:r w:rsidRPr="00047C4E">
        <w:rPr>
          <w:sz w:val="22"/>
          <w:szCs w:val="22"/>
        </w:rPr>
        <w:t xml:space="preserve">are open for business in Pakistan. </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740D4A"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“Certificate”</w:t>
      </w:r>
      <w:r w:rsidRPr="00047C4E">
        <w:rPr>
          <w:sz w:val="22"/>
          <w:szCs w:val="22"/>
        </w:rPr>
        <w:t xml:space="preserve"> means the definitive certificate acknowledging the number of Units registered in the name of the Unit Holder issued at the request of the Unit Holder pursuant to the provisions of this Trust Deed.</w:t>
      </w:r>
    </w:p>
    <w:p w:rsidR="00740D4A" w:rsidRPr="00047C4E" w:rsidRDefault="00740D4A" w:rsidP="00740D4A">
      <w:pPr>
        <w:pStyle w:val="ListParagraph"/>
        <w:rPr>
          <w:b/>
          <w:color w:val="000000"/>
          <w:sz w:val="22"/>
          <w:szCs w:val="22"/>
        </w:rPr>
      </w:pPr>
    </w:p>
    <w:p w:rsidR="00740D4A" w:rsidRPr="00047C4E" w:rsidRDefault="00740D4A"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color w:val="000000"/>
          <w:sz w:val="22"/>
          <w:szCs w:val="22"/>
        </w:rPr>
        <w:t>“Central Depository Company</w:t>
      </w:r>
      <w:r w:rsidR="007416DD" w:rsidRPr="00047C4E">
        <w:rPr>
          <w:b/>
          <w:color w:val="000000"/>
          <w:sz w:val="22"/>
          <w:szCs w:val="22"/>
        </w:rPr>
        <w:t xml:space="preserve"> of Pakistan Limited</w:t>
      </w:r>
      <w:r w:rsidRPr="00047C4E">
        <w:rPr>
          <w:b/>
          <w:color w:val="000000"/>
          <w:sz w:val="22"/>
          <w:szCs w:val="22"/>
        </w:rPr>
        <w:t xml:space="preserve">” </w:t>
      </w:r>
      <w:r w:rsidRPr="00047C4E">
        <w:rPr>
          <w:bCs/>
          <w:color w:val="000000"/>
          <w:sz w:val="22"/>
          <w:szCs w:val="22"/>
        </w:rPr>
        <w:t>means central depository as defined under the Securities and Exchange Ordinance, 1969 (XVII of 1969).</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 xml:space="preserve"> “Constitutive Documents”</w:t>
      </w:r>
      <w:r w:rsidRPr="00047C4E">
        <w:rPr>
          <w:sz w:val="22"/>
          <w:szCs w:val="22"/>
        </w:rPr>
        <w:t xml:space="preserve"> means the Trust Deed or such other documents as defined in the Regulations. </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 xml:space="preserve"> “Contingent Load” </w:t>
      </w:r>
      <w:r w:rsidRPr="00047C4E">
        <w:rPr>
          <w:sz w:val="22"/>
          <w:szCs w:val="22"/>
        </w:rPr>
        <w:t xml:space="preserve">means </w:t>
      </w:r>
      <w:r w:rsidR="009E7580" w:rsidRPr="00047C4E">
        <w:rPr>
          <w:sz w:val="22"/>
          <w:szCs w:val="22"/>
        </w:rPr>
        <w:t xml:space="preserve">the </w:t>
      </w:r>
      <w:r w:rsidRPr="00047C4E">
        <w:rPr>
          <w:sz w:val="22"/>
          <w:szCs w:val="22"/>
        </w:rPr>
        <w:t xml:space="preserve">amount payable by the Unit Holder on redemption of Units at actual basis as specified in the Offering Document. Any such amount would be treated as part of the </w:t>
      </w:r>
      <w:r w:rsidR="00AA4360" w:rsidRPr="00047C4E">
        <w:rPr>
          <w:sz w:val="22"/>
          <w:szCs w:val="22"/>
        </w:rPr>
        <w:t>scheme /</w:t>
      </w:r>
      <w:r w:rsidRPr="00047C4E">
        <w:rPr>
          <w:sz w:val="22"/>
          <w:szCs w:val="22"/>
        </w:rPr>
        <w:t xml:space="preserve">Deposited Property. </w:t>
      </w:r>
      <w:r w:rsidR="00F6355C" w:rsidRPr="00047C4E">
        <w:rPr>
          <w:i/>
          <w:sz w:val="22"/>
          <w:szCs w:val="22"/>
        </w:rPr>
        <w:t>[Note: The definition only to be included in those schemes where it is to be charged]</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b/>
          <w:sz w:val="22"/>
          <w:szCs w:val="22"/>
        </w:rPr>
      </w:pPr>
      <w:r w:rsidRPr="00047C4E" w:rsidDel="00180907">
        <w:rPr>
          <w:b/>
          <w:sz w:val="22"/>
          <w:szCs w:val="22"/>
        </w:rPr>
        <w:t xml:space="preserve"> </w:t>
      </w:r>
      <w:r w:rsidRPr="00047C4E">
        <w:rPr>
          <w:b/>
          <w:sz w:val="22"/>
          <w:szCs w:val="22"/>
        </w:rPr>
        <w:t xml:space="preserve"> </w:t>
      </w: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 xml:space="preserve"> “Custodian” </w:t>
      </w:r>
      <w:r w:rsidRPr="00047C4E">
        <w:rPr>
          <w:sz w:val="22"/>
          <w:szCs w:val="22"/>
        </w:rPr>
        <w:t xml:space="preserve">means a Bank, a Depository or an Investment Finance Company licensed under the Regulations, which may be appointed by the Trustee with the consent of the </w:t>
      </w:r>
      <w:r w:rsidR="00B73083" w:rsidRPr="00047C4E">
        <w:rPr>
          <w:sz w:val="22"/>
          <w:szCs w:val="22"/>
        </w:rPr>
        <w:t>Management Company</w:t>
      </w:r>
      <w:r w:rsidRPr="00047C4E">
        <w:rPr>
          <w:sz w:val="22"/>
          <w:szCs w:val="22"/>
        </w:rPr>
        <w:t xml:space="preserve"> to hold and protect the Trust Property or any part thereof as custodian on behalf of the Trustee; and shall also include the Trustee itself if it provides custodial services for the Fund</w:t>
      </w:r>
      <w:r w:rsidR="00F378F5" w:rsidRPr="00047C4E">
        <w:rPr>
          <w:sz w:val="22"/>
          <w:szCs w:val="22"/>
        </w:rPr>
        <w:t xml:space="preserve"> and / or investment plans under the Fund.</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 xml:space="preserve"> “Cut</w:t>
      </w:r>
      <w:r w:rsidR="00862F16" w:rsidRPr="00047C4E">
        <w:rPr>
          <w:b/>
          <w:sz w:val="22"/>
          <w:szCs w:val="22"/>
        </w:rPr>
        <w:t>-</w:t>
      </w:r>
      <w:r w:rsidRPr="00047C4E">
        <w:rPr>
          <w:b/>
          <w:sz w:val="22"/>
          <w:szCs w:val="22"/>
        </w:rPr>
        <w:t>Off Timings”</w:t>
      </w:r>
      <w:r w:rsidRPr="00047C4E">
        <w:rPr>
          <w:sz w:val="22"/>
          <w:szCs w:val="22"/>
        </w:rPr>
        <w:t xml:space="preserve"> means day time for dealing in Units of the Fund</w:t>
      </w:r>
      <w:r w:rsidR="004C67A5" w:rsidRPr="00047C4E">
        <w:rPr>
          <w:sz w:val="22"/>
          <w:szCs w:val="22"/>
        </w:rPr>
        <w:t xml:space="preserve"> </w:t>
      </w:r>
      <w:r w:rsidR="00F378F5" w:rsidRPr="00047C4E">
        <w:rPr>
          <w:sz w:val="22"/>
          <w:szCs w:val="22"/>
        </w:rPr>
        <w:t xml:space="preserve">and </w:t>
      </w:r>
      <w:r w:rsidR="004C67A5" w:rsidRPr="00047C4E">
        <w:rPr>
          <w:sz w:val="22"/>
          <w:szCs w:val="22"/>
        </w:rPr>
        <w:t>/</w:t>
      </w:r>
      <w:r w:rsidR="00F378F5" w:rsidRPr="00047C4E">
        <w:rPr>
          <w:sz w:val="22"/>
          <w:szCs w:val="22"/>
        </w:rPr>
        <w:t xml:space="preserve">or </w:t>
      </w:r>
      <w:r w:rsidR="00001364" w:rsidRPr="00047C4E">
        <w:rPr>
          <w:sz w:val="22"/>
          <w:szCs w:val="22"/>
        </w:rPr>
        <w:t>each</w:t>
      </w:r>
      <w:r w:rsidR="004C67A5" w:rsidRPr="00047C4E">
        <w:rPr>
          <w:sz w:val="22"/>
          <w:szCs w:val="22"/>
        </w:rPr>
        <w:t xml:space="preserve"> Investment Plan</w:t>
      </w:r>
      <w:r w:rsidRPr="00047C4E">
        <w:rPr>
          <w:sz w:val="22"/>
          <w:szCs w:val="22"/>
        </w:rPr>
        <w:t>. The Details of Cut-off Time will be prescribed in Offering Document of the Fund</w:t>
      </w:r>
      <w:r w:rsidR="00F378F5" w:rsidRPr="00047C4E">
        <w:rPr>
          <w:sz w:val="22"/>
          <w:szCs w:val="22"/>
        </w:rPr>
        <w:t xml:space="preserve"> and / or each Investment Plan.</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 xml:space="preserve"> “Dealing Day” </w:t>
      </w:r>
      <w:r w:rsidRPr="00047C4E">
        <w:rPr>
          <w:sz w:val="22"/>
          <w:szCs w:val="22"/>
        </w:rPr>
        <w:t>means that Business Day on which Units will be available for dealing (purchase, redemption, transfer, switching etc.). The cut-off timings for issuance, redemption, and conversion etc. of units of the Scheme</w:t>
      </w:r>
      <w:r w:rsidR="004C67A5" w:rsidRPr="00047C4E">
        <w:rPr>
          <w:sz w:val="22"/>
          <w:szCs w:val="22"/>
        </w:rPr>
        <w:t xml:space="preserve"> and Investment Plans</w:t>
      </w:r>
      <w:r w:rsidRPr="00047C4E">
        <w:rPr>
          <w:sz w:val="22"/>
          <w:szCs w:val="22"/>
        </w:rPr>
        <w:t xml:space="preserve"> will be as defined in the Offering Documents on all Dealing Days. Provided that the </w:t>
      </w:r>
      <w:r w:rsidR="00B73083" w:rsidRPr="00047C4E">
        <w:rPr>
          <w:sz w:val="22"/>
          <w:szCs w:val="22"/>
        </w:rPr>
        <w:t>Management Company</w:t>
      </w:r>
      <w:r w:rsidRPr="00047C4E">
        <w:rPr>
          <w:sz w:val="22"/>
          <w:szCs w:val="22"/>
        </w:rPr>
        <w:t xml:space="preserve"> may with the prior written consent of the Trustee and upon giving not less than seven </w:t>
      </w:r>
      <w:r w:rsidR="004707DB" w:rsidRPr="00047C4E">
        <w:rPr>
          <w:sz w:val="22"/>
          <w:szCs w:val="22"/>
        </w:rPr>
        <w:t>days’ notice</w:t>
      </w:r>
      <w:r w:rsidRPr="00047C4E">
        <w:rPr>
          <w:sz w:val="22"/>
          <w:szCs w:val="22"/>
        </w:rPr>
        <w:t xml:space="preserve"> in a widely circulated newspaper in Pakistan declare any particular Business Day not to be a Dealing Day.</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sz w:val="22"/>
          <w:szCs w:val="22"/>
        </w:rPr>
        <w:t xml:space="preserve"> </w:t>
      </w:r>
      <w:r w:rsidRPr="00047C4E">
        <w:rPr>
          <w:b/>
          <w:sz w:val="22"/>
          <w:szCs w:val="22"/>
        </w:rPr>
        <w:t>“Distribution Account”</w:t>
      </w:r>
      <w:r w:rsidRPr="00047C4E">
        <w:rPr>
          <w:sz w:val="22"/>
          <w:szCs w:val="22"/>
        </w:rPr>
        <w:t xml:space="preserve"> means the Bank Account (which may be a current, saving or deposit account) maintained </w:t>
      </w:r>
      <w:r w:rsidR="004707DB" w:rsidRPr="00047C4E">
        <w:rPr>
          <w:sz w:val="22"/>
          <w:szCs w:val="22"/>
        </w:rPr>
        <w:t xml:space="preserve">separately for the Fund and each Investment Plan </w:t>
      </w:r>
      <w:r w:rsidRPr="00047C4E">
        <w:rPr>
          <w:sz w:val="22"/>
          <w:szCs w:val="22"/>
        </w:rPr>
        <w:t xml:space="preserve">by the Trustee with a Bank as directed by the </w:t>
      </w:r>
      <w:r w:rsidR="00B73083" w:rsidRPr="00047C4E">
        <w:rPr>
          <w:sz w:val="22"/>
          <w:szCs w:val="22"/>
        </w:rPr>
        <w:t>Management Company</w:t>
      </w:r>
      <w:r w:rsidRPr="00047C4E">
        <w:rPr>
          <w:sz w:val="22"/>
          <w:szCs w:val="22"/>
        </w:rPr>
        <w:t xml:space="preserve"> in which the amount required for distribution of income to the Unit Holder(s) may be transferred.</w:t>
      </w:r>
      <w:r w:rsidR="004D5D23" w:rsidRPr="00047C4E">
        <w:rPr>
          <w:sz w:val="22"/>
          <w:szCs w:val="22"/>
        </w:rPr>
        <w:t xml:space="preserve"> I</w:t>
      </w:r>
      <w:r w:rsidRPr="00047C4E">
        <w:rPr>
          <w:sz w:val="22"/>
          <w:szCs w:val="22"/>
        </w:rPr>
        <w:t xml:space="preserve">ncome or profit, if any, including those accruing on unclaimed dividends, in this account shall be transferred to the main account of the Fund </w:t>
      </w:r>
      <w:r w:rsidR="004D5D23" w:rsidRPr="00047C4E">
        <w:rPr>
          <w:sz w:val="22"/>
          <w:szCs w:val="22"/>
        </w:rPr>
        <w:t xml:space="preserve">and Investment Plan(s) </w:t>
      </w:r>
      <w:r w:rsidRPr="00047C4E">
        <w:rPr>
          <w:sz w:val="22"/>
          <w:szCs w:val="22"/>
        </w:rPr>
        <w:t xml:space="preserve">from time to time, as part of the Trust Property </w:t>
      </w:r>
      <w:r w:rsidR="004D5D23" w:rsidRPr="00047C4E">
        <w:rPr>
          <w:sz w:val="22"/>
          <w:szCs w:val="22"/>
        </w:rPr>
        <w:t xml:space="preserve">of the Fund and pertinent Investment Plan(s) </w:t>
      </w:r>
      <w:r w:rsidRPr="00047C4E">
        <w:rPr>
          <w:sz w:val="22"/>
          <w:szCs w:val="22"/>
        </w:rPr>
        <w:t>for the benefit of the Unit Holder(s)</w:t>
      </w:r>
      <w:r w:rsidR="004D5D23" w:rsidRPr="00047C4E">
        <w:rPr>
          <w:sz w:val="22"/>
          <w:szCs w:val="22"/>
        </w:rPr>
        <w:t xml:space="preserve"> of the Fund and Investment Plan(s)</w:t>
      </w:r>
      <w:r w:rsidRPr="00047C4E">
        <w:rPr>
          <w:sz w:val="22"/>
          <w:szCs w:val="22"/>
        </w:rPr>
        <w:t>.</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 xml:space="preserve"> “Distributor / Distribution Company”</w:t>
      </w:r>
      <w:r w:rsidRPr="00047C4E">
        <w:rPr>
          <w:sz w:val="22"/>
          <w:szCs w:val="22"/>
        </w:rPr>
        <w:t xml:space="preserve"> means a company/ firm appointed by the Management Company under intimation to the Trustee for performing any or all of the Distribution Functions and shall also include the Management Company itself, if it performs the Distribution Function.</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 xml:space="preserve"> “Duties and Charges”</w:t>
      </w:r>
      <w:r w:rsidRPr="00047C4E">
        <w:rPr>
          <w:sz w:val="22"/>
          <w:szCs w:val="22"/>
        </w:rPr>
        <w:t xml:space="preserve"> means in relation to any particular transaction or dealing all stamp and other duties, taxes, Government charges, bank charges, transfer fees, registration fees and other duties and charges in connection with the increase or decrease of the Trust Property or the creation, issue, sale, transfer, redemption or purchase of Units or the sale or purchase of Investment or in respect of the issue, transfer, cancellation or replacement of a Certificate or otherwise which may have become or may be payable in respect of or prior to or upon the occasion of the transaction or dealing in respect of which such duties and charges are payable, but do not include the remuneration payable to the Distribution Company or any commission payable to agents on sales and redemption of Units or any commission charges or costs which may have been taken into account in ascertaining the Net Asset Value. </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“Exit Load”</w:t>
      </w:r>
      <w:r w:rsidRPr="00047C4E">
        <w:rPr>
          <w:sz w:val="22"/>
          <w:szCs w:val="22"/>
        </w:rPr>
        <w:t xml:space="preserve"> means contingent load, back end load and any other charges as may be applied by </w:t>
      </w:r>
      <w:r w:rsidR="00B73083" w:rsidRPr="00047C4E">
        <w:rPr>
          <w:sz w:val="22"/>
          <w:szCs w:val="22"/>
        </w:rPr>
        <w:t>Management Company</w:t>
      </w:r>
      <w:r w:rsidRPr="00047C4E">
        <w:rPr>
          <w:sz w:val="22"/>
          <w:szCs w:val="22"/>
        </w:rPr>
        <w:t xml:space="preserve">. </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 xml:space="preserve"> “Financial Institution”</w:t>
      </w:r>
      <w:r w:rsidRPr="00047C4E">
        <w:rPr>
          <w:sz w:val="22"/>
          <w:szCs w:val="22"/>
        </w:rPr>
        <w:t xml:space="preserve"> carries the same meaning as defined under the Companies Act 2017.</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r w:rsidRPr="00047C4E">
        <w:rPr>
          <w:sz w:val="22"/>
          <w:szCs w:val="22"/>
        </w:rPr>
        <w:tab/>
      </w: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 xml:space="preserve"> “Formation Cost”</w:t>
      </w:r>
      <w:r w:rsidRPr="00047C4E">
        <w:rPr>
          <w:sz w:val="22"/>
          <w:szCs w:val="22"/>
        </w:rPr>
        <w:t xml:space="preserve"> means preliminary expenses relating to regulatory and registration fees of the Scheme, flotation expenses of the Scheme, expenses relating to authorization of the Scheme, execution and registration of the Constitutive Documents, legal costs, printing, circulation and publication of the Offering Document, announcements describing the Scheme and all other expenses incurred until the end of the Initial Period. </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 xml:space="preserve"> “Force Majeure”</w:t>
      </w:r>
      <w:r w:rsidRPr="00047C4E">
        <w:rPr>
          <w:sz w:val="22"/>
          <w:szCs w:val="22"/>
        </w:rPr>
        <w:t xml:space="preserve"> means any occurrence or circumstance or element which delays or prevents performance of any of the terms and conditions of this Deed or any obligations of the </w:t>
      </w:r>
      <w:r w:rsidR="00B73083" w:rsidRPr="00047C4E">
        <w:rPr>
          <w:sz w:val="22"/>
          <w:szCs w:val="22"/>
        </w:rPr>
        <w:t>Management Company</w:t>
      </w:r>
      <w:r w:rsidRPr="00047C4E">
        <w:rPr>
          <w:sz w:val="22"/>
          <w:szCs w:val="22"/>
        </w:rPr>
        <w:t xml:space="preserve"> or the Trustee and shall include but not limited to any circumstance or element that cannot be reasonably controlled, predicted, avoided or overcome by any party hereto and which occurs after the execution of this Deed and makes the performance of the Deed in whole or in part impossible or impracticable or delays the performance, including but not limited to any situation where performance is impossible without unreasonable expenditure. Such circumstances include but are not limited to floods, fires, droughts, typhoons, earthquakes and other acts of God and other unavoidable or unpredictable elements beyond reasonable control, such as war (declared or undeclared), insurrection, civil war, acts of terrorism, accidents, strikes, riots, turmoil, civil commotion, any act or omission of a governmental authority, failure of communication system, hacking of computer system and transmissions by unscrupulous persons, closure of stock exchanges, banks or financial institutions, freezing of economic activities and other macro-economic factors, etc.</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i/>
          <w:color w:val="2E74B5" w:themeColor="accent5" w:themeShade="BF"/>
          <w:sz w:val="22"/>
          <w:szCs w:val="22"/>
        </w:rPr>
      </w:pPr>
      <w:r w:rsidRPr="00047C4E">
        <w:rPr>
          <w:sz w:val="22"/>
          <w:szCs w:val="22"/>
        </w:rPr>
        <w:t xml:space="preserve"> </w:t>
      </w:r>
      <w:r w:rsidRPr="00047C4E">
        <w:rPr>
          <w:b/>
          <w:sz w:val="22"/>
          <w:szCs w:val="22"/>
        </w:rPr>
        <w:t>“Front-end Load”</w:t>
      </w:r>
      <w:r w:rsidRPr="00047C4E">
        <w:rPr>
          <w:sz w:val="22"/>
          <w:szCs w:val="22"/>
        </w:rPr>
        <w:t xml:space="preserve"> means the Sales Load which may be included in the Offer Price of the Units, as defined in Offering Document. </w:t>
      </w:r>
      <w:r w:rsidR="004D5E74" w:rsidRPr="00047C4E">
        <w:rPr>
          <w:i/>
          <w:color w:val="2E74B5" w:themeColor="accent5" w:themeShade="BF"/>
          <w:sz w:val="22"/>
          <w:szCs w:val="22"/>
        </w:rPr>
        <w:t>[if allowed under the respective scheme]</w:t>
      </w:r>
    </w:p>
    <w:p w:rsidR="00923B16" w:rsidRPr="00047C4E" w:rsidRDefault="00923B16" w:rsidP="00923B16">
      <w:pPr>
        <w:pStyle w:val="ListParagraph"/>
        <w:rPr>
          <w:i/>
          <w:color w:val="2E74B5" w:themeColor="accent5" w:themeShade="BF"/>
          <w:sz w:val="22"/>
          <w:szCs w:val="22"/>
        </w:rPr>
      </w:pP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sz w:val="22"/>
          <w:szCs w:val="22"/>
        </w:rPr>
        <w:t xml:space="preserve"> </w:t>
      </w:r>
      <w:r w:rsidRPr="00047C4E">
        <w:rPr>
          <w:b/>
          <w:sz w:val="22"/>
          <w:szCs w:val="22"/>
        </w:rPr>
        <w:t>“Holder” or “Unit Holder”</w:t>
      </w:r>
      <w:r w:rsidRPr="00047C4E">
        <w:rPr>
          <w:sz w:val="22"/>
          <w:szCs w:val="22"/>
        </w:rPr>
        <w:t xml:space="preserve"> means the investor for the time being entered in the Register as owner of a Unit</w:t>
      </w:r>
      <w:r w:rsidR="00923B16" w:rsidRPr="00047C4E">
        <w:rPr>
          <w:sz w:val="22"/>
          <w:szCs w:val="22"/>
        </w:rPr>
        <w:t xml:space="preserve">(s) or fraction(s), </w:t>
      </w:r>
      <w:r w:rsidR="009D02A2" w:rsidRPr="00047C4E">
        <w:rPr>
          <w:sz w:val="22"/>
          <w:szCs w:val="22"/>
        </w:rPr>
        <w:t>thereof</w:t>
      </w:r>
      <w:r w:rsidRPr="00047C4E">
        <w:rPr>
          <w:sz w:val="22"/>
          <w:szCs w:val="22"/>
        </w:rPr>
        <w:t xml:space="preserve"> including investors jointly so registered pursuant to the provisions of this Trust Deed</w:t>
      </w:r>
      <w:r w:rsidR="009D02A2" w:rsidRPr="00047C4E">
        <w:rPr>
          <w:sz w:val="22"/>
          <w:szCs w:val="22"/>
        </w:rPr>
        <w:t xml:space="preserve"> and supplemental thereto</w:t>
      </w:r>
      <w:r w:rsidRPr="00047C4E">
        <w:rPr>
          <w:sz w:val="22"/>
          <w:szCs w:val="22"/>
        </w:rPr>
        <w:t xml:space="preserve">. </w:t>
      </w:r>
    </w:p>
    <w:p w:rsidR="009D02A2" w:rsidRPr="00047C4E" w:rsidRDefault="009D02A2" w:rsidP="009D02A2">
      <w:pPr>
        <w:pStyle w:val="ListParagraph"/>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 xml:space="preserve"> “Initial Period”</w:t>
      </w:r>
      <w:r w:rsidRPr="00047C4E">
        <w:rPr>
          <w:sz w:val="22"/>
          <w:szCs w:val="22"/>
        </w:rPr>
        <w:t xml:space="preserve"> means Initial</w:t>
      </w:r>
      <w:r w:rsidR="00B84516" w:rsidRPr="00047C4E">
        <w:rPr>
          <w:sz w:val="22"/>
          <w:szCs w:val="22"/>
        </w:rPr>
        <w:t xml:space="preserve"> </w:t>
      </w:r>
      <w:r w:rsidRPr="00047C4E">
        <w:rPr>
          <w:sz w:val="22"/>
          <w:szCs w:val="22"/>
        </w:rPr>
        <w:t>Offer Period</w:t>
      </w:r>
      <w:r w:rsidR="00B84516" w:rsidRPr="00047C4E">
        <w:rPr>
          <w:sz w:val="22"/>
          <w:szCs w:val="22"/>
        </w:rPr>
        <w:t xml:space="preserve"> for Fund and/ or Investment Plan(s)</w:t>
      </w:r>
      <w:r w:rsidRPr="00047C4E">
        <w:rPr>
          <w:sz w:val="22"/>
          <w:szCs w:val="22"/>
        </w:rPr>
        <w:t>.</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sz w:val="22"/>
          <w:szCs w:val="22"/>
        </w:rPr>
        <w:t xml:space="preserve"> </w:t>
      </w:r>
      <w:r w:rsidRPr="00047C4E">
        <w:rPr>
          <w:b/>
          <w:sz w:val="22"/>
          <w:szCs w:val="22"/>
        </w:rPr>
        <w:t>“Initial Price”</w:t>
      </w:r>
      <w:r w:rsidRPr="00047C4E">
        <w:rPr>
          <w:sz w:val="22"/>
          <w:szCs w:val="22"/>
        </w:rPr>
        <w:t xml:space="preserve"> means the price per Unit </w:t>
      </w:r>
      <w:r w:rsidRPr="00047C4E">
        <w:rPr>
          <w:color w:val="000000"/>
          <w:sz w:val="22"/>
          <w:szCs w:val="22"/>
        </w:rPr>
        <w:t xml:space="preserve">on the first day of </w:t>
      </w:r>
      <w:r w:rsidRPr="00047C4E">
        <w:rPr>
          <w:sz w:val="22"/>
          <w:szCs w:val="22"/>
        </w:rPr>
        <w:t>the Initial Period determined by the Management Company as mentioned in the Offer Document.</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 xml:space="preserve"> “Investment”</w:t>
      </w:r>
      <w:r w:rsidRPr="00047C4E">
        <w:rPr>
          <w:sz w:val="22"/>
          <w:szCs w:val="22"/>
        </w:rPr>
        <w:t xml:space="preserve"> means any Authorized Investment forming part of the Trust Property.</w:t>
      </w:r>
    </w:p>
    <w:p w:rsidR="006C4E4D" w:rsidRPr="00047C4E" w:rsidRDefault="006C4E4D" w:rsidP="006C4E4D">
      <w:pPr>
        <w:pStyle w:val="ListParagraph"/>
        <w:rPr>
          <w:sz w:val="22"/>
          <w:szCs w:val="22"/>
        </w:rPr>
      </w:pPr>
    </w:p>
    <w:p w:rsidR="006C4E4D" w:rsidRPr="00047C4E" w:rsidRDefault="006C4E4D" w:rsidP="00703425">
      <w:pPr>
        <w:widowControl w:val="0"/>
        <w:numPr>
          <w:ilvl w:val="1"/>
          <w:numId w:val="23"/>
        </w:numPr>
        <w:tabs>
          <w:tab w:val="clear" w:pos="405"/>
        </w:tabs>
        <w:autoSpaceDE w:val="0"/>
        <w:autoSpaceDN w:val="0"/>
        <w:adjustRightInd w:val="0"/>
        <w:spacing w:line="276" w:lineRule="auto"/>
        <w:ind w:left="1134" w:hanging="708"/>
        <w:jc w:val="both"/>
        <w:rPr>
          <w:b/>
          <w:sz w:val="22"/>
          <w:szCs w:val="22"/>
        </w:rPr>
      </w:pPr>
      <w:r w:rsidRPr="00047C4E">
        <w:rPr>
          <w:b/>
          <w:sz w:val="22"/>
          <w:szCs w:val="22"/>
        </w:rPr>
        <w:t>“Investment Plan(s)”</w:t>
      </w:r>
      <w:r w:rsidR="0089449D" w:rsidRPr="00047C4E">
        <w:rPr>
          <w:b/>
          <w:sz w:val="22"/>
          <w:szCs w:val="22"/>
        </w:rPr>
        <w:t xml:space="preserve"> </w:t>
      </w:r>
      <w:r w:rsidRPr="00047C4E">
        <w:rPr>
          <w:sz w:val="22"/>
          <w:szCs w:val="22"/>
        </w:rPr>
        <w:t xml:space="preserve">mean(s) approved Investment Plan(s) offered under the Scheme. Each Investment Plan shall </w:t>
      </w:r>
      <w:r w:rsidR="00B7495C" w:rsidRPr="00047C4E">
        <w:rPr>
          <w:sz w:val="22"/>
          <w:szCs w:val="22"/>
        </w:rPr>
        <w:t>i</w:t>
      </w:r>
      <w:r w:rsidRPr="00047C4E">
        <w:rPr>
          <w:sz w:val="22"/>
          <w:szCs w:val="22"/>
        </w:rPr>
        <w:t>nvest only in permissible asset classes and/or other instruments/</w:t>
      </w:r>
      <w:r w:rsidR="00CC06CD" w:rsidRPr="00047C4E">
        <w:rPr>
          <w:sz w:val="22"/>
          <w:szCs w:val="22"/>
        </w:rPr>
        <w:t>authorized</w:t>
      </w:r>
      <w:r w:rsidRPr="00047C4E">
        <w:rPr>
          <w:sz w:val="22"/>
          <w:szCs w:val="22"/>
        </w:rPr>
        <w:t xml:space="preserve"> investment as approved by the Commission. Detail of the Investment Plan(s) shall be disclosed in the Offering Document of the Scheme.</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 xml:space="preserve"> “Investment Facilitators/Advisors/Sales Agents”</w:t>
      </w:r>
      <w:r w:rsidRPr="00047C4E">
        <w:rPr>
          <w:sz w:val="22"/>
          <w:szCs w:val="22"/>
        </w:rPr>
        <w:t xml:space="preserve"> means an individual, firm, corporate or other entity appointed by the </w:t>
      </w:r>
      <w:r w:rsidR="00B73083" w:rsidRPr="00047C4E">
        <w:rPr>
          <w:sz w:val="22"/>
          <w:szCs w:val="22"/>
        </w:rPr>
        <w:t>Management Company</w:t>
      </w:r>
      <w:r w:rsidRPr="00047C4E">
        <w:rPr>
          <w:sz w:val="22"/>
          <w:szCs w:val="22"/>
        </w:rPr>
        <w:t xml:space="preserve"> to identify, solicit and assist investors in investing in the </w:t>
      </w:r>
      <w:r w:rsidR="00CC06CD" w:rsidRPr="00047C4E">
        <w:rPr>
          <w:sz w:val="22"/>
          <w:szCs w:val="22"/>
        </w:rPr>
        <w:t xml:space="preserve">Fund and Investment Plan(s) under the </w:t>
      </w:r>
      <w:r w:rsidRPr="00047C4E">
        <w:rPr>
          <w:sz w:val="22"/>
          <w:szCs w:val="22"/>
        </w:rPr>
        <w:t xml:space="preserve">Scheme. The </w:t>
      </w:r>
      <w:r w:rsidR="00B73083" w:rsidRPr="00047C4E">
        <w:rPr>
          <w:sz w:val="22"/>
          <w:szCs w:val="22"/>
        </w:rPr>
        <w:t>Management Company</w:t>
      </w:r>
      <w:r w:rsidRPr="00047C4E">
        <w:rPr>
          <w:sz w:val="22"/>
          <w:szCs w:val="22"/>
        </w:rPr>
        <w:t xml:space="preserve"> shall compensate the Investment Facilitators/Sales Agents. </w:t>
      </w:r>
    </w:p>
    <w:p w:rsidR="00F539AE" w:rsidRPr="00047C4E" w:rsidRDefault="00F539AE" w:rsidP="007E795D">
      <w:pPr>
        <w:spacing w:line="276" w:lineRule="auto"/>
        <w:ind w:left="1134" w:hanging="708"/>
        <w:rPr>
          <w:sz w:val="22"/>
          <w:szCs w:val="22"/>
        </w:rPr>
      </w:pPr>
    </w:p>
    <w:p w:rsidR="008D6DF3" w:rsidRPr="00047C4E" w:rsidRDefault="008D6DF3" w:rsidP="00703425">
      <w:pPr>
        <w:widowControl w:val="0"/>
        <w:numPr>
          <w:ilvl w:val="1"/>
          <w:numId w:val="23"/>
        </w:numPr>
        <w:tabs>
          <w:tab w:val="clear" w:pos="405"/>
        </w:tabs>
        <w:autoSpaceDE w:val="0"/>
        <w:autoSpaceDN w:val="0"/>
        <w:adjustRightInd w:val="0"/>
        <w:spacing w:line="276" w:lineRule="auto"/>
        <w:ind w:left="1134" w:hanging="708"/>
        <w:jc w:val="both"/>
        <w:rPr>
          <w:bCs/>
          <w:color w:val="000000"/>
          <w:sz w:val="22"/>
          <w:szCs w:val="22"/>
        </w:rPr>
      </w:pPr>
      <w:r w:rsidRPr="00047C4E">
        <w:rPr>
          <w:b/>
          <w:color w:val="000000"/>
          <w:sz w:val="22"/>
          <w:szCs w:val="22"/>
        </w:rPr>
        <w:t xml:space="preserve">“NBFC” </w:t>
      </w:r>
      <w:r w:rsidRPr="00047C4E">
        <w:rPr>
          <w:bCs/>
          <w:color w:val="000000"/>
          <w:sz w:val="22"/>
          <w:szCs w:val="22"/>
        </w:rPr>
        <w:t xml:space="preserve">means a non-banking finance company which includes company </w:t>
      </w:r>
      <w:r w:rsidR="00C178F6" w:rsidRPr="00047C4E">
        <w:rPr>
          <w:bCs/>
          <w:color w:val="000000"/>
          <w:sz w:val="22"/>
          <w:szCs w:val="22"/>
        </w:rPr>
        <w:t>licensed</w:t>
      </w:r>
      <w:r w:rsidRPr="00047C4E">
        <w:rPr>
          <w:bCs/>
          <w:color w:val="000000"/>
          <w:sz w:val="22"/>
          <w:szCs w:val="22"/>
        </w:rPr>
        <w:t xml:space="preserve"> by the Commission to carry out any one or more forms of business as specified in clause (a) of section 282A of the Ordinance.</w:t>
      </w:r>
    </w:p>
    <w:p w:rsidR="008D6DF3" w:rsidRPr="00047C4E" w:rsidRDefault="008D6DF3" w:rsidP="008D6DF3">
      <w:pPr>
        <w:pStyle w:val="ListParagraph"/>
        <w:ind w:left="1134"/>
        <w:rPr>
          <w:b/>
          <w:color w:val="000000"/>
          <w:sz w:val="22"/>
          <w:szCs w:val="22"/>
        </w:rPr>
      </w:pPr>
    </w:p>
    <w:p w:rsidR="008D6DF3" w:rsidRPr="00047C4E" w:rsidRDefault="008D6DF3" w:rsidP="00703425">
      <w:pPr>
        <w:widowControl w:val="0"/>
        <w:numPr>
          <w:ilvl w:val="1"/>
          <w:numId w:val="23"/>
        </w:numPr>
        <w:tabs>
          <w:tab w:val="clear" w:pos="405"/>
        </w:tabs>
        <w:autoSpaceDE w:val="0"/>
        <w:autoSpaceDN w:val="0"/>
        <w:adjustRightInd w:val="0"/>
        <w:spacing w:line="276" w:lineRule="auto"/>
        <w:ind w:left="1134" w:hanging="708"/>
        <w:jc w:val="both"/>
        <w:rPr>
          <w:bCs/>
          <w:color w:val="000000"/>
          <w:sz w:val="22"/>
          <w:szCs w:val="22"/>
        </w:rPr>
      </w:pPr>
      <w:r w:rsidRPr="00047C4E">
        <w:rPr>
          <w:b/>
          <w:color w:val="000000"/>
          <w:sz w:val="22"/>
          <w:szCs w:val="22"/>
        </w:rPr>
        <w:t xml:space="preserve">“Net Assets of </w:t>
      </w:r>
      <w:r w:rsidR="00110A59" w:rsidRPr="00047C4E">
        <w:rPr>
          <w:b/>
          <w:color w:val="000000"/>
          <w:sz w:val="22"/>
          <w:szCs w:val="22"/>
        </w:rPr>
        <w:t>Investment</w:t>
      </w:r>
      <w:r w:rsidRPr="00047C4E">
        <w:rPr>
          <w:b/>
          <w:color w:val="000000"/>
          <w:sz w:val="22"/>
          <w:szCs w:val="22"/>
        </w:rPr>
        <w:t xml:space="preserve"> Plan” </w:t>
      </w:r>
      <w:r w:rsidRPr="00047C4E">
        <w:rPr>
          <w:bCs/>
          <w:color w:val="000000"/>
          <w:sz w:val="22"/>
          <w:szCs w:val="22"/>
        </w:rPr>
        <w:t xml:space="preserve">mean </w:t>
      </w:r>
      <w:r w:rsidRPr="00047C4E">
        <w:rPr>
          <w:color w:val="000000"/>
          <w:sz w:val="22"/>
          <w:szCs w:val="22"/>
        </w:rPr>
        <w:t xml:space="preserve">the excess of assets over liabilities of a pertinent </w:t>
      </w:r>
      <w:r w:rsidR="00C178F6" w:rsidRPr="00047C4E">
        <w:rPr>
          <w:color w:val="000000"/>
          <w:sz w:val="22"/>
          <w:szCs w:val="22"/>
        </w:rPr>
        <w:t>Investment</w:t>
      </w:r>
      <w:r w:rsidRPr="00047C4E">
        <w:rPr>
          <w:color w:val="000000"/>
          <w:sz w:val="22"/>
          <w:szCs w:val="22"/>
        </w:rPr>
        <w:t xml:space="preserve"> Plan being offered under the </w:t>
      </w:r>
      <w:r w:rsidR="00C178F6" w:rsidRPr="00047C4E">
        <w:rPr>
          <w:color w:val="000000"/>
          <w:sz w:val="22"/>
          <w:szCs w:val="22"/>
        </w:rPr>
        <w:t>Scheme</w:t>
      </w:r>
      <w:r w:rsidRPr="00047C4E">
        <w:rPr>
          <w:color w:val="000000"/>
          <w:sz w:val="22"/>
          <w:szCs w:val="22"/>
        </w:rPr>
        <w:t>, such excess being calculated in accordance with the Regulations.</w:t>
      </w:r>
    </w:p>
    <w:p w:rsidR="008D6DF3" w:rsidRPr="00047C4E" w:rsidRDefault="008D6DF3" w:rsidP="008D6DF3">
      <w:pPr>
        <w:pStyle w:val="ListParagraph"/>
        <w:rPr>
          <w:bCs/>
          <w:color w:val="000000"/>
          <w:sz w:val="22"/>
          <w:szCs w:val="22"/>
        </w:rPr>
      </w:pPr>
    </w:p>
    <w:p w:rsidR="00F539AE" w:rsidRPr="00047C4E" w:rsidRDefault="008D6DF3"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 xml:space="preserve"> </w:t>
      </w:r>
      <w:r w:rsidR="00F539AE" w:rsidRPr="00047C4E">
        <w:rPr>
          <w:b/>
          <w:sz w:val="22"/>
          <w:szCs w:val="22"/>
        </w:rPr>
        <w:t>“Net Assets</w:t>
      </w:r>
      <w:r w:rsidR="00254F06" w:rsidRPr="00047C4E">
        <w:rPr>
          <w:b/>
          <w:sz w:val="22"/>
          <w:szCs w:val="22"/>
        </w:rPr>
        <w:t xml:space="preserve"> of the Fund/ Scheme</w:t>
      </w:r>
      <w:r w:rsidR="00F539AE" w:rsidRPr="00047C4E">
        <w:rPr>
          <w:b/>
          <w:sz w:val="22"/>
          <w:szCs w:val="22"/>
        </w:rPr>
        <w:t>”</w:t>
      </w:r>
      <w:r w:rsidR="00F539AE" w:rsidRPr="00047C4E">
        <w:rPr>
          <w:sz w:val="22"/>
          <w:szCs w:val="22"/>
        </w:rPr>
        <w:t xml:space="preserve">, in relation to </w:t>
      </w:r>
      <w:r w:rsidR="00211493" w:rsidRPr="00047C4E">
        <w:rPr>
          <w:sz w:val="22"/>
          <w:szCs w:val="22"/>
        </w:rPr>
        <w:t xml:space="preserve">a collective investment scheme means </w:t>
      </w:r>
      <w:r w:rsidR="00F539AE" w:rsidRPr="00047C4E">
        <w:rPr>
          <w:sz w:val="22"/>
          <w:szCs w:val="22"/>
        </w:rPr>
        <w:t xml:space="preserve">the excess of assets over liabilities of the </w:t>
      </w:r>
      <w:r w:rsidR="00211493" w:rsidRPr="00047C4E">
        <w:rPr>
          <w:sz w:val="22"/>
          <w:szCs w:val="22"/>
        </w:rPr>
        <w:t>collective investment scheme, computed in the manner provided in the Regulations</w:t>
      </w:r>
      <w:r w:rsidR="00F539AE" w:rsidRPr="00047C4E">
        <w:rPr>
          <w:sz w:val="22"/>
          <w:szCs w:val="22"/>
        </w:rPr>
        <w:t xml:space="preserve">.  </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r w:rsidRPr="00047C4E">
        <w:rPr>
          <w:sz w:val="22"/>
          <w:szCs w:val="22"/>
        </w:rPr>
        <w:t xml:space="preserve"> </w:t>
      </w: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“Net Asset Value” or "NAV”</w:t>
      </w:r>
      <w:r w:rsidRPr="00047C4E">
        <w:rPr>
          <w:sz w:val="22"/>
          <w:szCs w:val="22"/>
        </w:rPr>
        <w:t xml:space="preserve"> means per Unit value of the </w:t>
      </w:r>
      <w:r w:rsidR="00254F06" w:rsidRPr="00047C4E">
        <w:rPr>
          <w:sz w:val="22"/>
          <w:szCs w:val="22"/>
        </w:rPr>
        <w:t>Fund and /or Investment Plan(s)</w:t>
      </w:r>
      <w:r w:rsidRPr="00047C4E">
        <w:rPr>
          <w:sz w:val="22"/>
          <w:szCs w:val="22"/>
        </w:rPr>
        <w:t xml:space="preserve"> arrived at by dividing the Net Assets by the number of Units outstanding.</w:t>
      </w:r>
      <w:r w:rsidR="00254F06" w:rsidRPr="00047C4E">
        <w:rPr>
          <w:sz w:val="22"/>
          <w:szCs w:val="22"/>
        </w:rPr>
        <w:t xml:space="preserve"> </w:t>
      </w:r>
      <w:r w:rsidR="00254F06" w:rsidRPr="00047C4E">
        <w:rPr>
          <w:color w:val="000000"/>
          <w:sz w:val="22"/>
          <w:szCs w:val="22"/>
        </w:rPr>
        <w:t xml:space="preserve">The NAV </w:t>
      </w:r>
      <w:proofErr w:type="gramStart"/>
      <w:r w:rsidR="00254F06" w:rsidRPr="00047C4E">
        <w:rPr>
          <w:color w:val="000000"/>
          <w:sz w:val="22"/>
          <w:szCs w:val="22"/>
        </w:rPr>
        <w:t>of  Fund</w:t>
      </w:r>
      <w:proofErr w:type="gramEnd"/>
      <w:r w:rsidR="00254F06" w:rsidRPr="00047C4E">
        <w:rPr>
          <w:color w:val="000000"/>
          <w:sz w:val="22"/>
          <w:szCs w:val="22"/>
        </w:rPr>
        <w:t xml:space="preserve"> and / or each Investment Plan under the Fund shall be announced on each dealing Day as per the direction of the Commission from time to time.</w:t>
      </w:r>
    </w:p>
    <w:p w:rsidR="00F539AE" w:rsidRPr="00047C4E" w:rsidRDefault="00F539AE" w:rsidP="007E795D">
      <w:pPr>
        <w:widowControl w:val="0"/>
        <w:autoSpaceDE w:val="0"/>
        <w:autoSpaceDN w:val="0"/>
        <w:adjustRightInd w:val="0"/>
        <w:spacing w:line="276" w:lineRule="auto"/>
        <w:ind w:left="1134" w:hanging="708"/>
        <w:jc w:val="both"/>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“Offer Price” or “Purchase Price”</w:t>
      </w:r>
      <w:r w:rsidRPr="00047C4E">
        <w:rPr>
          <w:sz w:val="22"/>
          <w:szCs w:val="22"/>
        </w:rPr>
        <w:t xml:space="preserve"> means the sum to be paid by investor(s) for the purchase of one Unit of the </w:t>
      </w:r>
      <w:r w:rsidR="00590DD3" w:rsidRPr="00047C4E">
        <w:rPr>
          <w:sz w:val="22"/>
          <w:szCs w:val="22"/>
        </w:rPr>
        <w:t xml:space="preserve">Fund and Investment Plan(s) under the </w:t>
      </w:r>
      <w:r w:rsidRPr="00047C4E">
        <w:rPr>
          <w:sz w:val="22"/>
          <w:szCs w:val="22"/>
        </w:rPr>
        <w:t xml:space="preserve">Scheme. Such price is to be determined in accordance with Clause </w:t>
      </w:r>
      <w:r w:rsidR="00E96AF7" w:rsidRPr="00047C4E">
        <w:rPr>
          <w:sz w:val="22"/>
          <w:szCs w:val="22"/>
        </w:rPr>
        <w:t>---</w:t>
      </w:r>
      <w:r w:rsidRPr="00047C4E">
        <w:rPr>
          <w:sz w:val="22"/>
          <w:szCs w:val="22"/>
        </w:rPr>
        <w:t xml:space="preserve"> of this Trust Deed.</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“Offering Document”</w:t>
      </w:r>
      <w:r w:rsidRPr="00047C4E">
        <w:rPr>
          <w:sz w:val="22"/>
          <w:szCs w:val="22"/>
        </w:rPr>
        <w:t xml:space="preserve"> means the prospectus or other document (issued by the </w:t>
      </w:r>
      <w:r w:rsidR="00B73083" w:rsidRPr="00047C4E">
        <w:rPr>
          <w:sz w:val="22"/>
          <w:szCs w:val="22"/>
        </w:rPr>
        <w:t>Management Company</w:t>
      </w:r>
      <w:r w:rsidRPr="00047C4E">
        <w:rPr>
          <w:sz w:val="22"/>
          <w:szCs w:val="22"/>
        </w:rPr>
        <w:t xml:space="preserve"> with written consent of the Trustee and approved by the Commission) which contains the investments and distribution policy, unit structure and all other information in respect of the Unit Trust, as required by the Rules and Regulations and is circulated to invite offers by the public to invest in the Scheme, and includes any Supplementary Offering Document.</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“Online”</w:t>
      </w:r>
      <w:r w:rsidRPr="00047C4E">
        <w:rPr>
          <w:sz w:val="22"/>
          <w:szCs w:val="22"/>
        </w:rPr>
        <w:t xml:space="preserve"> means transactions through electronic data-interchange whether real time transactions or otherwise, which may be through the internet, intranet networks and the like.</w:t>
      </w:r>
    </w:p>
    <w:p w:rsidR="007D0FE0" w:rsidRPr="00047C4E" w:rsidRDefault="007D0FE0" w:rsidP="007D0FE0">
      <w:pPr>
        <w:pStyle w:val="ListParagraph"/>
        <w:rPr>
          <w:sz w:val="22"/>
          <w:szCs w:val="22"/>
        </w:rPr>
      </w:pPr>
    </w:p>
    <w:p w:rsidR="007D0FE0" w:rsidRPr="00047C4E" w:rsidRDefault="007D0FE0"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color w:val="000000"/>
          <w:sz w:val="22"/>
          <w:szCs w:val="22"/>
        </w:rPr>
        <w:t>“Open</w:t>
      </w:r>
      <w:r w:rsidR="00254F06" w:rsidRPr="00047C4E">
        <w:rPr>
          <w:b/>
          <w:color w:val="000000"/>
          <w:sz w:val="22"/>
          <w:szCs w:val="22"/>
        </w:rPr>
        <w:t>-</w:t>
      </w:r>
      <w:r w:rsidRPr="00047C4E">
        <w:rPr>
          <w:b/>
          <w:color w:val="000000"/>
          <w:sz w:val="22"/>
          <w:szCs w:val="22"/>
        </w:rPr>
        <w:t xml:space="preserve">End Scheme” </w:t>
      </w:r>
      <w:r w:rsidRPr="00047C4E">
        <w:rPr>
          <w:bCs/>
          <w:color w:val="000000"/>
          <w:sz w:val="22"/>
          <w:szCs w:val="22"/>
        </w:rPr>
        <w:t>means a collective Investment Scheme which offers units for sale based on net asset value on continuous basis without specifying any duration for redemption and which entitles the holder of such units on demand to receive his proportionate share of the net assets of the scheme less any applicable charges on redemption or revocation.</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“Ordinance”</w:t>
      </w:r>
      <w:r w:rsidRPr="00047C4E">
        <w:rPr>
          <w:sz w:val="22"/>
          <w:szCs w:val="22"/>
        </w:rPr>
        <w:t xml:space="preserve"> means the Companies Ordinance, 1984.</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“Redemption Price”</w:t>
      </w:r>
      <w:r w:rsidRPr="00047C4E">
        <w:rPr>
          <w:sz w:val="22"/>
          <w:szCs w:val="22"/>
        </w:rPr>
        <w:t xml:space="preserve"> means the amount to be paid to the relevant Unit Holder(s) upon redemption of that Unit, such amount to be determined pursuant to Clause </w:t>
      </w:r>
      <w:r w:rsidR="00AC0A23" w:rsidRPr="00047C4E">
        <w:rPr>
          <w:sz w:val="22"/>
          <w:szCs w:val="22"/>
        </w:rPr>
        <w:t>---</w:t>
      </w:r>
      <w:r w:rsidRPr="00047C4E">
        <w:rPr>
          <w:sz w:val="22"/>
          <w:szCs w:val="22"/>
        </w:rPr>
        <w:t xml:space="preserve"> of this Trust Deed.</w:t>
      </w:r>
    </w:p>
    <w:p w:rsidR="00AA52DD" w:rsidRPr="00047C4E" w:rsidRDefault="00AA52DD" w:rsidP="007E795D">
      <w:pPr>
        <w:pStyle w:val="ListParagraph"/>
        <w:spacing w:line="276" w:lineRule="auto"/>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“Register”</w:t>
      </w:r>
      <w:r w:rsidRPr="00047C4E">
        <w:rPr>
          <w:sz w:val="22"/>
          <w:szCs w:val="22"/>
        </w:rPr>
        <w:t xml:space="preserve"> means the Register of the Unit Holder(s) kept pursuant to the Regulations and this Trust Deed.</w:t>
      </w:r>
    </w:p>
    <w:p w:rsidR="00F539AE" w:rsidRPr="00047C4E"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253C43" w:rsidRPr="00047C4E" w:rsidRDefault="00253C43"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“Registrar or Transfer Agent”</w:t>
      </w:r>
      <w:r w:rsidRPr="00047C4E">
        <w:rPr>
          <w:sz w:val="22"/>
          <w:szCs w:val="22"/>
        </w:rPr>
        <w:t xml:space="preserve"> means a company including a Bank that the Management Company shall appoint for performing the registrar functions. The Management Company may itself perform the registrar function.</w:t>
      </w:r>
    </w:p>
    <w:p w:rsidR="00253C43" w:rsidRPr="00047C4E" w:rsidRDefault="00253C43" w:rsidP="00612AE3">
      <w:pPr>
        <w:widowControl w:val="0"/>
        <w:autoSpaceDE w:val="0"/>
        <w:autoSpaceDN w:val="0"/>
        <w:adjustRightInd w:val="0"/>
        <w:spacing w:line="276" w:lineRule="auto"/>
        <w:ind w:left="1134"/>
        <w:jc w:val="both"/>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047C4E">
        <w:rPr>
          <w:b/>
          <w:sz w:val="22"/>
          <w:szCs w:val="22"/>
        </w:rPr>
        <w:t xml:space="preserve">“Registrar Functions” </w:t>
      </w:r>
      <w:r w:rsidRPr="00047C4E">
        <w:rPr>
          <w:sz w:val="22"/>
          <w:szCs w:val="22"/>
        </w:rPr>
        <w:t>means the functions with regard to:</w:t>
      </w:r>
    </w:p>
    <w:p w:rsidR="00F539AE" w:rsidRPr="00047C4E" w:rsidRDefault="00F539AE" w:rsidP="007E795D">
      <w:pPr>
        <w:spacing w:line="276" w:lineRule="auto"/>
        <w:jc w:val="both"/>
        <w:rPr>
          <w:sz w:val="22"/>
          <w:szCs w:val="22"/>
        </w:rPr>
      </w:pPr>
    </w:p>
    <w:p w:rsidR="00F539AE" w:rsidRPr="00047C4E" w:rsidRDefault="00F539AE" w:rsidP="007E795D">
      <w:pPr>
        <w:numPr>
          <w:ilvl w:val="0"/>
          <w:numId w:val="1"/>
        </w:numPr>
        <w:tabs>
          <w:tab w:val="clear" w:pos="1440"/>
        </w:tabs>
        <w:spacing w:line="276" w:lineRule="auto"/>
        <w:ind w:left="1843"/>
        <w:jc w:val="both"/>
        <w:rPr>
          <w:sz w:val="22"/>
          <w:szCs w:val="22"/>
        </w:rPr>
      </w:pPr>
      <w:r w:rsidRPr="00047C4E">
        <w:rPr>
          <w:sz w:val="22"/>
          <w:szCs w:val="22"/>
        </w:rPr>
        <w:t>maintaining the Register, including keeping a record of change of addresses/other particulars of the Unit Holder(s);</w:t>
      </w:r>
    </w:p>
    <w:p w:rsidR="00F539AE" w:rsidRPr="00047C4E" w:rsidRDefault="00F539AE" w:rsidP="007E795D">
      <w:pPr>
        <w:numPr>
          <w:ilvl w:val="0"/>
          <w:numId w:val="1"/>
        </w:numPr>
        <w:tabs>
          <w:tab w:val="clear" w:pos="1440"/>
        </w:tabs>
        <w:spacing w:line="276" w:lineRule="auto"/>
        <w:ind w:left="1843"/>
        <w:jc w:val="both"/>
        <w:rPr>
          <w:sz w:val="22"/>
          <w:szCs w:val="22"/>
        </w:rPr>
      </w:pPr>
      <w:r w:rsidRPr="00047C4E">
        <w:rPr>
          <w:sz w:val="22"/>
          <w:szCs w:val="22"/>
        </w:rPr>
        <w:t>issuing account statements to the Unit Holder(s);</w:t>
      </w:r>
    </w:p>
    <w:p w:rsidR="00F539AE" w:rsidRPr="00047C4E" w:rsidRDefault="00F539AE" w:rsidP="007E795D">
      <w:pPr>
        <w:numPr>
          <w:ilvl w:val="0"/>
          <w:numId w:val="1"/>
        </w:numPr>
        <w:tabs>
          <w:tab w:val="clear" w:pos="1440"/>
        </w:tabs>
        <w:spacing w:line="276" w:lineRule="auto"/>
        <w:ind w:left="1843"/>
        <w:jc w:val="both"/>
        <w:rPr>
          <w:sz w:val="22"/>
          <w:szCs w:val="22"/>
        </w:rPr>
      </w:pPr>
      <w:r w:rsidRPr="00047C4E">
        <w:rPr>
          <w:sz w:val="22"/>
          <w:szCs w:val="22"/>
        </w:rPr>
        <w:t>issuing Certificates;</w:t>
      </w:r>
    </w:p>
    <w:p w:rsidR="00F539AE" w:rsidRPr="00047C4E" w:rsidRDefault="00F539AE" w:rsidP="007E795D">
      <w:pPr>
        <w:numPr>
          <w:ilvl w:val="0"/>
          <w:numId w:val="1"/>
        </w:numPr>
        <w:tabs>
          <w:tab w:val="clear" w:pos="1440"/>
        </w:tabs>
        <w:spacing w:line="276" w:lineRule="auto"/>
        <w:ind w:left="1843"/>
        <w:jc w:val="both"/>
        <w:rPr>
          <w:sz w:val="22"/>
          <w:szCs w:val="22"/>
        </w:rPr>
      </w:pPr>
      <w:r w:rsidRPr="00047C4E">
        <w:rPr>
          <w:sz w:val="22"/>
          <w:szCs w:val="22"/>
        </w:rPr>
        <w:t>canceling old Certificates on redemption or replacement thereof;</w:t>
      </w:r>
    </w:p>
    <w:p w:rsidR="00F539AE" w:rsidRPr="00047C4E" w:rsidRDefault="00F539AE" w:rsidP="007E795D">
      <w:pPr>
        <w:numPr>
          <w:ilvl w:val="0"/>
          <w:numId w:val="1"/>
        </w:numPr>
        <w:tabs>
          <w:tab w:val="clear" w:pos="1440"/>
        </w:tabs>
        <w:spacing w:line="276" w:lineRule="auto"/>
        <w:ind w:left="1843"/>
        <w:jc w:val="both"/>
        <w:rPr>
          <w:sz w:val="22"/>
          <w:szCs w:val="22"/>
        </w:rPr>
      </w:pPr>
      <w:r w:rsidRPr="00047C4E">
        <w:rPr>
          <w:sz w:val="22"/>
          <w:szCs w:val="22"/>
        </w:rPr>
        <w:t>processing of applications for issue, redemption, transfer and transmission of Units, recording of pledges, liens and changes in the data with regard to the Unit Holder(s);</w:t>
      </w:r>
    </w:p>
    <w:p w:rsidR="00F539AE" w:rsidRPr="00047C4E" w:rsidRDefault="00F539AE" w:rsidP="007E795D">
      <w:pPr>
        <w:numPr>
          <w:ilvl w:val="0"/>
          <w:numId w:val="1"/>
        </w:numPr>
        <w:tabs>
          <w:tab w:val="clear" w:pos="1440"/>
        </w:tabs>
        <w:spacing w:line="276" w:lineRule="auto"/>
        <w:ind w:left="1843"/>
        <w:jc w:val="both"/>
        <w:rPr>
          <w:sz w:val="22"/>
          <w:szCs w:val="22"/>
        </w:rPr>
      </w:pPr>
      <w:r w:rsidRPr="00047C4E">
        <w:rPr>
          <w:sz w:val="22"/>
          <w:szCs w:val="22"/>
        </w:rPr>
        <w:t>issuing and dispatching of Certificates;</w:t>
      </w:r>
    </w:p>
    <w:p w:rsidR="00F539AE" w:rsidRPr="00047C4E" w:rsidRDefault="00F539AE" w:rsidP="007E795D">
      <w:pPr>
        <w:numPr>
          <w:ilvl w:val="0"/>
          <w:numId w:val="1"/>
        </w:numPr>
        <w:tabs>
          <w:tab w:val="clear" w:pos="1440"/>
        </w:tabs>
        <w:spacing w:line="276" w:lineRule="auto"/>
        <w:ind w:left="1843"/>
        <w:jc w:val="both"/>
        <w:rPr>
          <w:sz w:val="22"/>
          <w:szCs w:val="22"/>
        </w:rPr>
      </w:pPr>
      <w:r w:rsidRPr="00047C4E">
        <w:rPr>
          <w:sz w:val="22"/>
          <w:szCs w:val="22"/>
        </w:rPr>
        <w:t xml:space="preserve">Dispatching income distribution warrants, and bank transfer intimation and distributing bonus Units or partly both and allocating Units to Holders on re-investment of dividends; and </w:t>
      </w:r>
    </w:p>
    <w:p w:rsidR="00F539AE" w:rsidRPr="00047C4E" w:rsidRDefault="00F539AE" w:rsidP="007E795D">
      <w:pPr>
        <w:numPr>
          <w:ilvl w:val="0"/>
          <w:numId w:val="1"/>
        </w:numPr>
        <w:tabs>
          <w:tab w:val="clear" w:pos="1440"/>
        </w:tabs>
        <w:spacing w:line="276" w:lineRule="auto"/>
        <w:ind w:left="1843"/>
        <w:jc w:val="both"/>
        <w:rPr>
          <w:sz w:val="22"/>
          <w:szCs w:val="22"/>
        </w:rPr>
      </w:pPr>
      <w:r w:rsidRPr="00047C4E">
        <w:rPr>
          <w:sz w:val="22"/>
          <w:szCs w:val="22"/>
        </w:rPr>
        <w:t>Maintaining record of lien/pledge/charge on units, transfer/switching of units, Zakat.</w:t>
      </w:r>
    </w:p>
    <w:p w:rsidR="00F539AE" w:rsidRPr="00047C4E" w:rsidRDefault="00F539AE" w:rsidP="007E795D">
      <w:pPr>
        <w:spacing w:line="276" w:lineRule="auto"/>
        <w:jc w:val="both"/>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047C4E">
        <w:rPr>
          <w:b/>
          <w:sz w:val="22"/>
          <w:szCs w:val="22"/>
        </w:rPr>
        <w:t>“Regulations”</w:t>
      </w:r>
      <w:r w:rsidRPr="00047C4E">
        <w:rPr>
          <w:sz w:val="22"/>
          <w:szCs w:val="22"/>
        </w:rPr>
        <w:t xml:space="preserve"> mean Non-Banking Finance Companies and Notified Entities Regulations, 2008 as amended from time to time,</w:t>
      </w:r>
    </w:p>
    <w:p w:rsidR="00F539AE" w:rsidRPr="00047C4E" w:rsidRDefault="00F539AE" w:rsidP="007E795D">
      <w:pPr>
        <w:widowControl w:val="0"/>
        <w:tabs>
          <w:tab w:val="left" w:pos="-1260"/>
          <w:tab w:val="num" w:pos="360"/>
        </w:tabs>
        <w:autoSpaceDE w:val="0"/>
        <w:autoSpaceDN w:val="0"/>
        <w:adjustRightInd w:val="0"/>
        <w:spacing w:line="276" w:lineRule="auto"/>
        <w:ind w:left="360" w:hanging="720"/>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047C4E">
        <w:rPr>
          <w:b/>
          <w:sz w:val="22"/>
          <w:szCs w:val="22"/>
        </w:rPr>
        <w:t>“Rules”</w:t>
      </w:r>
      <w:r w:rsidRPr="00047C4E">
        <w:rPr>
          <w:sz w:val="22"/>
          <w:szCs w:val="22"/>
        </w:rPr>
        <w:t xml:space="preserve"> mean Non-Banking Finance Companies (Establishment and </w:t>
      </w:r>
      <w:proofErr w:type="gramStart"/>
      <w:r w:rsidRPr="00047C4E">
        <w:rPr>
          <w:sz w:val="22"/>
          <w:szCs w:val="22"/>
        </w:rPr>
        <w:t>Regulation)  Rules</w:t>
      </w:r>
      <w:proofErr w:type="gramEnd"/>
      <w:r w:rsidRPr="00047C4E">
        <w:rPr>
          <w:sz w:val="22"/>
          <w:szCs w:val="22"/>
        </w:rPr>
        <w:t>, 2003 or as amended from time to time.</w:t>
      </w:r>
    </w:p>
    <w:p w:rsidR="00F539AE" w:rsidRPr="00047C4E" w:rsidRDefault="00F539AE" w:rsidP="007E795D">
      <w:pPr>
        <w:widowControl w:val="0"/>
        <w:tabs>
          <w:tab w:val="left" w:pos="-1260"/>
        </w:tabs>
        <w:autoSpaceDE w:val="0"/>
        <w:autoSpaceDN w:val="0"/>
        <w:adjustRightInd w:val="0"/>
        <w:spacing w:line="276" w:lineRule="auto"/>
        <w:ind w:left="1134" w:hanging="720"/>
        <w:outlineLvl w:val="0"/>
        <w:rPr>
          <w:sz w:val="22"/>
          <w:szCs w:val="22"/>
        </w:rPr>
      </w:pPr>
    </w:p>
    <w:p w:rsidR="005B344A" w:rsidRPr="00047C4E"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047C4E">
        <w:rPr>
          <w:b/>
          <w:sz w:val="22"/>
          <w:szCs w:val="22"/>
        </w:rPr>
        <w:t>“Sales Load”</w:t>
      </w:r>
      <w:r w:rsidRPr="00047C4E">
        <w:rPr>
          <w:sz w:val="22"/>
          <w:szCs w:val="22"/>
        </w:rPr>
        <w:t xml:space="preserve"> includes the Front-end </w:t>
      </w:r>
      <w:r w:rsidR="00AC0A23" w:rsidRPr="00047C4E">
        <w:rPr>
          <w:sz w:val="22"/>
          <w:szCs w:val="22"/>
        </w:rPr>
        <w:t>load deducted at the time of investment or</w:t>
      </w:r>
      <w:r w:rsidRPr="00047C4E">
        <w:rPr>
          <w:sz w:val="22"/>
          <w:szCs w:val="22"/>
        </w:rPr>
        <w:t xml:space="preserve"> Back-end load</w:t>
      </w:r>
      <w:r w:rsidR="00AC0A23" w:rsidRPr="00047C4E">
        <w:rPr>
          <w:sz w:val="22"/>
          <w:szCs w:val="22"/>
        </w:rPr>
        <w:t xml:space="preserve"> charged at the time of redemption from </w:t>
      </w:r>
      <w:r w:rsidR="005B344A" w:rsidRPr="00047C4E">
        <w:rPr>
          <w:sz w:val="22"/>
          <w:szCs w:val="22"/>
        </w:rPr>
        <w:t>Scheme. However, the load charged upon redemption and which forms part of the Scheme property shall not classify as sales load.</w:t>
      </w:r>
    </w:p>
    <w:p w:rsidR="00F539AE" w:rsidRPr="00047C4E" w:rsidRDefault="00F539AE" w:rsidP="005B344A">
      <w:pPr>
        <w:widowControl w:val="0"/>
        <w:autoSpaceDE w:val="0"/>
        <w:autoSpaceDN w:val="0"/>
        <w:adjustRightInd w:val="0"/>
        <w:spacing w:line="276" w:lineRule="auto"/>
        <w:ind w:left="1134"/>
        <w:jc w:val="both"/>
        <w:rPr>
          <w:sz w:val="22"/>
          <w:szCs w:val="22"/>
        </w:rPr>
      </w:pPr>
      <w:r w:rsidRPr="00047C4E">
        <w:rPr>
          <w:sz w:val="22"/>
          <w:szCs w:val="22"/>
        </w:rPr>
        <w:t xml:space="preserve"> </w:t>
      </w: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047C4E">
        <w:rPr>
          <w:b/>
          <w:sz w:val="22"/>
          <w:szCs w:val="22"/>
        </w:rPr>
        <w:t>“SECP” or “Commission”</w:t>
      </w:r>
      <w:r w:rsidRPr="00047C4E">
        <w:rPr>
          <w:sz w:val="22"/>
          <w:szCs w:val="22"/>
        </w:rPr>
        <w:t xml:space="preserve"> means </w:t>
      </w:r>
      <w:r w:rsidR="00191268" w:rsidRPr="00047C4E">
        <w:rPr>
          <w:sz w:val="22"/>
          <w:szCs w:val="22"/>
        </w:rPr>
        <w:t xml:space="preserve">the </w:t>
      </w:r>
      <w:r w:rsidRPr="00047C4E">
        <w:rPr>
          <w:sz w:val="22"/>
          <w:szCs w:val="22"/>
        </w:rPr>
        <w:t xml:space="preserve">Securities and Exchange Commission of Pakistan established under </w:t>
      </w:r>
      <w:r w:rsidR="00191268" w:rsidRPr="00047C4E">
        <w:rPr>
          <w:sz w:val="22"/>
          <w:szCs w:val="22"/>
        </w:rPr>
        <w:t xml:space="preserve">the </w:t>
      </w:r>
      <w:r w:rsidRPr="00047C4E">
        <w:rPr>
          <w:sz w:val="22"/>
          <w:szCs w:val="22"/>
        </w:rPr>
        <w:t>Securities and Exchange Commission of Pakistan Act, 1997 and shall include its successor.</w:t>
      </w:r>
    </w:p>
    <w:p w:rsidR="00995D9E" w:rsidRPr="00047C4E" w:rsidRDefault="00995D9E" w:rsidP="007E795D">
      <w:pPr>
        <w:pStyle w:val="ListParagraph"/>
        <w:spacing w:line="276" w:lineRule="auto"/>
        <w:rPr>
          <w:sz w:val="22"/>
          <w:szCs w:val="22"/>
        </w:rPr>
      </w:pPr>
    </w:p>
    <w:p w:rsidR="00933F99" w:rsidRPr="00047C4E" w:rsidRDefault="00933F99"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047C4E">
        <w:rPr>
          <w:b/>
          <w:sz w:val="22"/>
          <w:szCs w:val="22"/>
        </w:rPr>
        <w:t xml:space="preserve">“Stock Exchange/Securities Exchange” </w:t>
      </w:r>
      <w:r w:rsidRPr="00047C4E">
        <w:rPr>
          <w:sz w:val="22"/>
          <w:szCs w:val="22"/>
        </w:rPr>
        <w:t xml:space="preserve">means a public company that is licensed by the Commission as a security exchange </w:t>
      </w:r>
      <w:r w:rsidR="006F4E2B" w:rsidRPr="00047C4E">
        <w:rPr>
          <w:sz w:val="22"/>
          <w:szCs w:val="22"/>
        </w:rPr>
        <w:t xml:space="preserve">under the </w:t>
      </w:r>
      <w:r w:rsidRPr="00047C4E">
        <w:rPr>
          <w:sz w:val="22"/>
          <w:szCs w:val="22"/>
        </w:rPr>
        <w:t>Securities Act, 2015.</w:t>
      </w:r>
    </w:p>
    <w:p w:rsidR="00995D9E" w:rsidRPr="00047C4E" w:rsidRDefault="00995D9E" w:rsidP="007E795D">
      <w:pPr>
        <w:pStyle w:val="ListParagraph"/>
        <w:spacing w:line="276" w:lineRule="auto"/>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047C4E">
        <w:rPr>
          <w:b/>
          <w:sz w:val="22"/>
          <w:szCs w:val="22"/>
        </w:rPr>
        <w:t>“Supplemental Deed”</w:t>
      </w:r>
      <w:r w:rsidRPr="00047C4E">
        <w:rPr>
          <w:sz w:val="22"/>
          <w:szCs w:val="22"/>
        </w:rPr>
        <w:t xml:space="preserve"> means a deed supplemental to this Deed, executed by the </w:t>
      </w:r>
      <w:r w:rsidR="00B73083" w:rsidRPr="00047C4E">
        <w:rPr>
          <w:sz w:val="22"/>
          <w:szCs w:val="22"/>
        </w:rPr>
        <w:t>Management Company</w:t>
      </w:r>
      <w:r w:rsidRPr="00047C4E">
        <w:rPr>
          <w:sz w:val="22"/>
          <w:szCs w:val="22"/>
        </w:rPr>
        <w:t xml:space="preserve"> and the Trustee, after seeking approval of the SECP, to modify, add to, alter and amend or amend and restate the provisions of this Deed or any other Supplemental Deed in such manner and to such extent as may be considered expedient for all purposes, which shall be consolidated, read and construed together with this Deed. </w:t>
      </w:r>
    </w:p>
    <w:p w:rsidR="00F539AE" w:rsidRPr="00047C4E" w:rsidRDefault="00F539AE" w:rsidP="007E795D">
      <w:pPr>
        <w:widowControl w:val="0"/>
        <w:tabs>
          <w:tab w:val="left" w:pos="-1260"/>
          <w:tab w:val="num" w:pos="360"/>
        </w:tabs>
        <w:autoSpaceDE w:val="0"/>
        <w:autoSpaceDN w:val="0"/>
        <w:adjustRightInd w:val="0"/>
        <w:spacing w:line="276" w:lineRule="auto"/>
        <w:ind w:left="360" w:hanging="720"/>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047C4E">
        <w:rPr>
          <w:sz w:val="22"/>
          <w:szCs w:val="22"/>
        </w:rPr>
        <w:t xml:space="preserve"> </w:t>
      </w:r>
      <w:r w:rsidRPr="00047C4E">
        <w:rPr>
          <w:b/>
          <w:sz w:val="22"/>
          <w:szCs w:val="22"/>
        </w:rPr>
        <w:t>“Supplementary Offering Document”</w:t>
      </w:r>
      <w:r w:rsidRPr="00047C4E">
        <w:rPr>
          <w:sz w:val="22"/>
          <w:szCs w:val="22"/>
        </w:rPr>
        <w:t xml:space="preserve"> means a document issued to modify, add to, alter and amend, amend and restate or to make any other amendment to the Offering Document in such manner and to such extent as considered expedient for all purposes by the Management Company, with the consent of the Trustee, after seeking approval of the SECP, and the same shall be consolidated, read and construed together with the Offering Document.”</w:t>
      </w:r>
    </w:p>
    <w:p w:rsidR="00F539AE" w:rsidRPr="00047C4E" w:rsidRDefault="00F539AE" w:rsidP="007E795D">
      <w:pPr>
        <w:widowControl w:val="0"/>
        <w:tabs>
          <w:tab w:val="left" w:pos="-1260"/>
        </w:tabs>
        <w:autoSpaceDE w:val="0"/>
        <w:autoSpaceDN w:val="0"/>
        <w:adjustRightInd w:val="0"/>
        <w:spacing w:line="276" w:lineRule="auto"/>
        <w:ind w:left="1134" w:hanging="720"/>
        <w:outlineLvl w:val="0"/>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047C4E">
        <w:rPr>
          <w:b/>
          <w:sz w:val="22"/>
          <w:szCs w:val="22"/>
        </w:rPr>
        <w:t>“Transaction Costs”</w:t>
      </w:r>
      <w:r w:rsidRPr="00047C4E">
        <w:rPr>
          <w:sz w:val="22"/>
          <w:szCs w:val="22"/>
        </w:rPr>
        <w:t xml:space="preserve"> means the costs incurred or estimated by the </w:t>
      </w:r>
      <w:r w:rsidR="00B73083" w:rsidRPr="00047C4E">
        <w:rPr>
          <w:sz w:val="22"/>
          <w:szCs w:val="22"/>
        </w:rPr>
        <w:t>Management Company</w:t>
      </w:r>
      <w:r w:rsidRPr="00047C4E">
        <w:rPr>
          <w:sz w:val="22"/>
          <w:szCs w:val="22"/>
        </w:rPr>
        <w:t xml:space="preserve"> to cover the costs (such as, but not restricted to, brokerage, Trustee charges, taxes or levies on transactions, etc.) related to the investing or disinvesting activity of the Trust’s portfolio, inter alia, necessitated by creation or cancellation of Units or issuance or redemption of Units, which costs may be added to the NAV</w:t>
      </w:r>
      <w:r w:rsidR="000B6971" w:rsidRPr="00047C4E">
        <w:rPr>
          <w:sz w:val="22"/>
          <w:szCs w:val="22"/>
        </w:rPr>
        <w:t xml:space="preserve"> of the Fund and Investment Plan(s) to which the costs may be applicable for determining the Purchase (Offer) Price of such Units or to </w:t>
      </w:r>
      <w:r w:rsidRPr="00047C4E">
        <w:rPr>
          <w:sz w:val="22"/>
          <w:szCs w:val="22"/>
        </w:rPr>
        <w:t xml:space="preserve">be deducted from the NAV </w:t>
      </w:r>
      <w:r w:rsidR="0012499D" w:rsidRPr="00047C4E">
        <w:rPr>
          <w:sz w:val="22"/>
          <w:szCs w:val="22"/>
        </w:rPr>
        <w:t>of the Fund and said Investment Plan(s) to which the costs may be applicable in determining the redemption price.</w:t>
      </w:r>
    </w:p>
    <w:p w:rsidR="00F539AE" w:rsidRPr="00047C4E" w:rsidRDefault="00F539AE" w:rsidP="007E795D">
      <w:pPr>
        <w:widowControl w:val="0"/>
        <w:tabs>
          <w:tab w:val="left" w:pos="-1260"/>
        </w:tabs>
        <w:autoSpaceDE w:val="0"/>
        <w:autoSpaceDN w:val="0"/>
        <w:adjustRightInd w:val="0"/>
        <w:spacing w:line="276" w:lineRule="auto"/>
        <w:ind w:left="1134" w:hanging="720"/>
        <w:outlineLvl w:val="0"/>
        <w:rPr>
          <w:sz w:val="22"/>
          <w:szCs w:val="22"/>
        </w:rPr>
      </w:pPr>
    </w:p>
    <w:p w:rsidR="005F7A58" w:rsidRPr="00047C4E"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047C4E">
        <w:rPr>
          <w:b/>
          <w:sz w:val="22"/>
          <w:szCs w:val="22"/>
        </w:rPr>
        <w:t>“Trust” or “Unit Trust” or “Fund” or “</w:t>
      </w:r>
      <w:r w:rsidR="00B77EDA" w:rsidRPr="00047C4E">
        <w:rPr>
          <w:b/>
          <w:sz w:val="22"/>
          <w:szCs w:val="22"/>
        </w:rPr>
        <w:t>------------</w:t>
      </w:r>
      <w:r w:rsidRPr="00047C4E">
        <w:rPr>
          <w:b/>
          <w:sz w:val="22"/>
          <w:szCs w:val="22"/>
        </w:rPr>
        <w:t xml:space="preserve"> Fund” or “</w:t>
      </w:r>
      <w:r w:rsidR="00B77EDA" w:rsidRPr="00047C4E">
        <w:rPr>
          <w:b/>
          <w:sz w:val="22"/>
          <w:szCs w:val="22"/>
        </w:rPr>
        <w:t>--------</w:t>
      </w:r>
      <w:r w:rsidRPr="00047C4E">
        <w:rPr>
          <w:b/>
          <w:sz w:val="22"/>
          <w:szCs w:val="22"/>
        </w:rPr>
        <w:t>” or “Scheme”</w:t>
      </w:r>
      <w:r w:rsidRPr="00047C4E">
        <w:rPr>
          <w:sz w:val="22"/>
          <w:szCs w:val="22"/>
        </w:rPr>
        <w:t xml:space="preserve"> means the Unit Trust constituted by this Trust Deed for continuous offers for sale of Units of the Trust.</w:t>
      </w:r>
    </w:p>
    <w:p w:rsidR="005F7A58" w:rsidRPr="00047C4E" w:rsidRDefault="005F7A58" w:rsidP="005F7A58">
      <w:pPr>
        <w:pStyle w:val="ListParagraph"/>
        <w:rPr>
          <w:b/>
          <w:color w:val="000000"/>
          <w:sz w:val="22"/>
          <w:szCs w:val="22"/>
        </w:rPr>
      </w:pPr>
    </w:p>
    <w:p w:rsidR="005F7A58" w:rsidRPr="00047C4E" w:rsidRDefault="005F7A58"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047C4E">
        <w:rPr>
          <w:b/>
          <w:color w:val="000000"/>
          <w:sz w:val="22"/>
          <w:szCs w:val="22"/>
        </w:rPr>
        <w:t xml:space="preserve">“Trustee” </w:t>
      </w:r>
      <w:r w:rsidRPr="00047C4E">
        <w:rPr>
          <w:bCs/>
          <w:color w:val="000000"/>
          <w:sz w:val="22"/>
          <w:szCs w:val="22"/>
        </w:rPr>
        <w:t>means a company appointed as a trustee of a notified entity as per the</w:t>
      </w:r>
      <w:r w:rsidR="00645021" w:rsidRPr="00047C4E">
        <w:rPr>
          <w:bCs/>
          <w:color w:val="000000"/>
          <w:sz w:val="22"/>
          <w:szCs w:val="22"/>
        </w:rPr>
        <w:t xml:space="preserve"> rules and regulations made under Part VIII A of the Ordinance.</w:t>
      </w:r>
    </w:p>
    <w:p w:rsidR="00F539AE" w:rsidRPr="00047C4E" w:rsidRDefault="00F539AE" w:rsidP="00554743">
      <w:pPr>
        <w:widowControl w:val="0"/>
        <w:autoSpaceDE w:val="0"/>
        <w:autoSpaceDN w:val="0"/>
        <w:adjustRightInd w:val="0"/>
        <w:spacing w:line="276" w:lineRule="auto"/>
        <w:ind w:left="1134"/>
        <w:jc w:val="both"/>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047C4E">
        <w:rPr>
          <w:b/>
          <w:sz w:val="22"/>
          <w:szCs w:val="22"/>
        </w:rPr>
        <w:t>“Trust Deed” or “Deed”</w:t>
      </w:r>
      <w:r w:rsidRPr="00047C4E">
        <w:rPr>
          <w:sz w:val="22"/>
          <w:szCs w:val="22"/>
        </w:rPr>
        <w:t xml:space="preserve"> means this trust deed executed between the </w:t>
      </w:r>
      <w:r w:rsidR="00B73083" w:rsidRPr="00047C4E">
        <w:rPr>
          <w:sz w:val="22"/>
          <w:szCs w:val="22"/>
        </w:rPr>
        <w:t>Management Company</w:t>
      </w:r>
      <w:r w:rsidRPr="00047C4E">
        <w:rPr>
          <w:sz w:val="22"/>
          <w:szCs w:val="22"/>
        </w:rPr>
        <w:t xml:space="preserve"> and the Trustee along with all the exhibits appended hereto, , and includes any Supplemental Deed.</w:t>
      </w:r>
    </w:p>
    <w:p w:rsidR="009F736E" w:rsidRPr="00047C4E" w:rsidRDefault="009F736E" w:rsidP="009F736E">
      <w:pPr>
        <w:widowControl w:val="0"/>
        <w:autoSpaceDE w:val="0"/>
        <w:autoSpaceDN w:val="0"/>
        <w:adjustRightInd w:val="0"/>
        <w:spacing w:line="276" w:lineRule="auto"/>
        <w:ind w:left="1134"/>
        <w:jc w:val="both"/>
        <w:rPr>
          <w:sz w:val="22"/>
          <w:szCs w:val="22"/>
        </w:rPr>
      </w:pPr>
    </w:p>
    <w:p w:rsidR="009F736E" w:rsidRPr="00047C4E" w:rsidRDefault="009F736E" w:rsidP="009F736E">
      <w:pPr>
        <w:pStyle w:val="ListParagraph"/>
        <w:rPr>
          <w:sz w:val="22"/>
          <w:szCs w:val="22"/>
        </w:rPr>
      </w:pPr>
    </w:p>
    <w:p w:rsidR="009F736E" w:rsidRPr="00047C4E" w:rsidRDefault="009F736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047C4E">
        <w:rPr>
          <w:b/>
          <w:color w:val="000000"/>
          <w:sz w:val="22"/>
          <w:szCs w:val="22"/>
        </w:rPr>
        <w:t>“Trust Property of the Scheme</w:t>
      </w:r>
      <w:r w:rsidR="001C25F1" w:rsidRPr="00047C4E">
        <w:rPr>
          <w:b/>
          <w:color w:val="000000"/>
          <w:sz w:val="22"/>
          <w:szCs w:val="22"/>
        </w:rPr>
        <w:t>/ Investment Plan</w:t>
      </w:r>
      <w:r w:rsidRPr="00047C4E">
        <w:rPr>
          <w:b/>
          <w:color w:val="000000"/>
          <w:sz w:val="22"/>
          <w:szCs w:val="22"/>
        </w:rPr>
        <w:t xml:space="preserve">” </w:t>
      </w:r>
      <w:r w:rsidRPr="00047C4E">
        <w:rPr>
          <w:color w:val="000000"/>
          <w:sz w:val="22"/>
          <w:szCs w:val="22"/>
        </w:rPr>
        <w:t xml:space="preserve">means the aggregate proceeds of all Units of </w:t>
      </w:r>
      <w:r w:rsidR="00156347" w:rsidRPr="00047C4E">
        <w:rPr>
          <w:color w:val="000000"/>
          <w:sz w:val="22"/>
          <w:szCs w:val="22"/>
        </w:rPr>
        <w:t xml:space="preserve">Fund and </w:t>
      </w:r>
      <w:r w:rsidRPr="00047C4E">
        <w:rPr>
          <w:color w:val="000000"/>
          <w:sz w:val="22"/>
          <w:szCs w:val="22"/>
        </w:rPr>
        <w:t xml:space="preserve">all </w:t>
      </w:r>
      <w:r w:rsidR="00156347" w:rsidRPr="00047C4E">
        <w:rPr>
          <w:color w:val="000000"/>
          <w:sz w:val="22"/>
          <w:szCs w:val="22"/>
        </w:rPr>
        <w:t>Investment</w:t>
      </w:r>
      <w:r w:rsidRPr="00047C4E">
        <w:rPr>
          <w:color w:val="000000"/>
          <w:sz w:val="22"/>
          <w:szCs w:val="22"/>
        </w:rPr>
        <w:t xml:space="preserve">  Plans issued from time to time after deducting Duties and Charges, and after deducting there from any applicable Front-end Load and includes Investment and all income, profit and other benefits arising wherefrom and all cash, bank balances and other assets and property of every description from the time being held or deemed to be held upon trust by the Trustee for the benefit of the Unit Holder(s) pursuant to this Deed but does not include any amount available for distribution in the Distribution Accounts of the </w:t>
      </w:r>
      <w:r w:rsidR="00E30FDC" w:rsidRPr="00047C4E">
        <w:rPr>
          <w:color w:val="000000"/>
          <w:sz w:val="22"/>
          <w:szCs w:val="22"/>
        </w:rPr>
        <w:t>Fund and Investment</w:t>
      </w:r>
      <w:r w:rsidRPr="00047C4E">
        <w:rPr>
          <w:color w:val="000000"/>
          <w:sz w:val="22"/>
          <w:szCs w:val="22"/>
        </w:rPr>
        <w:t xml:space="preserve"> Plans. However, Back-end Load, Contingent Load and any profit on the Distribution Account of the </w:t>
      </w:r>
      <w:r w:rsidR="004F29ED" w:rsidRPr="00047C4E">
        <w:rPr>
          <w:color w:val="000000"/>
          <w:sz w:val="22"/>
          <w:szCs w:val="22"/>
        </w:rPr>
        <w:t xml:space="preserve">Investment </w:t>
      </w:r>
      <w:r w:rsidRPr="00047C4E">
        <w:rPr>
          <w:color w:val="000000"/>
          <w:sz w:val="22"/>
          <w:szCs w:val="22"/>
        </w:rPr>
        <w:t>Plans shall also form part of the Fund Property of the Scheme.</w:t>
      </w:r>
      <w:r w:rsidR="00691D7C" w:rsidRPr="00047C4E">
        <w:rPr>
          <w:color w:val="000000"/>
          <w:sz w:val="22"/>
          <w:szCs w:val="22"/>
        </w:rPr>
        <w:t xml:space="preserve"> The property of each investment plan shall always be held as separate property and in no way shall the assets and liabilities of one investment plan be commingled with any other investment plan</w:t>
      </w:r>
      <w:r w:rsidR="008A11D1" w:rsidRPr="00047C4E">
        <w:rPr>
          <w:color w:val="000000"/>
          <w:sz w:val="22"/>
          <w:szCs w:val="22"/>
        </w:rPr>
        <w:t>.</w:t>
      </w:r>
    </w:p>
    <w:p w:rsidR="00F539AE" w:rsidRPr="00047C4E" w:rsidRDefault="00F539AE" w:rsidP="007E795D">
      <w:pPr>
        <w:widowControl w:val="0"/>
        <w:autoSpaceDE w:val="0"/>
        <w:autoSpaceDN w:val="0"/>
        <w:adjustRightInd w:val="0"/>
        <w:spacing w:line="276" w:lineRule="auto"/>
        <w:ind w:left="1134" w:hanging="720"/>
        <w:jc w:val="both"/>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047C4E">
        <w:rPr>
          <w:b/>
          <w:sz w:val="22"/>
          <w:szCs w:val="22"/>
        </w:rPr>
        <w:t>“Unit”</w:t>
      </w:r>
      <w:r w:rsidRPr="00047C4E">
        <w:rPr>
          <w:sz w:val="22"/>
          <w:szCs w:val="22"/>
        </w:rPr>
        <w:t xml:space="preserve"> means one undivided share in the Trust, and where the context so indicates, a fraction thereof.</w:t>
      </w:r>
    </w:p>
    <w:p w:rsidR="00F539AE" w:rsidRPr="00047C4E" w:rsidRDefault="00F539AE" w:rsidP="007E795D">
      <w:pPr>
        <w:widowControl w:val="0"/>
        <w:autoSpaceDE w:val="0"/>
        <w:autoSpaceDN w:val="0"/>
        <w:adjustRightInd w:val="0"/>
        <w:spacing w:line="276" w:lineRule="auto"/>
        <w:ind w:left="1134" w:hanging="720"/>
        <w:jc w:val="both"/>
        <w:rPr>
          <w:sz w:val="22"/>
          <w:szCs w:val="22"/>
        </w:rPr>
      </w:pPr>
    </w:p>
    <w:p w:rsidR="00F539AE" w:rsidRPr="00047C4E"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047C4E">
        <w:rPr>
          <w:b/>
          <w:sz w:val="22"/>
          <w:szCs w:val="22"/>
        </w:rPr>
        <w:t>“Zakat”</w:t>
      </w:r>
      <w:r w:rsidRPr="00047C4E">
        <w:rPr>
          <w:sz w:val="22"/>
          <w:szCs w:val="22"/>
        </w:rPr>
        <w:t xml:space="preserve"> has the same meaning as in Zakat and </w:t>
      </w:r>
      <w:proofErr w:type="spellStart"/>
      <w:r w:rsidRPr="00047C4E">
        <w:rPr>
          <w:sz w:val="22"/>
          <w:szCs w:val="22"/>
        </w:rPr>
        <w:t>Ushr</w:t>
      </w:r>
      <w:proofErr w:type="spellEnd"/>
      <w:r w:rsidRPr="00047C4E">
        <w:rPr>
          <w:sz w:val="22"/>
          <w:szCs w:val="22"/>
        </w:rPr>
        <w:t xml:space="preserve"> Ordinance, 1980 (XVIII of 1980)</w:t>
      </w:r>
    </w:p>
    <w:p w:rsidR="00A14B61" w:rsidRPr="00047C4E" w:rsidRDefault="00A14B61" w:rsidP="007E795D">
      <w:pPr>
        <w:pStyle w:val="BodyTextIndent"/>
        <w:spacing w:line="276" w:lineRule="auto"/>
        <w:ind w:left="1134" w:firstLine="0"/>
        <w:jc w:val="both"/>
        <w:rPr>
          <w:color w:val="231F20"/>
          <w:sz w:val="22"/>
          <w:szCs w:val="22"/>
        </w:rPr>
      </w:pPr>
    </w:p>
    <w:p w:rsidR="00F539AE" w:rsidRPr="00047C4E" w:rsidRDefault="00F539AE" w:rsidP="007E795D">
      <w:pPr>
        <w:pStyle w:val="BodyTextIndent"/>
        <w:spacing w:line="276" w:lineRule="auto"/>
        <w:ind w:left="426" w:firstLine="0"/>
        <w:jc w:val="both"/>
        <w:rPr>
          <w:color w:val="231F20"/>
          <w:sz w:val="22"/>
          <w:szCs w:val="22"/>
        </w:rPr>
      </w:pPr>
      <w:r w:rsidRPr="00047C4E">
        <w:rPr>
          <w:color w:val="231F20"/>
          <w:sz w:val="22"/>
          <w:szCs w:val="22"/>
        </w:rPr>
        <w:t>Words and expressions used but not defined herein shall have the</w:t>
      </w:r>
      <w:r w:rsidR="00A14B61" w:rsidRPr="00047C4E">
        <w:rPr>
          <w:color w:val="231F20"/>
          <w:sz w:val="22"/>
          <w:szCs w:val="22"/>
        </w:rPr>
        <w:t xml:space="preserve"> same</w:t>
      </w:r>
      <w:r w:rsidRPr="00047C4E">
        <w:rPr>
          <w:color w:val="231F20"/>
          <w:sz w:val="22"/>
          <w:szCs w:val="22"/>
        </w:rPr>
        <w:t xml:space="preserve"> meanings assigned to them in the Rules and Regulations. Words importing persons include corporations, words importing the masculine gender include the feminine gender, words importing singular include plural and words </w:t>
      </w:r>
      <w:r w:rsidRPr="00047C4E">
        <w:rPr>
          <w:b/>
          <w:bCs/>
          <w:color w:val="231F20"/>
          <w:sz w:val="22"/>
          <w:szCs w:val="22"/>
        </w:rPr>
        <w:t xml:space="preserve">“written” </w:t>
      </w:r>
      <w:r w:rsidRPr="00047C4E">
        <w:rPr>
          <w:color w:val="231F20"/>
          <w:sz w:val="22"/>
          <w:szCs w:val="22"/>
        </w:rPr>
        <w:t xml:space="preserve">or </w:t>
      </w:r>
      <w:r w:rsidRPr="00047C4E">
        <w:rPr>
          <w:b/>
          <w:bCs/>
          <w:color w:val="231F20"/>
          <w:sz w:val="22"/>
          <w:szCs w:val="22"/>
        </w:rPr>
        <w:t xml:space="preserve">“in writing” </w:t>
      </w:r>
      <w:r w:rsidRPr="00047C4E">
        <w:rPr>
          <w:color w:val="231F20"/>
          <w:sz w:val="22"/>
          <w:szCs w:val="22"/>
        </w:rPr>
        <w:t>include printing, engraving, lithography or other means of visible reproduction.</w:t>
      </w:r>
    </w:p>
    <w:p w:rsidR="00F539AE" w:rsidRPr="00047C4E" w:rsidRDefault="00F539AE" w:rsidP="007E795D">
      <w:pPr>
        <w:pStyle w:val="BodyTextIndent"/>
        <w:tabs>
          <w:tab w:val="num" w:pos="360"/>
        </w:tabs>
        <w:spacing w:line="276" w:lineRule="auto"/>
        <w:ind w:left="360"/>
        <w:jc w:val="both"/>
        <w:rPr>
          <w:color w:val="231F20"/>
          <w:sz w:val="22"/>
          <w:szCs w:val="22"/>
        </w:rPr>
      </w:pPr>
    </w:p>
    <w:p w:rsidR="00F539AE" w:rsidRPr="00047C4E" w:rsidRDefault="00A14B61" w:rsidP="007E795D">
      <w:pPr>
        <w:widowControl w:val="0"/>
        <w:autoSpaceDE w:val="0"/>
        <w:autoSpaceDN w:val="0"/>
        <w:adjustRightInd w:val="0"/>
        <w:spacing w:before="5" w:line="276" w:lineRule="auto"/>
        <w:ind w:left="2880" w:right="59" w:firstLine="720"/>
        <w:jc w:val="both"/>
        <w:rPr>
          <w:color w:val="000000"/>
          <w:sz w:val="22"/>
          <w:szCs w:val="22"/>
        </w:rPr>
      </w:pPr>
      <w:r w:rsidRPr="00047C4E">
        <w:rPr>
          <w:color w:val="000000"/>
          <w:sz w:val="22"/>
          <w:szCs w:val="22"/>
        </w:rPr>
        <w:t>----------</w:t>
      </w:r>
    </w:p>
    <w:p w:rsidR="00F539AE" w:rsidRPr="00047C4E" w:rsidRDefault="00F539AE" w:rsidP="007E795D">
      <w:pPr>
        <w:pStyle w:val="BodyTextIndent"/>
        <w:tabs>
          <w:tab w:val="num" w:pos="360"/>
        </w:tabs>
        <w:spacing w:line="276" w:lineRule="auto"/>
        <w:ind w:left="360"/>
        <w:jc w:val="both"/>
        <w:rPr>
          <w:b/>
          <w:bCs/>
          <w:sz w:val="22"/>
          <w:szCs w:val="22"/>
        </w:rPr>
      </w:pPr>
    </w:p>
    <w:p w:rsidR="00F539AE" w:rsidRPr="00047C4E" w:rsidRDefault="00F539AE" w:rsidP="007E795D">
      <w:pPr>
        <w:pStyle w:val="BodyTextIndent"/>
        <w:spacing w:line="276" w:lineRule="auto"/>
        <w:ind w:left="0" w:firstLine="0"/>
        <w:jc w:val="both"/>
        <w:rPr>
          <w:sz w:val="22"/>
          <w:szCs w:val="22"/>
        </w:rPr>
      </w:pPr>
      <w:r w:rsidRPr="00047C4E">
        <w:rPr>
          <w:b/>
          <w:bCs/>
          <w:sz w:val="22"/>
          <w:szCs w:val="22"/>
        </w:rPr>
        <w:t>IN WITNESS WHEREOF</w:t>
      </w:r>
      <w:r w:rsidRPr="00047C4E">
        <w:rPr>
          <w:sz w:val="22"/>
          <w:szCs w:val="22"/>
        </w:rPr>
        <w:t xml:space="preserve"> </w:t>
      </w:r>
      <w:r w:rsidRPr="00047C4E">
        <w:rPr>
          <w:b/>
          <w:sz w:val="22"/>
          <w:szCs w:val="22"/>
        </w:rPr>
        <w:t>THIS TRUST DEED</w:t>
      </w:r>
      <w:r w:rsidRPr="00047C4E">
        <w:rPr>
          <w:sz w:val="22"/>
          <w:szCs w:val="22"/>
        </w:rPr>
        <w:t xml:space="preserve"> has been executed at the date mentioned herein above. </w:t>
      </w:r>
    </w:p>
    <w:p w:rsidR="00F539AE" w:rsidRPr="00047C4E" w:rsidRDefault="00F539AE" w:rsidP="007E795D">
      <w:pPr>
        <w:pStyle w:val="BodyTextIndent"/>
        <w:spacing w:line="276" w:lineRule="auto"/>
        <w:ind w:left="0" w:firstLine="0"/>
        <w:jc w:val="both"/>
        <w:rPr>
          <w:b/>
          <w:bCs/>
          <w:sz w:val="22"/>
          <w:szCs w:val="22"/>
        </w:rPr>
      </w:pPr>
    </w:p>
    <w:p w:rsidR="005E06C8" w:rsidRPr="00047C4E" w:rsidRDefault="00B34983" w:rsidP="007E795D">
      <w:pPr>
        <w:pStyle w:val="BodyText"/>
        <w:spacing w:line="276" w:lineRule="auto"/>
        <w:rPr>
          <w:sz w:val="22"/>
          <w:szCs w:val="22"/>
          <w:lang w:val="en-US"/>
        </w:rPr>
      </w:pPr>
      <w:r w:rsidRPr="00047C4E">
        <w:rPr>
          <w:sz w:val="22"/>
          <w:szCs w:val="22"/>
          <w:lang w:val="en-US"/>
        </w:rPr>
        <w:t xml:space="preserve">For </w:t>
      </w:r>
      <w:r w:rsidR="005E06C8" w:rsidRPr="00047C4E">
        <w:rPr>
          <w:sz w:val="22"/>
          <w:szCs w:val="22"/>
          <w:lang w:val="en-US"/>
        </w:rPr>
        <w:t>the Management Company:</w:t>
      </w:r>
      <w:r w:rsidR="005E06C8" w:rsidRPr="00047C4E">
        <w:rPr>
          <w:i/>
          <w:color w:val="2E74B5" w:themeColor="accent5" w:themeShade="BF"/>
          <w:sz w:val="22"/>
          <w:szCs w:val="22"/>
          <w:lang w:val="en-US"/>
        </w:rPr>
        <w:t xml:space="preserve"> [Pls insert the name of management company]</w:t>
      </w:r>
    </w:p>
    <w:p w:rsidR="005E06C8" w:rsidRPr="00047C4E" w:rsidRDefault="005E06C8" w:rsidP="007E795D">
      <w:pPr>
        <w:pStyle w:val="BodyText"/>
        <w:spacing w:line="276" w:lineRule="auto"/>
        <w:rPr>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1"/>
        <w:gridCol w:w="4152"/>
      </w:tblGrid>
      <w:tr w:rsidR="005E06C8" w:rsidRPr="00047C4E" w:rsidTr="004E3056">
        <w:tc>
          <w:tcPr>
            <w:tcW w:w="4151" w:type="dxa"/>
          </w:tcPr>
          <w:p w:rsidR="005E06C8" w:rsidRPr="00047C4E" w:rsidRDefault="00AB5DC5" w:rsidP="00703425">
            <w:pPr>
              <w:pStyle w:val="BodyText"/>
              <w:numPr>
                <w:ilvl w:val="2"/>
                <w:numId w:val="27"/>
              </w:numPr>
              <w:spacing w:line="276" w:lineRule="auto"/>
              <w:ind w:left="511"/>
              <w:rPr>
                <w:b/>
                <w:sz w:val="22"/>
                <w:szCs w:val="22"/>
                <w:lang w:val="en-US" w:eastAsia="en-US"/>
              </w:rPr>
            </w:pPr>
            <w:r w:rsidRPr="00047C4E">
              <w:rPr>
                <w:sz w:val="22"/>
                <w:szCs w:val="22"/>
                <w:lang w:val="en-US" w:eastAsia="en-US"/>
              </w:rPr>
              <w:t>Signature:</w:t>
            </w:r>
            <w:r w:rsidR="005E06C8" w:rsidRPr="00047C4E">
              <w:rPr>
                <w:sz w:val="22"/>
                <w:szCs w:val="22"/>
                <w:lang w:val="en-US" w:eastAsia="en-US"/>
              </w:rPr>
              <w:t>__________________</w:t>
            </w:r>
          </w:p>
          <w:p w:rsidR="005E06C8" w:rsidRPr="00047C4E" w:rsidRDefault="005E06C8" w:rsidP="007E795D">
            <w:pPr>
              <w:pStyle w:val="BodyText"/>
              <w:spacing w:line="276" w:lineRule="auto"/>
              <w:rPr>
                <w:sz w:val="22"/>
                <w:szCs w:val="22"/>
                <w:lang w:val="en-US" w:eastAsia="en-US"/>
              </w:rPr>
            </w:pPr>
            <w:r w:rsidRPr="00047C4E">
              <w:rPr>
                <w:sz w:val="22"/>
                <w:szCs w:val="22"/>
                <w:lang w:val="en-US" w:eastAsia="en-US"/>
              </w:rPr>
              <w:t xml:space="preserve">       Name: ----------------------</w:t>
            </w:r>
          </w:p>
          <w:p w:rsidR="005E06C8" w:rsidRPr="00047C4E" w:rsidRDefault="005E06C8" w:rsidP="007E795D">
            <w:pPr>
              <w:pStyle w:val="BodyText"/>
              <w:spacing w:line="276" w:lineRule="auto"/>
              <w:rPr>
                <w:sz w:val="22"/>
                <w:szCs w:val="22"/>
                <w:lang w:val="en-US" w:eastAsia="en-US"/>
              </w:rPr>
            </w:pPr>
            <w:r w:rsidRPr="00047C4E">
              <w:rPr>
                <w:sz w:val="22"/>
                <w:szCs w:val="22"/>
                <w:lang w:val="en-US" w:eastAsia="en-US"/>
              </w:rPr>
              <w:t xml:space="preserve">       Designation: --------------- </w:t>
            </w:r>
          </w:p>
          <w:p w:rsidR="005E06C8" w:rsidRPr="00047C4E" w:rsidRDefault="005E06C8" w:rsidP="007E795D">
            <w:pPr>
              <w:pStyle w:val="BodyText"/>
              <w:spacing w:line="276" w:lineRule="auto"/>
              <w:rPr>
                <w:sz w:val="22"/>
                <w:szCs w:val="22"/>
              </w:rPr>
            </w:pPr>
            <w:r w:rsidRPr="00047C4E">
              <w:rPr>
                <w:sz w:val="22"/>
                <w:szCs w:val="22"/>
                <w:lang w:val="en-US" w:eastAsia="en-US"/>
              </w:rPr>
              <w:t xml:space="preserve">       CNIC: ----------------------</w:t>
            </w:r>
          </w:p>
        </w:tc>
        <w:tc>
          <w:tcPr>
            <w:tcW w:w="4152" w:type="dxa"/>
          </w:tcPr>
          <w:p w:rsidR="005E06C8" w:rsidRPr="00047C4E" w:rsidRDefault="00AB5DC5" w:rsidP="00703425">
            <w:pPr>
              <w:pStyle w:val="BodyText"/>
              <w:numPr>
                <w:ilvl w:val="2"/>
                <w:numId w:val="27"/>
              </w:numPr>
              <w:spacing w:line="276" w:lineRule="auto"/>
              <w:ind w:left="511"/>
              <w:rPr>
                <w:b/>
                <w:sz w:val="22"/>
                <w:szCs w:val="22"/>
                <w:lang w:val="en-US" w:eastAsia="en-US"/>
              </w:rPr>
            </w:pPr>
            <w:r w:rsidRPr="00047C4E">
              <w:rPr>
                <w:sz w:val="22"/>
                <w:szCs w:val="22"/>
                <w:lang w:val="en-US" w:eastAsia="en-US"/>
              </w:rPr>
              <w:t>Signature:</w:t>
            </w:r>
            <w:r w:rsidR="005E06C8" w:rsidRPr="00047C4E">
              <w:rPr>
                <w:sz w:val="22"/>
                <w:szCs w:val="22"/>
                <w:lang w:val="en-US" w:eastAsia="en-US"/>
              </w:rPr>
              <w:t>________________</w:t>
            </w:r>
          </w:p>
          <w:p w:rsidR="005E06C8" w:rsidRPr="00047C4E" w:rsidRDefault="005E06C8" w:rsidP="007E795D">
            <w:pPr>
              <w:pStyle w:val="BodyText"/>
              <w:spacing w:line="276" w:lineRule="auto"/>
              <w:rPr>
                <w:sz w:val="22"/>
                <w:szCs w:val="22"/>
                <w:lang w:val="en-US" w:eastAsia="en-US"/>
              </w:rPr>
            </w:pPr>
            <w:r w:rsidRPr="00047C4E">
              <w:rPr>
                <w:sz w:val="22"/>
                <w:szCs w:val="22"/>
                <w:lang w:val="en-US" w:eastAsia="en-US"/>
              </w:rPr>
              <w:t xml:space="preserve">       Name: ----------------------</w:t>
            </w:r>
          </w:p>
          <w:p w:rsidR="005E06C8" w:rsidRPr="00047C4E" w:rsidRDefault="005E06C8" w:rsidP="007E795D">
            <w:pPr>
              <w:pStyle w:val="BodyText"/>
              <w:spacing w:line="276" w:lineRule="auto"/>
              <w:rPr>
                <w:sz w:val="22"/>
                <w:szCs w:val="22"/>
                <w:lang w:val="en-US" w:eastAsia="en-US"/>
              </w:rPr>
            </w:pPr>
            <w:r w:rsidRPr="00047C4E">
              <w:rPr>
                <w:sz w:val="22"/>
                <w:szCs w:val="22"/>
                <w:lang w:val="en-US" w:eastAsia="en-US"/>
              </w:rPr>
              <w:t xml:space="preserve">       Designation: --------------- </w:t>
            </w:r>
          </w:p>
          <w:p w:rsidR="005E06C8" w:rsidRPr="00047C4E" w:rsidRDefault="005E06C8" w:rsidP="007E795D">
            <w:pPr>
              <w:pStyle w:val="BodyText"/>
              <w:spacing w:line="276" w:lineRule="auto"/>
              <w:rPr>
                <w:sz w:val="22"/>
                <w:szCs w:val="22"/>
              </w:rPr>
            </w:pPr>
            <w:r w:rsidRPr="00047C4E">
              <w:rPr>
                <w:sz w:val="22"/>
                <w:szCs w:val="22"/>
                <w:lang w:val="en-US" w:eastAsia="en-US"/>
              </w:rPr>
              <w:t xml:space="preserve">       CNIC: ----------------------</w:t>
            </w:r>
          </w:p>
        </w:tc>
      </w:tr>
    </w:tbl>
    <w:p w:rsidR="005E06C8" w:rsidRPr="00047C4E" w:rsidRDefault="005E06C8" w:rsidP="007E795D">
      <w:pPr>
        <w:pStyle w:val="BodyText"/>
        <w:spacing w:line="276" w:lineRule="auto"/>
        <w:rPr>
          <w:sz w:val="22"/>
          <w:szCs w:val="22"/>
        </w:rPr>
      </w:pPr>
      <w:r w:rsidRPr="00047C4E">
        <w:rPr>
          <w:sz w:val="22"/>
          <w:szCs w:val="22"/>
        </w:rPr>
        <w:t>The Common Seal of Asset Management Limited was hereunto affixed in the presence of:</w:t>
      </w:r>
    </w:p>
    <w:p w:rsidR="005E06C8" w:rsidRPr="00047C4E" w:rsidRDefault="005E06C8" w:rsidP="007E795D">
      <w:pPr>
        <w:pStyle w:val="BodyText"/>
        <w:spacing w:line="276" w:lineRule="auto"/>
        <w:rPr>
          <w:sz w:val="22"/>
          <w:szCs w:val="22"/>
          <w:lang w:val="en-US"/>
        </w:rPr>
      </w:pPr>
      <w:r w:rsidRPr="00047C4E">
        <w:rPr>
          <w:sz w:val="22"/>
          <w:szCs w:val="22"/>
          <w:lang w:val="en-US"/>
        </w:rPr>
        <w:t>Witness:</w:t>
      </w:r>
    </w:p>
    <w:tbl>
      <w:tblPr>
        <w:tblW w:w="0" w:type="auto"/>
        <w:tblLook w:val="01E0" w:firstRow="1" w:lastRow="1" w:firstColumn="1" w:lastColumn="1" w:noHBand="0" w:noVBand="0"/>
      </w:tblPr>
      <w:tblGrid>
        <w:gridCol w:w="3910"/>
        <w:gridCol w:w="4730"/>
      </w:tblGrid>
      <w:tr w:rsidR="005E06C8" w:rsidRPr="00047C4E" w:rsidTr="004E3056">
        <w:trPr>
          <w:trHeight w:val="1027"/>
        </w:trPr>
        <w:tc>
          <w:tcPr>
            <w:tcW w:w="3910" w:type="dxa"/>
          </w:tcPr>
          <w:p w:rsidR="005E06C8" w:rsidRPr="00047C4E" w:rsidRDefault="005E06C8" w:rsidP="007E795D">
            <w:pPr>
              <w:pStyle w:val="BodyText"/>
              <w:spacing w:line="276" w:lineRule="auto"/>
              <w:rPr>
                <w:b/>
                <w:sz w:val="22"/>
                <w:szCs w:val="22"/>
                <w:lang w:val="en-US" w:eastAsia="en-US"/>
              </w:rPr>
            </w:pPr>
            <w:r w:rsidRPr="00047C4E">
              <w:rPr>
                <w:sz w:val="22"/>
                <w:szCs w:val="22"/>
                <w:lang w:val="en-US" w:eastAsia="en-US"/>
              </w:rPr>
              <w:t xml:space="preserve">1)    </w:t>
            </w:r>
            <w:r w:rsidR="00AB5DC5" w:rsidRPr="00047C4E">
              <w:rPr>
                <w:sz w:val="22"/>
                <w:szCs w:val="22"/>
                <w:lang w:val="en-US" w:eastAsia="en-US"/>
              </w:rPr>
              <w:t>Signature:</w:t>
            </w:r>
            <w:r w:rsidRPr="00047C4E">
              <w:rPr>
                <w:sz w:val="22"/>
                <w:szCs w:val="22"/>
                <w:lang w:val="en-US" w:eastAsia="en-US"/>
              </w:rPr>
              <w:t>_______________</w:t>
            </w:r>
          </w:p>
          <w:p w:rsidR="005E06C8" w:rsidRPr="00047C4E" w:rsidRDefault="005E06C8" w:rsidP="007E795D">
            <w:pPr>
              <w:pStyle w:val="BodyText"/>
              <w:spacing w:line="276" w:lineRule="auto"/>
              <w:rPr>
                <w:sz w:val="22"/>
                <w:szCs w:val="22"/>
                <w:lang w:val="en-US" w:eastAsia="en-US"/>
              </w:rPr>
            </w:pPr>
            <w:r w:rsidRPr="00047C4E">
              <w:rPr>
                <w:sz w:val="22"/>
                <w:szCs w:val="22"/>
                <w:lang w:val="en-US" w:eastAsia="en-US"/>
              </w:rPr>
              <w:t xml:space="preserve">       Name: ----------------------</w:t>
            </w:r>
          </w:p>
          <w:p w:rsidR="005E06C8" w:rsidRPr="00047C4E" w:rsidRDefault="005E06C8" w:rsidP="007E795D">
            <w:pPr>
              <w:pStyle w:val="BodyText"/>
              <w:spacing w:line="276" w:lineRule="auto"/>
              <w:rPr>
                <w:b/>
                <w:sz w:val="22"/>
                <w:szCs w:val="22"/>
                <w:lang w:val="en-US" w:eastAsia="en-US"/>
              </w:rPr>
            </w:pPr>
            <w:r w:rsidRPr="00047C4E">
              <w:rPr>
                <w:sz w:val="22"/>
                <w:szCs w:val="22"/>
                <w:lang w:val="en-US" w:eastAsia="en-US"/>
              </w:rPr>
              <w:t xml:space="preserve">       CNIC: ----------------------</w:t>
            </w:r>
          </w:p>
        </w:tc>
        <w:tc>
          <w:tcPr>
            <w:tcW w:w="4730" w:type="dxa"/>
          </w:tcPr>
          <w:p w:rsidR="005E06C8" w:rsidRPr="00047C4E" w:rsidRDefault="005E06C8" w:rsidP="007E795D">
            <w:pPr>
              <w:pStyle w:val="BodyText"/>
              <w:spacing w:line="276" w:lineRule="auto"/>
              <w:rPr>
                <w:b/>
                <w:sz w:val="22"/>
                <w:szCs w:val="22"/>
                <w:lang w:val="en-US" w:eastAsia="en-US"/>
              </w:rPr>
            </w:pPr>
            <w:r w:rsidRPr="00047C4E">
              <w:rPr>
                <w:sz w:val="22"/>
                <w:szCs w:val="22"/>
                <w:lang w:val="en-US" w:eastAsia="en-US"/>
              </w:rPr>
              <w:t xml:space="preserve">2)    </w:t>
            </w:r>
            <w:r w:rsidR="00AB5DC5" w:rsidRPr="00047C4E">
              <w:rPr>
                <w:sz w:val="22"/>
                <w:szCs w:val="22"/>
                <w:lang w:val="en-US" w:eastAsia="en-US"/>
              </w:rPr>
              <w:t>Signature:</w:t>
            </w:r>
            <w:r w:rsidRPr="00047C4E">
              <w:rPr>
                <w:sz w:val="22"/>
                <w:szCs w:val="22"/>
                <w:lang w:val="en-US" w:eastAsia="en-US"/>
              </w:rPr>
              <w:t>___________________</w:t>
            </w:r>
          </w:p>
          <w:p w:rsidR="005E06C8" w:rsidRPr="00047C4E" w:rsidRDefault="005E06C8" w:rsidP="007E795D">
            <w:pPr>
              <w:pStyle w:val="BodyText"/>
              <w:spacing w:line="276" w:lineRule="auto"/>
              <w:rPr>
                <w:sz w:val="22"/>
                <w:szCs w:val="22"/>
                <w:lang w:val="en-US" w:eastAsia="en-US"/>
              </w:rPr>
            </w:pPr>
            <w:r w:rsidRPr="00047C4E">
              <w:rPr>
                <w:sz w:val="22"/>
                <w:szCs w:val="22"/>
                <w:lang w:val="en-US" w:eastAsia="en-US"/>
              </w:rPr>
              <w:t xml:space="preserve">       Name: ----------------------</w:t>
            </w:r>
          </w:p>
          <w:p w:rsidR="005E06C8" w:rsidRPr="00047C4E" w:rsidRDefault="005E06C8" w:rsidP="007E795D">
            <w:pPr>
              <w:pStyle w:val="BodyText"/>
              <w:spacing w:line="276" w:lineRule="auto"/>
              <w:rPr>
                <w:b/>
                <w:sz w:val="22"/>
                <w:szCs w:val="22"/>
                <w:lang w:val="en-US" w:eastAsia="en-US"/>
              </w:rPr>
            </w:pPr>
            <w:r w:rsidRPr="00047C4E">
              <w:rPr>
                <w:sz w:val="22"/>
                <w:szCs w:val="22"/>
                <w:lang w:val="en-US" w:eastAsia="en-US"/>
              </w:rPr>
              <w:t xml:space="preserve">       CNIC: ----------------------</w:t>
            </w:r>
          </w:p>
          <w:p w:rsidR="005E06C8" w:rsidRPr="00047C4E" w:rsidRDefault="005E06C8" w:rsidP="007E795D">
            <w:pPr>
              <w:pStyle w:val="BodyText"/>
              <w:spacing w:line="276" w:lineRule="auto"/>
              <w:ind w:left="810"/>
              <w:rPr>
                <w:b/>
                <w:sz w:val="22"/>
                <w:szCs w:val="22"/>
                <w:lang w:val="en-US" w:eastAsia="en-US"/>
              </w:rPr>
            </w:pPr>
          </w:p>
          <w:p w:rsidR="005E06C8" w:rsidRPr="00047C4E" w:rsidRDefault="005E06C8" w:rsidP="007E795D">
            <w:pPr>
              <w:pStyle w:val="BodyText"/>
              <w:spacing w:line="276" w:lineRule="auto"/>
              <w:rPr>
                <w:b/>
                <w:sz w:val="22"/>
                <w:szCs w:val="22"/>
                <w:lang w:val="en-US" w:eastAsia="en-US"/>
              </w:rPr>
            </w:pPr>
            <w:r w:rsidRPr="00047C4E">
              <w:rPr>
                <w:sz w:val="22"/>
                <w:szCs w:val="22"/>
                <w:lang w:val="en-US" w:eastAsia="en-US"/>
              </w:rPr>
              <w:t xml:space="preserve">                     </w:t>
            </w:r>
          </w:p>
        </w:tc>
      </w:tr>
    </w:tbl>
    <w:p w:rsidR="005E06C8" w:rsidRPr="00047C4E" w:rsidRDefault="005E06C8" w:rsidP="007E795D">
      <w:pPr>
        <w:pStyle w:val="BodyText"/>
        <w:spacing w:line="276" w:lineRule="auto"/>
        <w:rPr>
          <w:sz w:val="22"/>
          <w:szCs w:val="22"/>
          <w:lang w:val="en-US"/>
        </w:rPr>
      </w:pPr>
    </w:p>
    <w:p w:rsidR="005E06C8" w:rsidRPr="00047C4E" w:rsidRDefault="005E06C8" w:rsidP="007E795D">
      <w:pPr>
        <w:pStyle w:val="BodyText"/>
        <w:spacing w:line="276" w:lineRule="auto"/>
        <w:rPr>
          <w:i/>
          <w:color w:val="2E74B5" w:themeColor="accent5" w:themeShade="BF"/>
          <w:sz w:val="22"/>
          <w:szCs w:val="22"/>
          <w:lang w:val="en-US"/>
        </w:rPr>
      </w:pPr>
      <w:r w:rsidRPr="00047C4E">
        <w:rPr>
          <w:sz w:val="22"/>
          <w:szCs w:val="22"/>
          <w:lang w:val="en-US"/>
        </w:rPr>
        <w:t>For the Trustee:</w:t>
      </w:r>
      <w:r w:rsidRPr="00047C4E">
        <w:rPr>
          <w:i/>
          <w:color w:val="2E74B5" w:themeColor="accent5" w:themeShade="BF"/>
          <w:sz w:val="22"/>
          <w:szCs w:val="22"/>
          <w:lang w:val="en-US"/>
        </w:rPr>
        <w:t xml:space="preserve"> [Pls insert the name of trustee]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1"/>
        <w:gridCol w:w="4152"/>
      </w:tblGrid>
      <w:tr w:rsidR="005E06C8" w:rsidRPr="00047C4E" w:rsidTr="004E3056">
        <w:tc>
          <w:tcPr>
            <w:tcW w:w="4151" w:type="dxa"/>
          </w:tcPr>
          <w:p w:rsidR="005E06C8" w:rsidRPr="00047C4E" w:rsidRDefault="00AB5DC5" w:rsidP="00703425">
            <w:pPr>
              <w:pStyle w:val="BodyText"/>
              <w:numPr>
                <w:ilvl w:val="0"/>
                <w:numId w:val="33"/>
              </w:numPr>
              <w:spacing w:line="276" w:lineRule="auto"/>
              <w:rPr>
                <w:b/>
                <w:sz w:val="22"/>
                <w:szCs w:val="22"/>
                <w:lang w:val="en-US" w:eastAsia="en-US"/>
              </w:rPr>
            </w:pPr>
            <w:r w:rsidRPr="00047C4E">
              <w:rPr>
                <w:sz w:val="22"/>
                <w:szCs w:val="22"/>
                <w:lang w:val="en-US" w:eastAsia="en-US"/>
              </w:rPr>
              <w:t>Signature:</w:t>
            </w:r>
            <w:r w:rsidR="005E06C8" w:rsidRPr="00047C4E">
              <w:rPr>
                <w:sz w:val="22"/>
                <w:szCs w:val="22"/>
                <w:lang w:val="en-US" w:eastAsia="en-US"/>
              </w:rPr>
              <w:t>_____________________</w:t>
            </w:r>
          </w:p>
          <w:p w:rsidR="005E06C8" w:rsidRPr="00047C4E" w:rsidRDefault="005E06C8" w:rsidP="007E795D">
            <w:pPr>
              <w:pStyle w:val="BodyText"/>
              <w:spacing w:line="276" w:lineRule="auto"/>
              <w:rPr>
                <w:sz w:val="22"/>
                <w:szCs w:val="22"/>
                <w:lang w:val="en-US" w:eastAsia="en-US"/>
              </w:rPr>
            </w:pPr>
            <w:r w:rsidRPr="00047C4E">
              <w:rPr>
                <w:sz w:val="22"/>
                <w:szCs w:val="22"/>
                <w:lang w:val="en-US" w:eastAsia="en-US"/>
              </w:rPr>
              <w:t xml:space="preserve">       Name: ----------------------</w:t>
            </w:r>
          </w:p>
          <w:p w:rsidR="005E06C8" w:rsidRPr="00047C4E" w:rsidRDefault="005E06C8" w:rsidP="007E795D">
            <w:pPr>
              <w:pStyle w:val="BodyText"/>
              <w:spacing w:line="276" w:lineRule="auto"/>
              <w:rPr>
                <w:sz w:val="22"/>
                <w:szCs w:val="22"/>
                <w:lang w:val="en-US" w:eastAsia="en-US"/>
              </w:rPr>
            </w:pPr>
            <w:r w:rsidRPr="00047C4E">
              <w:rPr>
                <w:sz w:val="22"/>
                <w:szCs w:val="22"/>
                <w:lang w:val="en-US" w:eastAsia="en-US"/>
              </w:rPr>
              <w:t xml:space="preserve">       Designation: --------------- </w:t>
            </w:r>
          </w:p>
          <w:p w:rsidR="005E06C8" w:rsidRPr="00047C4E" w:rsidRDefault="005E06C8" w:rsidP="007E795D">
            <w:pPr>
              <w:pStyle w:val="BodyText"/>
              <w:spacing w:line="276" w:lineRule="auto"/>
              <w:rPr>
                <w:sz w:val="22"/>
                <w:szCs w:val="22"/>
              </w:rPr>
            </w:pPr>
            <w:r w:rsidRPr="00047C4E">
              <w:rPr>
                <w:sz w:val="22"/>
                <w:szCs w:val="22"/>
                <w:lang w:val="en-US" w:eastAsia="en-US"/>
              </w:rPr>
              <w:t xml:space="preserve">       CNIC: ----------------------</w:t>
            </w:r>
          </w:p>
        </w:tc>
        <w:tc>
          <w:tcPr>
            <w:tcW w:w="4152" w:type="dxa"/>
          </w:tcPr>
          <w:p w:rsidR="005E06C8" w:rsidRPr="00047C4E" w:rsidRDefault="00AB5DC5" w:rsidP="00703425">
            <w:pPr>
              <w:pStyle w:val="BodyText"/>
              <w:numPr>
                <w:ilvl w:val="0"/>
                <w:numId w:val="33"/>
              </w:numPr>
              <w:spacing w:line="276" w:lineRule="auto"/>
              <w:rPr>
                <w:b/>
                <w:sz w:val="22"/>
                <w:szCs w:val="22"/>
                <w:lang w:val="en-US" w:eastAsia="en-US"/>
              </w:rPr>
            </w:pPr>
            <w:r w:rsidRPr="00047C4E">
              <w:rPr>
                <w:sz w:val="22"/>
                <w:szCs w:val="22"/>
                <w:lang w:val="en-US" w:eastAsia="en-US"/>
              </w:rPr>
              <w:t>Signature:</w:t>
            </w:r>
            <w:r w:rsidR="005E06C8" w:rsidRPr="00047C4E">
              <w:rPr>
                <w:sz w:val="22"/>
                <w:szCs w:val="22"/>
                <w:lang w:val="en-US" w:eastAsia="en-US"/>
              </w:rPr>
              <w:t>_______________</w:t>
            </w:r>
          </w:p>
          <w:p w:rsidR="005E06C8" w:rsidRPr="00047C4E" w:rsidRDefault="005E06C8" w:rsidP="007E795D">
            <w:pPr>
              <w:pStyle w:val="BodyText"/>
              <w:spacing w:line="276" w:lineRule="auto"/>
              <w:rPr>
                <w:sz w:val="22"/>
                <w:szCs w:val="22"/>
                <w:lang w:val="en-US" w:eastAsia="en-US"/>
              </w:rPr>
            </w:pPr>
            <w:r w:rsidRPr="00047C4E">
              <w:rPr>
                <w:sz w:val="22"/>
                <w:szCs w:val="22"/>
                <w:lang w:val="en-US" w:eastAsia="en-US"/>
              </w:rPr>
              <w:t xml:space="preserve">      Name: ----------------------</w:t>
            </w:r>
          </w:p>
          <w:p w:rsidR="005E06C8" w:rsidRPr="00047C4E" w:rsidRDefault="005E06C8" w:rsidP="007E795D">
            <w:pPr>
              <w:pStyle w:val="BodyText"/>
              <w:spacing w:line="276" w:lineRule="auto"/>
              <w:rPr>
                <w:sz w:val="22"/>
                <w:szCs w:val="22"/>
                <w:lang w:val="en-US" w:eastAsia="en-US"/>
              </w:rPr>
            </w:pPr>
            <w:r w:rsidRPr="00047C4E">
              <w:rPr>
                <w:sz w:val="22"/>
                <w:szCs w:val="22"/>
                <w:lang w:val="en-US" w:eastAsia="en-US"/>
              </w:rPr>
              <w:t xml:space="preserve">       Designation: --------------- </w:t>
            </w:r>
          </w:p>
          <w:p w:rsidR="005E06C8" w:rsidRPr="00047C4E" w:rsidRDefault="005E06C8" w:rsidP="007E795D">
            <w:pPr>
              <w:pStyle w:val="BodyText"/>
              <w:spacing w:line="276" w:lineRule="auto"/>
              <w:rPr>
                <w:sz w:val="22"/>
                <w:szCs w:val="22"/>
              </w:rPr>
            </w:pPr>
            <w:r w:rsidRPr="00047C4E">
              <w:rPr>
                <w:sz w:val="22"/>
                <w:szCs w:val="22"/>
                <w:lang w:val="en-US" w:eastAsia="en-US"/>
              </w:rPr>
              <w:t xml:space="preserve">       CNIC: ----------------------</w:t>
            </w:r>
          </w:p>
        </w:tc>
      </w:tr>
    </w:tbl>
    <w:p w:rsidR="005E06C8" w:rsidRPr="00047C4E" w:rsidRDefault="005E06C8" w:rsidP="007E795D">
      <w:pPr>
        <w:pStyle w:val="BodyText"/>
        <w:spacing w:line="276" w:lineRule="auto"/>
        <w:rPr>
          <w:sz w:val="22"/>
          <w:szCs w:val="22"/>
          <w:lang w:val="en-US"/>
        </w:rPr>
      </w:pPr>
    </w:p>
    <w:p w:rsidR="00F539AE" w:rsidRPr="00047C4E" w:rsidRDefault="00F539AE" w:rsidP="007E795D">
      <w:pPr>
        <w:pStyle w:val="BodyText"/>
        <w:spacing w:line="276" w:lineRule="auto"/>
        <w:rPr>
          <w:sz w:val="22"/>
          <w:szCs w:val="22"/>
        </w:rPr>
      </w:pPr>
      <w:r w:rsidRPr="00047C4E">
        <w:rPr>
          <w:sz w:val="22"/>
          <w:szCs w:val="22"/>
        </w:rPr>
        <w:t xml:space="preserve">The Rubber Stamp/Common Seal of </w:t>
      </w:r>
      <w:r w:rsidR="003540F6" w:rsidRPr="00047C4E">
        <w:rPr>
          <w:sz w:val="22"/>
          <w:szCs w:val="22"/>
          <w:lang w:val="en-US"/>
        </w:rPr>
        <w:t xml:space="preserve">----------------------------Limited. </w:t>
      </w:r>
      <w:r w:rsidR="003540F6" w:rsidRPr="00047C4E">
        <w:rPr>
          <w:i/>
          <w:color w:val="2E74B5" w:themeColor="accent5" w:themeShade="BF"/>
          <w:sz w:val="22"/>
          <w:szCs w:val="22"/>
          <w:lang w:val="en-US"/>
        </w:rPr>
        <w:t>[The Trustee]</w:t>
      </w:r>
      <w:r w:rsidR="003540F6" w:rsidRPr="00047C4E">
        <w:rPr>
          <w:sz w:val="22"/>
          <w:szCs w:val="22"/>
          <w:lang w:val="en-US"/>
        </w:rPr>
        <w:t xml:space="preserve"> </w:t>
      </w:r>
      <w:r w:rsidR="003540F6" w:rsidRPr="00047C4E">
        <w:rPr>
          <w:sz w:val="22"/>
          <w:szCs w:val="22"/>
        </w:rPr>
        <w:t>(</w:t>
      </w:r>
      <w:r w:rsidRPr="00047C4E">
        <w:rPr>
          <w:sz w:val="22"/>
          <w:szCs w:val="22"/>
        </w:rPr>
        <w:t xml:space="preserve">was hereunto affixed in the presence </w:t>
      </w:r>
      <w:r w:rsidR="003540F6" w:rsidRPr="00047C4E">
        <w:rPr>
          <w:sz w:val="22"/>
          <w:szCs w:val="22"/>
        </w:rPr>
        <w:t>of: -</w:t>
      </w:r>
    </w:p>
    <w:p w:rsidR="000201BA" w:rsidRPr="00047C4E" w:rsidRDefault="000201BA" w:rsidP="007E795D">
      <w:pPr>
        <w:pStyle w:val="BodyText"/>
        <w:spacing w:line="276" w:lineRule="auto"/>
        <w:rPr>
          <w:sz w:val="22"/>
          <w:szCs w:val="22"/>
          <w:lang w:val="en-US"/>
        </w:rPr>
      </w:pPr>
      <w:r w:rsidRPr="00047C4E">
        <w:rPr>
          <w:sz w:val="22"/>
          <w:szCs w:val="22"/>
          <w:lang w:val="en-US"/>
        </w:rPr>
        <w:t>Witness:</w:t>
      </w:r>
    </w:p>
    <w:tbl>
      <w:tblPr>
        <w:tblW w:w="0" w:type="auto"/>
        <w:tblLook w:val="01E0" w:firstRow="1" w:lastRow="1" w:firstColumn="1" w:lastColumn="1" w:noHBand="0" w:noVBand="0"/>
      </w:tblPr>
      <w:tblGrid>
        <w:gridCol w:w="3810"/>
        <w:gridCol w:w="4487"/>
      </w:tblGrid>
      <w:tr w:rsidR="00F539AE" w:rsidRPr="00047C4E" w:rsidTr="004E3056">
        <w:tc>
          <w:tcPr>
            <w:tcW w:w="3810" w:type="dxa"/>
          </w:tcPr>
          <w:p w:rsidR="000B1EDD" w:rsidRPr="00047C4E" w:rsidRDefault="000B1EDD" w:rsidP="007E795D">
            <w:pPr>
              <w:pStyle w:val="BodyText"/>
              <w:spacing w:line="276" w:lineRule="auto"/>
              <w:rPr>
                <w:b/>
                <w:sz w:val="22"/>
                <w:szCs w:val="22"/>
                <w:lang w:val="en-US" w:eastAsia="en-US"/>
              </w:rPr>
            </w:pPr>
            <w:r w:rsidRPr="00047C4E">
              <w:rPr>
                <w:sz w:val="22"/>
                <w:szCs w:val="22"/>
                <w:lang w:val="en-US" w:eastAsia="en-US"/>
              </w:rPr>
              <w:t xml:space="preserve">1)   </w:t>
            </w:r>
            <w:r w:rsidR="00AB5DC5" w:rsidRPr="00047C4E">
              <w:rPr>
                <w:sz w:val="22"/>
                <w:szCs w:val="22"/>
                <w:lang w:val="en-US" w:eastAsia="en-US"/>
              </w:rPr>
              <w:t>Signature:</w:t>
            </w:r>
            <w:r w:rsidRPr="00047C4E">
              <w:rPr>
                <w:sz w:val="22"/>
                <w:szCs w:val="22"/>
                <w:lang w:val="en-US" w:eastAsia="en-US"/>
              </w:rPr>
              <w:t xml:space="preserve"> _____________</w:t>
            </w:r>
          </w:p>
          <w:p w:rsidR="000B1EDD" w:rsidRPr="00047C4E" w:rsidRDefault="000B1EDD" w:rsidP="007E795D">
            <w:pPr>
              <w:pStyle w:val="BodyText"/>
              <w:spacing w:line="276" w:lineRule="auto"/>
              <w:rPr>
                <w:sz w:val="22"/>
                <w:szCs w:val="22"/>
                <w:lang w:val="en-US" w:eastAsia="en-US"/>
              </w:rPr>
            </w:pPr>
            <w:r w:rsidRPr="00047C4E">
              <w:rPr>
                <w:sz w:val="22"/>
                <w:szCs w:val="22"/>
                <w:lang w:val="en-US" w:eastAsia="en-US"/>
              </w:rPr>
              <w:t xml:space="preserve">       Name: ----------------------</w:t>
            </w:r>
          </w:p>
          <w:p w:rsidR="000B1EDD" w:rsidRPr="00047C4E" w:rsidRDefault="000B1EDD" w:rsidP="007E795D">
            <w:pPr>
              <w:pStyle w:val="BodyText"/>
              <w:spacing w:line="276" w:lineRule="auto"/>
              <w:rPr>
                <w:sz w:val="22"/>
                <w:szCs w:val="22"/>
                <w:lang w:val="en-US" w:eastAsia="en-US"/>
              </w:rPr>
            </w:pPr>
            <w:r w:rsidRPr="00047C4E">
              <w:rPr>
                <w:sz w:val="22"/>
                <w:szCs w:val="22"/>
                <w:lang w:val="en-US" w:eastAsia="en-US"/>
              </w:rPr>
              <w:t xml:space="preserve">       Designation: --------------- </w:t>
            </w:r>
          </w:p>
          <w:p w:rsidR="00F539AE" w:rsidRPr="00047C4E" w:rsidRDefault="000B1EDD" w:rsidP="007E795D">
            <w:pPr>
              <w:pStyle w:val="BodyText"/>
              <w:spacing w:line="276" w:lineRule="auto"/>
              <w:rPr>
                <w:b/>
                <w:sz w:val="22"/>
                <w:szCs w:val="22"/>
                <w:lang w:val="en-US" w:eastAsia="en-US"/>
              </w:rPr>
            </w:pPr>
            <w:r w:rsidRPr="00047C4E">
              <w:rPr>
                <w:sz w:val="22"/>
                <w:szCs w:val="22"/>
                <w:lang w:val="en-US" w:eastAsia="en-US"/>
              </w:rPr>
              <w:t xml:space="preserve">       CNIC: ----------------------</w:t>
            </w:r>
          </w:p>
        </w:tc>
        <w:tc>
          <w:tcPr>
            <w:tcW w:w="4487" w:type="dxa"/>
          </w:tcPr>
          <w:p w:rsidR="00F539AE" w:rsidRPr="00047C4E" w:rsidRDefault="000B1EDD" w:rsidP="007E795D">
            <w:pPr>
              <w:pStyle w:val="BodyText"/>
              <w:spacing w:line="276" w:lineRule="auto"/>
              <w:rPr>
                <w:b/>
                <w:sz w:val="22"/>
                <w:szCs w:val="22"/>
                <w:lang w:val="en-US" w:eastAsia="en-US"/>
              </w:rPr>
            </w:pPr>
            <w:r w:rsidRPr="00047C4E">
              <w:rPr>
                <w:sz w:val="22"/>
                <w:szCs w:val="22"/>
                <w:lang w:val="en-US" w:eastAsia="en-US"/>
              </w:rPr>
              <w:t>2</w:t>
            </w:r>
            <w:r w:rsidR="00F539AE" w:rsidRPr="00047C4E">
              <w:rPr>
                <w:sz w:val="22"/>
                <w:szCs w:val="22"/>
                <w:lang w:val="en-US" w:eastAsia="en-US"/>
              </w:rPr>
              <w:t xml:space="preserve">)   </w:t>
            </w:r>
            <w:r w:rsidR="00AB5DC5" w:rsidRPr="00047C4E">
              <w:rPr>
                <w:sz w:val="22"/>
                <w:szCs w:val="22"/>
                <w:lang w:val="en-US" w:eastAsia="en-US"/>
              </w:rPr>
              <w:t>Signature:</w:t>
            </w:r>
            <w:r w:rsidR="00F539AE" w:rsidRPr="00047C4E">
              <w:rPr>
                <w:sz w:val="22"/>
                <w:szCs w:val="22"/>
                <w:lang w:val="en-US" w:eastAsia="en-US"/>
              </w:rPr>
              <w:t>_____________</w:t>
            </w:r>
          </w:p>
          <w:p w:rsidR="00F539AE" w:rsidRPr="00047C4E" w:rsidRDefault="00F539AE" w:rsidP="007E795D">
            <w:pPr>
              <w:pStyle w:val="BodyText"/>
              <w:spacing w:line="276" w:lineRule="auto"/>
              <w:rPr>
                <w:sz w:val="22"/>
                <w:szCs w:val="22"/>
                <w:lang w:val="en-US" w:eastAsia="en-US"/>
              </w:rPr>
            </w:pPr>
            <w:r w:rsidRPr="00047C4E">
              <w:rPr>
                <w:sz w:val="22"/>
                <w:szCs w:val="22"/>
                <w:lang w:val="en-US" w:eastAsia="en-US"/>
              </w:rPr>
              <w:t xml:space="preserve">       Name: </w:t>
            </w:r>
            <w:r w:rsidR="003540F6" w:rsidRPr="00047C4E">
              <w:rPr>
                <w:sz w:val="22"/>
                <w:szCs w:val="22"/>
                <w:lang w:val="en-US" w:eastAsia="en-US"/>
              </w:rPr>
              <w:t>----------------------</w:t>
            </w:r>
          </w:p>
          <w:p w:rsidR="00F539AE" w:rsidRPr="00047C4E" w:rsidRDefault="00F539AE" w:rsidP="007E795D">
            <w:pPr>
              <w:pStyle w:val="BodyText"/>
              <w:spacing w:line="276" w:lineRule="auto"/>
              <w:rPr>
                <w:sz w:val="22"/>
                <w:szCs w:val="22"/>
                <w:lang w:val="en-US" w:eastAsia="en-US"/>
              </w:rPr>
            </w:pPr>
            <w:r w:rsidRPr="00047C4E">
              <w:rPr>
                <w:sz w:val="22"/>
                <w:szCs w:val="22"/>
                <w:lang w:val="en-US" w:eastAsia="en-US"/>
              </w:rPr>
              <w:t xml:space="preserve">       Designation: </w:t>
            </w:r>
            <w:r w:rsidR="003540F6" w:rsidRPr="00047C4E">
              <w:rPr>
                <w:sz w:val="22"/>
                <w:szCs w:val="22"/>
                <w:lang w:val="en-US" w:eastAsia="en-US"/>
              </w:rPr>
              <w:t>---------------</w:t>
            </w:r>
          </w:p>
          <w:p w:rsidR="00F539AE" w:rsidRPr="00047C4E" w:rsidRDefault="00F539AE" w:rsidP="007E795D">
            <w:pPr>
              <w:pStyle w:val="BodyText"/>
              <w:spacing w:line="276" w:lineRule="auto"/>
              <w:rPr>
                <w:b/>
                <w:sz w:val="22"/>
                <w:szCs w:val="22"/>
                <w:lang w:val="en-US" w:eastAsia="en-US"/>
              </w:rPr>
            </w:pPr>
            <w:r w:rsidRPr="00047C4E">
              <w:rPr>
                <w:sz w:val="22"/>
                <w:szCs w:val="22"/>
                <w:lang w:val="en-US" w:eastAsia="en-US"/>
              </w:rPr>
              <w:t xml:space="preserve">       CNIC: </w:t>
            </w:r>
            <w:r w:rsidR="003540F6" w:rsidRPr="00047C4E">
              <w:rPr>
                <w:sz w:val="22"/>
                <w:szCs w:val="22"/>
                <w:lang w:val="en-US" w:eastAsia="en-US"/>
              </w:rPr>
              <w:t>----------------------</w:t>
            </w:r>
          </w:p>
          <w:p w:rsidR="00F539AE" w:rsidRPr="00047C4E" w:rsidRDefault="00F539AE" w:rsidP="007E795D">
            <w:pPr>
              <w:pStyle w:val="BodyText"/>
              <w:spacing w:line="276" w:lineRule="auto"/>
              <w:ind w:left="810"/>
              <w:rPr>
                <w:b/>
                <w:sz w:val="22"/>
                <w:szCs w:val="22"/>
                <w:lang w:val="en-US" w:eastAsia="en-US"/>
              </w:rPr>
            </w:pPr>
          </w:p>
          <w:p w:rsidR="00F539AE" w:rsidRPr="00047C4E" w:rsidRDefault="00F539AE" w:rsidP="007E795D">
            <w:pPr>
              <w:pStyle w:val="BodyText"/>
              <w:spacing w:line="276" w:lineRule="auto"/>
              <w:rPr>
                <w:b/>
                <w:sz w:val="22"/>
                <w:szCs w:val="22"/>
                <w:lang w:val="en-US" w:eastAsia="en-US"/>
              </w:rPr>
            </w:pPr>
            <w:r w:rsidRPr="00047C4E">
              <w:rPr>
                <w:sz w:val="22"/>
                <w:szCs w:val="22"/>
                <w:lang w:val="en-US" w:eastAsia="en-US"/>
              </w:rPr>
              <w:t xml:space="preserve">                     </w:t>
            </w:r>
          </w:p>
        </w:tc>
      </w:tr>
    </w:tbl>
    <w:p w:rsidR="00F539AE" w:rsidRPr="00047C4E" w:rsidRDefault="00F539AE" w:rsidP="007E795D">
      <w:pPr>
        <w:pStyle w:val="BodyTextIndent"/>
        <w:spacing w:line="276" w:lineRule="auto"/>
        <w:ind w:left="0" w:firstLine="0"/>
        <w:jc w:val="both"/>
        <w:rPr>
          <w:b/>
          <w:caps/>
          <w:sz w:val="22"/>
          <w:szCs w:val="22"/>
          <w:u w:val="single"/>
        </w:rPr>
      </w:pPr>
    </w:p>
    <w:p w:rsidR="00F539AE" w:rsidRPr="00047C4E" w:rsidRDefault="00F539AE" w:rsidP="007E795D">
      <w:pPr>
        <w:spacing w:after="200" w:line="276" w:lineRule="auto"/>
        <w:jc w:val="both"/>
        <w:rPr>
          <w:color w:val="000000"/>
          <w:sz w:val="22"/>
          <w:szCs w:val="22"/>
        </w:rPr>
      </w:pPr>
    </w:p>
    <w:p w:rsidR="00F539AE" w:rsidRPr="00C760A5" w:rsidRDefault="0089712A" w:rsidP="007E795D">
      <w:pPr>
        <w:pStyle w:val="BodyTextIndent"/>
        <w:spacing w:line="276" w:lineRule="auto"/>
        <w:ind w:left="0" w:firstLine="0"/>
        <w:jc w:val="both"/>
        <w:rPr>
          <w:b/>
          <w:caps/>
          <w:sz w:val="22"/>
          <w:szCs w:val="22"/>
          <w:u w:val="single"/>
        </w:rPr>
      </w:pPr>
      <w:r w:rsidRPr="00047C4E">
        <w:rPr>
          <w:b/>
          <w:caps/>
          <w:sz w:val="22"/>
          <w:szCs w:val="22"/>
          <w:u w:val="single"/>
        </w:rPr>
        <w:t>Annexures</w:t>
      </w:r>
    </w:p>
    <w:sectPr w:rsidR="00F539AE" w:rsidRPr="00C760A5" w:rsidSect="00160ED1">
      <w:footerReference w:type="default" r:id="rId9"/>
      <w:pgSz w:w="11907" w:h="16840" w:code="9"/>
      <w:pgMar w:top="709" w:right="1275" w:bottom="993" w:left="1276" w:header="720" w:footer="335"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F66D35" w16cex:dateUtc="2025-06-13T04:2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7FC3" w:rsidRDefault="00DB7FC3">
      <w:r>
        <w:separator/>
      </w:r>
    </w:p>
  </w:endnote>
  <w:endnote w:type="continuationSeparator" w:id="0">
    <w:p w:rsidR="00DB7FC3" w:rsidRDefault="00DB7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9660079"/>
      <w:docPartObj>
        <w:docPartGallery w:val="Page Numbers (Bottom of Page)"/>
        <w:docPartUnique/>
      </w:docPartObj>
    </w:sdtPr>
    <w:sdtEndPr>
      <w:rPr>
        <w:color w:val="7F7F7F" w:themeColor="background1" w:themeShade="7F"/>
        <w:spacing w:val="60"/>
      </w:rPr>
    </w:sdtEndPr>
    <w:sdtContent>
      <w:p w:rsidR="00140086" w:rsidRDefault="00140086">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21</w:t>
        </w:r>
        <w:r>
          <w:rPr>
            <w:noProof/>
          </w:rPr>
          <w:fldChar w:fldCharType="end"/>
        </w:r>
        <w:r>
          <w:t xml:space="preserve"> | </w:t>
        </w:r>
        <w:r>
          <w:rPr>
            <w:color w:val="7F7F7F" w:themeColor="background1" w:themeShade="7F"/>
            <w:spacing w:val="60"/>
          </w:rPr>
          <w:t>Page</w:t>
        </w:r>
      </w:p>
    </w:sdtContent>
  </w:sdt>
  <w:p w:rsidR="00140086" w:rsidRPr="00D463FD" w:rsidRDefault="00140086">
    <w:pPr>
      <w:pStyle w:val="Footer"/>
      <w:rPr>
        <w:color w:val="C45911" w:themeColor="accent2"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7FC3" w:rsidRDefault="00DB7FC3">
      <w:r>
        <w:separator/>
      </w:r>
    </w:p>
  </w:footnote>
  <w:footnote w:type="continuationSeparator" w:id="0">
    <w:p w:rsidR="00DB7FC3" w:rsidRDefault="00DB7F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57558"/>
    <w:multiLevelType w:val="multilevel"/>
    <w:tmpl w:val="1744CA1A"/>
    <w:lvl w:ilvl="0">
      <w:start w:val="1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237163C"/>
    <w:multiLevelType w:val="multilevel"/>
    <w:tmpl w:val="868E98D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2BD4DE2"/>
    <w:multiLevelType w:val="hybridMultilevel"/>
    <w:tmpl w:val="24985A9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CE3F94"/>
    <w:multiLevelType w:val="multilevel"/>
    <w:tmpl w:val="2B90A5EE"/>
    <w:lvl w:ilvl="0">
      <w:start w:val="13"/>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45860FE"/>
    <w:multiLevelType w:val="hybridMultilevel"/>
    <w:tmpl w:val="901893C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B04DA3"/>
    <w:multiLevelType w:val="multilevel"/>
    <w:tmpl w:val="75885AB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15"/>
        </w:tabs>
        <w:ind w:left="315" w:hanging="360"/>
      </w:pPr>
      <w:rPr>
        <w:rFonts w:hint="default"/>
      </w:rPr>
    </w:lvl>
    <w:lvl w:ilvl="2">
      <w:start w:val="1"/>
      <w:numFmt w:val="decimal"/>
      <w:lvlText w:val="%1.%2.%3"/>
      <w:lvlJc w:val="left"/>
      <w:pPr>
        <w:tabs>
          <w:tab w:val="num" w:pos="630"/>
        </w:tabs>
        <w:ind w:left="630" w:hanging="720"/>
      </w:pPr>
      <w:rPr>
        <w:rFonts w:hint="default"/>
      </w:rPr>
    </w:lvl>
    <w:lvl w:ilvl="3">
      <w:start w:val="1"/>
      <w:numFmt w:val="decimal"/>
      <w:lvlText w:val="%1.%2.%3.%4"/>
      <w:lvlJc w:val="left"/>
      <w:pPr>
        <w:tabs>
          <w:tab w:val="num" w:pos="585"/>
        </w:tabs>
        <w:ind w:left="585" w:hanging="720"/>
      </w:pPr>
      <w:rPr>
        <w:rFonts w:hint="default"/>
      </w:rPr>
    </w:lvl>
    <w:lvl w:ilvl="4">
      <w:start w:val="1"/>
      <w:numFmt w:val="decimal"/>
      <w:lvlText w:val="%1.%2.%3.%4.%5"/>
      <w:lvlJc w:val="left"/>
      <w:pPr>
        <w:tabs>
          <w:tab w:val="num" w:pos="900"/>
        </w:tabs>
        <w:ind w:left="900"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170"/>
        </w:tabs>
        <w:ind w:left="1170" w:hanging="1440"/>
      </w:pPr>
      <w:rPr>
        <w:rFonts w:hint="default"/>
      </w:rPr>
    </w:lvl>
    <w:lvl w:ilvl="7">
      <w:start w:val="1"/>
      <w:numFmt w:val="decimal"/>
      <w:lvlText w:val="%1.%2.%3.%4.%5.%6.%7.%8"/>
      <w:lvlJc w:val="left"/>
      <w:pPr>
        <w:tabs>
          <w:tab w:val="num" w:pos="1125"/>
        </w:tabs>
        <w:ind w:left="1125" w:hanging="1440"/>
      </w:pPr>
      <w:rPr>
        <w:rFonts w:hint="default"/>
      </w:rPr>
    </w:lvl>
    <w:lvl w:ilvl="8">
      <w:start w:val="1"/>
      <w:numFmt w:val="decimal"/>
      <w:lvlText w:val="%1.%2.%3.%4.%5.%6.%7.%8.%9"/>
      <w:lvlJc w:val="left"/>
      <w:pPr>
        <w:tabs>
          <w:tab w:val="num" w:pos="1080"/>
        </w:tabs>
        <w:ind w:left="1080" w:hanging="1440"/>
      </w:pPr>
      <w:rPr>
        <w:rFonts w:hint="default"/>
      </w:rPr>
    </w:lvl>
  </w:abstractNum>
  <w:abstractNum w:abstractNumId="6" w15:restartNumberingAfterBreak="0">
    <w:nsid w:val="070F0CD9"/>
    <w:multiLevelType w:val="multilevel"/>
    <w:tmpl w:val="A93E5130"/>
    <w:lvl w:ilvl="0">
      <w:start w:val="18"/>
      <w:numFmt w:val="decimal"/>
      <w:lvlText w:val="%1"/>
      <w:lvlJc w:val="left"/>
      <w:pPr>
        <w:ind w:left="384" w:hanging="384"/>
      </w:pPr>
      <w:rPr>
        <w:rFonts w:hint="default"/>
      </w:rPr>
    </w:lvl>
    <w:lvl w:ilvl="1">
      <w:start w:val="1"/>
      <w:numFmt w:val="decimal"/>
      <w:lvlText w:val="17.%2"/>
      <w:lvlJc w:val="left"/>
      <w:pPr>
        <w:ind w:left="339" w:hanging="384"/>
      </w:pPr>
      <w:rPr>
        <w:rFonts w:hint="default"/>
      </w:rPr>
    </w:lvl>
    <w:lvl w:ilvl="2">
      <w:start w:val="1"/>
      <w:numFmt w:val="decimal"/>
      <w:lvlText w:val="%1.%2.%3"/>
      <w:lvlJc w:val="left"/>
      <w:pPr>
        <w:ind w:left="630" w:hanging="720"/>
      </w:pPr>
      <w:rPr>
        <w:rFonts w:hint="default"/>
      </w:rPr>
    </w:lvl>
    <w:lvl w:ilvl="3">
      <w:start w:val="1"/>
      <w:numFmt w:val="decimal"/>
      <w:lvlText w:val="%1.%2.%3.%4"/>
      <w:lvlJc w:val="left"/>
      <w:pPr>
        <w:ind w:left="585" w:hanging="720"/>
      </w:pPr>
      <w:rPr>
        <w:rFonts w:hint="default"/>
      </w:rPr>
    </w:lvl>
    <w:lvl w:ilvl="4">
      <w:start w:val="1"/>
      <w:numFmt w:val="decimal"/>
      <w:lvlText w:val="%1.%2.%3.%4.%5"/>
      <w:lvlJc w:val="left"/>
      <w:pPr>
        <w:ind w:left="900" w:hanging="1080"/>
      </w:pPr>
      <w:rPr>
        <w:rFonts w:hint="default"/>
      </w:rPr>
    </w:lvl>
    <w:lvl w:ilvl="5">
      <w:start w:val="1"/>
      <w:numFmt w:val="decimal"/>
      <w:lvlText w:val="%1.%2.%3.%4.%5.%6"/>
      <w:lvlJc w:val="left"/>
      <w:pPr>
        <w:ind w:left="855" w:hanging="1080"/>
      </w:pPr>
      <w:rPr>
        <w:rFonts w:hint="default"/>
      </w:rPr>
    </w:lvl>
    <w:lvl w:ilvl="6">
      <w:start w:val="1"/>
      <w:numFmt w:val="decimal"/>
      <w:lvlText w:val="%1.%2.%3.%4.%5.%6.%7"/>
      <w:lvlJc w:val="left"/>
      <w:pPr>
        <w:ind w:left="1170" w:hanging="1440"/>
      </w:pPr>
      <w:rPr>
        <w:rFonts w:hint="default"/>
      </w:rPr>
    </w:lvl>
    <w:lvl w:ilvl="7">
      <w:start w:val="1"/>
      <w:numFmt w:val="decimal"/>
      <w:lvlText w:val="%1.%2.%3.%4.%5.%6.%7.%8"/>
      <w:lvlJc w:val="left"/>
      <w:pPr>
        <w:ind w:left="1125" w:hanging="1440"/>
      </w:pPr>
      <w:rPr>
        <w:rFonts w:hint="default"/>
      </w:rPr>
    </w:lvl>
    <w:lvl w:ilvl="8">
      <w:start w:val="1"/>
      <w:numFmt w:val="decimal"/>
      <w:lvlText w:val="%1.%2.%3.%4.%5.%6.%7.%8.%9"/>
      <w:lvlJc w:val="left"/>
      <w:pPr>
        <w:ind w:left="1080" w:hanging="1440"/>
      </w:pPr>
      <w:rPr>
        <w:rFonts w:hint="default"/>
      </w:rPr>
    </w:lvl>
  </w:abstractNum>
  <w:abstractNum w:abstractNumId="7" w15:restartNumberingAfterBreak="0">
    <w:nsid w:val="0A6A2701"/>
    <w:multiLevelType w:val="multilevel"/>
    <w:tmpl w:val="1138120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0B39383C"/>
    <w:multiLevelType w:val="hybridMultilevel"/>
    <w:tmpl w:val="4404A71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C775977"/>
    <w:multiLevelType w:val="multilevel"/>
    <w:tmpl w:val="89AE4602"/>
    <w:lvl w:ilvl="0">
      <w:start w:val="17"/>
      <w:numFmt w:val="decimal"/>
      <w:lvlText w:val="%1"/>
      <w:lvlJc w:val="left"/>
      <w:pPr>
        <w:tabs>
          <w:tab w:val="num" w:pos="375"/>
        </w:tabs>
        <w:ind w:left="375" w:hanging="375"/>
      </w:pPr>
      <w:rPr>
        <w:rFonts w:hint="default"/>
      </w:rPr>
    </w:lvl>
    <w:lvl w:ilvl="1">
      <w:start w:val="1"/>
      <w:numFmt w:val="decimal"/>
      <w:lvlText w:val="22.%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0D0A5ECC"/>
    <w:multiLevelType w:val="multilevel"/>
    <w:tmpl w:val="EE025C0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15"/>
        </w:tabs>
        <w:ind w:left="315" w:hanging="360"/>
      </w:pPr>
      <w:rPr>
        <w:rFonts w:hint="default"/>
      </w:rPr>
    </w:lvl>
    <w:lvl w:ilvl="2">
      <w:start w:val="1"/>
      <w:numFmt w:val="decimal"/>
      <w:lvlText w:val="%1.%2.%3"/>
      <w:lvlJc w:val="left"/>
      <w:pPr>
        <w:tabs>
          <w:tab w:val="num" w:pos="630"/>
        </w:tabs>
        <w:ind w:left="630" w:hanging="720"/>
      </w:pPr>
      <w:rPr>
        <w:rFonts w:hint="default"/>
      </w:rPr>
    </w:lvl>
    <w:lvl w:ilvl="3">
      <w:start w:val="1"/>
      <w:numFmt w:val="decimal"/>
      <w:lvlText w:val="%1.%2.%3.%4"/>
      <w:lvlJc w:val="left"/>
      <w:pPr>
        <w:tabs>
          <w:tab w:val="num" w:pos="585"/>
        </w:tabs>
        <w:ind w:left="585" w:hanging="720"/>
      </w:pPr>
      <w:rPr>
        <w:rFonts w:hint="default"/>
      </w:rPr>
    </w:lvl>
    <w:lvl w:ilvl="4">
      <w:start w:val="1"/>
      <w:numFmt w:val="decimal"/>
      <w:lvlText w:val="%1.%2.%3.%4.%5"/>
      <w:lvlJc w:val="left"/>
      <w:pPr>
        <w:tabs>
          <w:tab w:val="num" w:pos="900"/>
        </w:tabs>
        <w:ind w:left="900"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170"/>
        </w:tabs>
        <w:ind w:left="1170" w:hanging="1440"/>
      </w:pPr>
      <w:rPr>
        <w:rFonts w:hint="default"/>
      </w:rPr>
    </w:lvl>
    <w:lvl w:ilvl="7">
      <w:start w:val="1"/>
      <w:numFmt w:val="decimal"/>
      <w:lvlText w:val="%1.%2.%3.%4.%5.%6.%7.%8"/>
      <w:lvlJc w:val="left"/>
      <w:pPr>
        <w:tabs>
          <w:tab w:val="num" w:pos="1125"/>
        </w:tabs>
        <w:ind w:left="1125" w:hanging="1440"/>
      </w:pPr>
      <w:rPr>
        <w:rFonts w:hint="default"/>
      </w:rPr>
    </w:lvl>
    <w:lvl w:ilvl="8">
      <w:start w:val="1"/>
      <w:numFmt w:val="decimal"/>
      <w:lvlText w:val="%1.%2.%3.%4.%5.%6.%7.%8.%9"/>
      <w:lvlJc w:val="left"/>
      <w:pPr>
        <w:tabs>
          <w:tab w:val="num" w:pos="1080"/>
        </w:tabs>
        <w:ind w:left="1080" w:hanging="1440"/>
      </w:pPr>
      <w:rPr>
        <w:rFonts w:hint="default"/>
      </w:rPr>
    </w:lvl>
  </w:abstractNum>
  <w:abstractNum w:abstractNumId="11" w15:restartNumberingAfterBreak="0">
    <w:nsid w:val="0E131AB6"/>
    <w:multiLevelType w:val="multilevel"/>
    <w:tmpl w:val="D6A88B10"/>
    <w:lvl w:ilvl="0">
      <w:start w:val="21"/>
      <w:numFmt w:val="decimal"/>
      <w:lvlText w:val="%1"/>
      <w:lvlJc w:val="left"/>
      <w:pPr>
        <w:ind w:left="384" w:hanging="384"/>
      </w:pPr>
      <w:rPr>
        <w:rFonts w:hint="default"/>
        <w:color w:val="231F20"/>
      </w:rPr>
    </w:lvl>
    <w:lvl w:ilvl="1">
      <w:start w:val="1"/>
      <w:numFmt w:val="decimal"/>
      <w:lvlText w:val="%1.%2"/>
      <w:lvlJc w:val="left"/>
      <w:pPr>
        <w:ind w:left="1235" w:hanging="384"/>
      </w:pPr>
      <w:rPr>
        <w:rFonts w:hint="default"/>
        <w:color w:val="231F20"/>
      </w:rPr>
    </w:lvl>
    <w:lvl w:ilvl="2">
      <w:start w:val="1"/>
      <w:numFmt w:val="decimal"/>
      <w:lvlText w:val="%1.%2.%3"/>
      <w:lvlJc w:val="left"/>
      <w:pPr>
        <w:ind w:left="2422" w:hanging="720"/>
      </w:pPr>
      <w:rPr>
        <w:rFonts w:hint="default"/>
        <w:color w:val="231F20"/>
      </w:rPr>
    </w:lvl>
    <w:lvl w:ilvl="3">
      <w:start w:val="1"/>
      <w:numFmt w:val="decimal"/>
      <w:lvlText w:val="%1.%2.%3.%4"/>
      <w:lvlJc w:val="left"/>
      <w:pPr>
        <w:ind w:left="3273" w:hanging="720"/>
      </w:pPr>
      <w:rPr>
        <w:rFonts w:hint="default"/>
        <w:color w:val="231F20"/>
      </w:rPr>
    </w:lvl>
    <w:lvl w:ilvl="4">
      <w:start w:val="1"/>
      <w:numFmt w:val="decimal"/>
      <w:lvlText w:val="%1.%2.%3.%4.%5"/>
      <w:lvlJc w:val="left"/>
      <w:pPr>
        <w:ind w:left="4484" w:hanging="1080"/>
      </w:pPr>
      <w:rPr>
        <w:rFonts w:hint="default"/>
        <w:color w:val="231F20"/>
      </w:rPr>
    </w:lvl>
    <w:lvl w:ilvl="5">
      <w:start w:val="1"/>
      <w:numFmt w:val="decimal"/>
      <w:lvlText w:val="%1.%2.%3.%4.%5.%6"/>
      <w:lvlJc w:val="left"/>
      <w:pPr>
        <w:ind w:left="5335" w:hanging="1080"/>
      </w:pPr>
      <w:rPr>
        <w:rFonts w:hint="default"/>
        <w:color w:val="231F20"/>
      </w:rPr>
    </w:lvl>
    <w:lvl w:ilvl="6">
      <w:start w:val="1"/>
      <w:numFmt w:val="decimal"/>
      <w:lvlText w:val="%1.%2.%3.%4.%5.%6.%7"/>
      <w:lvlJc w:val="left"/>
      <w:pPr>
        <w:ind w:left="6546" w:hanging="1440"/>
      </w:pPr>
      <w:rPr>
        <w:rFonts w:hint="default"/>
        <w:color w:val="231F20"/>
      </w:rPr>
    </w:lvl>
    <w:lvl w:ilvl="7">
      <w:start w:val="1"/>
      <w:numFmt w:val="decimal"/>
      <w:lvlText w:val="%1.%2.%3.%4.%5.%6.%7.%8"/>
      <w:lvlJc w:val="left"/>
      <w:pPr>
        <w:ind w:left="7397" w:hanging="1440"/>
      </w:pPr>
      <w:rPr>
        <w:rFonts w:hint="default"/>
        <w:color w:val="231F20"/>
      </w:rPr>
    </w:lvl>
    <w:lvl w:ilvl="8">
      <w:start w:val="1"/>
      <w:numFmt w:val="decimal"/>
      <w:lvlText w:val="%1.%2.%3.%4.%5.%6.%7.%8.%9"/>
      <w:lvlJc w:val="left"/>
      <w:pPr>
        <w:ind w:left="8248" w:hanging="1440"/>
      </w:pPr>
      <w:rPr>
        <w:rFonts w:hint="default"/>
        <w:color w:val="231F20"/>
      </w:rPr>
    </w:lvl>
  </w:abstractNum>
  <w:abstractNum w:abstractNumId="12" w15:restartNumberingAfterBreak="0">
    <w:nsid w:val="15CE4269"/>
    <w:multiLevelType w:val="hybridMultilevel"/>
    <w:tmpl w:val="D4EAC64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15D53245"/>
    <w:multiLevelType w:val="hybridMultilevel"/>
    <w:tmpl w:val="9BA23E3E"/>
    <w:lvl w:ilvl="0" w:tplc="5FAE1EA8">
      <w:start w:val="1"/>
      <w:numFmt w:val="decimal"/>
      <w:lvlText w:val="(%1)"/>
      <w:lvlJc w:val="left"/>
      <w:pPr>
        <w:tabs>
          <w:tab w:val="num" w:pos="810"/>
        </w:tabs>
        <w:ind w:left="810"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16C06DDF"/>
    <w:multiLevelType w:val="hybridMultilevel"/>
    <w:tmpl w:val="B460408A"/>
    <w:lvl w:ilvl="0" w:tplc="8598BA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57640F"/>
    <w:multiLevelType w:val="multilevel"/>
    <w:tmpl w:val="BBBCABBA"/>
    <w:lvl w:ilvl="0">
      <w:start w:val="13"/>
      <w:numFmt w:val="decimal"/>
      <w:lvlText w:val="%1"/>
      <w:lvlJc w:val="left"/>
      <w:pPr>
        <w:ind w:left="384" w:hanging="384"/>
      </w:pPr>
      <w:rPr>
        <w:rFonts w:hint="default"/>
      </w:rPr>
    </w:lvl>
    <w:lvl w:ilvl="1">
      <w:start w:val="1"/>
      <w:numFmt w:val="decimal"/>
      <w:lvlText w:val="%1.%2"/>
      <w:lvlJc w:val="left"/>
      <w:pPr>
        <w:ind w:left="339" w:hanging="384"/>
      </w:pPr>
      <w:rPr>
        <w:rFonts w:hint="default"/>
      </w:rPr>
    </w:lvl>
    <w:lvl w:ilvl="2">
      <w:start w:val="1"/>
      <w:numFmt w:val="decimal"/>
      <w:lvlText w:val="%1.%2.%3"/>
      <w:lvlJc w:val="left"/>
      <w:pPr>
        <w:ind w:left="630" w:hanging="720"/>
      </w:pPr>
      <w:rPr>
        <w:rFonts w:hint="default"/>
      </w:rPr>
    </w:lvl>
    <w:lvl w:ilvl="3">
      <w:start w:val="1"/>
      <w:numFmt w:val="decimal"/>
      <w:lvlText w:val="%1.%2.%3.%4"/>
      <w:lvlJc w:val="left"/>
      <w:pPr>
        <w:ind w:left="585" w:hanging="720"/>
      </w:pPr>
      <w:rPr>
        <w:rFonts w:hint="default"/>
      </w:rPr>
    </w:lvl>
    <w:lvl w:ilvl="4">
      <w:start w:val="1"/>
      <w:numFmt w:val="decimal"/>
      <w:lvlText w:val="%1.%2.%3.%4.%5"/>
      <w:lvlJc w:val="left"/>
      <w:pPr>
        <w:ind w:left="900" w:hanging="1080"/>
      </w:pPr>
      <w:rPr>
        <w:rFonts w:hint="default"/>
      </w:rPr>
    </w:lvl>
    <w:lvl w:ilvl="5">
      <w:start w:val="1"/>
      <w:numFmt w:val="decimal"/>
      <w:lvlText w:val="%1.%2.%3.%4.%5.%6"/>
      <w:lvlJc w:val="left"/>
      <w:pPr>
        <w:ind w:left="855" w:hanging="1080"/>
      </w:pPr>
      <w:rPr>
        <w:rFonts w:hint="default"/>
      </w:rPr>
    </w:lvl>
    <w:lvl w:ilvl="6">
      <w:start w:val="1"/>
      <w:numFmt w:val="decimal"/>
      <w:lvlText w:val="%1.%2.%3.%4.%5.%6.%7"/>
      <w:lvlJc w:val="left"/>
      <w:pPr>
        <w:ind w:left="1170" w:hanging="1440"/>
      </w:pPr>
      <w:rPr>
        <w:rFonts w:hint="default"/>
      </w:rPr>
    </w:lvl>
    <w:lvl w:ilvl="7">
      <w:start w:val="1"/>
      <w:numFmt w:val="decimal"/>
      <w:lvlText w:val="%1.%2.%3.%4.%5.%6.%7.%8"/>
      <w:lvlJc w:val="left"/>
      <w:pPr>
        <w:ind w:left="1125" w:hanging="1440"/>
      </w:pPr>
      <w:rPr>
        <w:rFonts w:hint="default"/>
      </w:rPr>
    </w:lvl>
    <w:lvl w:ilvl="8">
      <w:start w:val="1"/>
      <w:numFmt w:val="decimal"/>
      <w:lvlText w:val="%1.%2.%3.%4.%5.%6.%7.%8.%9"/>
      <w:lvlJc w:val="left"/>
      <w:pPr>
        <w:ind w:left="1080" w:hanging="1440"/>
      </w:pPr>
      <w:rPr>
        <w:rFonts w:hint="default"/>
      </w:rPr>
    </w:lvl>
  </w:abstractNum>
  <w:abstractNum w:abstractNumId="16" w15:restartNumberingAfterBreak="0">
    <w:nsid w:val="1C285A86"/>
    <w:multiLevelType w:val="multilevel"/>
    <w:tmpl w:val="80ACC47C"/>
    <w:lvl w:ilvl="0">
      <w:start w:val="1"/>
      <w:numFmt w:val="decimal"/>
      <w:pStyle w:val="Heading1"/>
      <w:lvlText w:val="%1."/>
      <w:lvlJc w:val="left"/>
      <w:pPr>
        <w:tabs>
          <w:tab w:val="num" w:pos="270"/>
        </w:tabs>
        <w:ind w:left="270" w:hanging="360"/>
      </w:pPr>
      <w:rPr>
        <w:rFonts w:hint="default"/>
        <w:b/>
        <w:i w:val="0"/>
      </w:rPr>
    </w:lvl>
    <w:lvl w:ilvl="1">
      <w:start w:val="1"/>
      <w:numFmt w:val="decimal"/>
      <w:isLgl/>
      <w:lvlText w:val="%2.%2"/>
      <w:lvlJc w:val="left"/>
      <w:pPr>
        <w:tabs>
          <w:tab w:val="num" w:pos="390"/>
        </w:tabs>
        <w:ind w:left="390" w:hanging="435"/>
      </w:pPr>
      <w:rPr>
        <w:rFonts w:hint="default"/>
        <w:b w:val="0"/>
        <w:i w:val="0"/>
        <w:color w:val="231F20"/>
      </w:rPr>
    </w:lvl>
    <w:lvl w:ilvl="2">
      <w:start w:val="1"/>
      <w:numFmt w:val="decimal"/>
      <w:isLgl/>
      <w:lvlText w:val="%1.2.%3"/>
      <w:lvlJc w:val="left"/>
      <w:pPr>
        <w:tabs>
          <w:tab w:val="num" w:pos="720"/>
        </w:tabs>
        <w:ind w:left="720" w:hanging="720"/>
      </w:pPr>
      <w:rPr>
        <w:rFonts w:hint="default"/>
        <w:color w:val="231F20"/>
      </w:rPr>
    </w:lvl>
    <w:lvl w:ilvl="3">
      <w:start w:val="1"/>
      <w:numFmt w:val="decimal"/>
      <w:isLgl/>
      <w:lvlText w:val="%1.%2.%3.%4"/>
      <w:lvlJc w:val="left"/>
      <w:pPr>
        <w:tabs>
          <w:tab w:val="num" w:pos="765"/>
        </w:tabs>
        <w:ind w:left="765" w:hanging="720"/>
      </w:pPr>
      <w:rPr>
        <w:rFonts w:hint="default"/>
        <w:color w:val="231F20"/>
      </w:rPr>
    </w:lvl>
    <w:lvl w:ilvl="4">
      <w:start w:val="1"/>
      <w:numFmt w:val="decimal"/>
      <w:isLgl/>
      <w:lvlText w:val="%1.%2.%3.%4.%5"/>
      <w:lvlJc w:val="left"/>
      <w:pPr>
        <w:tabs>
          <w:tab w:val="num" w:pos="1170"/>
        </w:tabs>
        <w:ind w:left="1170" w:hanging="1080"/>
      </w:pPr>
      <w:rPr>
        <w:rFonts w:hint="default"/>
        <w:color w:val="231F20"/>
      </w:rPr>
    </w:lvl>
    <w:lvl w:ilvl="5">
      <w:start w:val="1"/>
      <w:numFmt w:val="decimal"/>
      <w:isLgl/>
      <w:lvlText w:val="%1.%2.%3.%4.%5.%6"/>
      <w:lvlJc w:val="left"/>
      <w:pPr>
        <w:tabs>
          <w:tab w:val="num" w:pos="1215"/>
        </w:tabs>
        <w:ind w:left="1215" w:hanging="1080"/>
      </w:pPr>
      <w:rPr>
        <w:rFonts w:hint="default"/>
        <w:color w:val="231F20"/>
      </w:rPr>
    </w:lvl>
    <w:lvl w:ilvl="6">
      <w:start w:val="1"/>
      <w:numFmt w:val="decimal"/>
      <w:isLgl/>
      <w:lvlText w:val="%1.%2.%3.%4.%5.%6.%7"/>
      <w:lvlJc w:val="left"/>
      <w:pPr>
        <w:tabs>
          <w:tab w:val="num" w:pos="1620"/>
        </w:tabs>
        <w:ind w:left="1620" w:hanging="1440"/>
      </w:pPr>
      <w:rPr>
        <w:rFonts w:hint="default"/>
        <w:color w:val="231F20"/>
      </w:rPr>
    </w:lvl>
    <w:lvl w:ilvl="7">
      <w:start w:val="1"/>
      <w:numFmt w:val="decimal"/>
      <w:isLgl/>
      <w:lvlText w:val="%1.%2.%3.%4.%5.%6.%7.%8"/>
      <w:lvlJc w:val="left"/>
      <w:pPr>
        <w:tabs>
          <w:tab w:val="num" w:pos="1665"/>
        </w:tabs>
        <w:ind w:left="1665" w:hanging="1440"/>
      </w:pPr>
      <w:rPr>
        <w:rFonts w:hint="default"/>
        <w:color w:val="231F20"/>
      </w:rPr>
    </w:lvl>
    <w:lvl w:ilvl="8">
      <w:start w:val="1"/>
      <w:numFmt w:val="decimal"/>
      <w:isLgl/>
      <w:lvlText w:val="%1.%2.%3.%4.%5.%6.%7.%8.%9"/>
      <w:lvlJc w:val="left"/>
      <w:pPr>
        <w:tabs>
          <w:tab w:val="num" w:pos="1710"/>
        </w:tabs>
        <w:ind w:left="1710" w:hanging="1440"/>
      </w:pPr>
      <w:rPr>
        <w:rFonts w:hint="default"/>
        <w:color w:val="231F20"/>
      </w:rPr>
    </w:lvl>
  </w:abstractNum>
  <w:abstractNum w:abstractNumId="17" w15:restartNumberingAfterBreak="0">
    <w:nsid w:val="255869C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7AD451C"/>
    <w:multiLevelType w:val="hybridMultilevel"/>
    <w:tmpl w:val="B04E5530"/>
    <w:lvl w:ilvl="0" w:tplc="0809001B">
      <w:start w:val="1"/>
      <w:numFmt w:val="lowerRoman"/>
      <w:lvlText w:val="%1."/>
      <w:lvlJc w:val="righ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9" w15:restartNumberingAfterBreak="0">
    <w:nsid w:val="292B7FDB"/>
    <w:multiLevelType w:val="multilevel"/>
    <w:tmpl w:val="582E3DEE"/>
    <w:styleLink w:val="Style2"/>
    <w:lvl w:ilvl="0">
      <w:start w:val="1"/>
      <w:numFmt w:val="none"/>
      <w:lvlText w:val="5.A.2"/>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576" w:firstLine="144"/>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29E60676"/>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D862B0C"/>
    <w:multiLevelType w:val="hybridMultilevel"/>
    <w:tmpl w:val="D28A9F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4B064B"/>
    <w:multiLevelType w:val="multilevel"/>
    <w:tmpl w:val="2DD010C2"/>
    <w:lvl w:ilvl="0">
      <w:start w:val="20"/>
      <w:numFmt w:val="decimal"/>
      <w:lvlText w:val="%1"/>
      <w:lvlJc w:val="left"/>
      <w:pPr>
        <w:ind w:left="384" w:hanging="384"/>
      </w:pPr>
      <w:rPr>
        <w:rFonts w:hint="default"/>
      </w:rPr>
    </w:lvl>
    <w:lvl w:ilvl="1">
      <w:start w:val="1"/>
      <w:numFmt w:val="decimal"/>
      <w:lvlText w:val="19.%2"/>
      <w:lvlJc w:val="left"/>
      <w:pPr>
        <w:ind w:left="924" w:hanging="384"/>
      </w:pPr>
      <w:rPr>
        <w:rFonts w:hint="default"/>
        <w:i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3" w15:restartNumberingAfterBreak="0">
    <w:nsid w:val="36B03818"/>
    <w:multiLevelType w:val="multilevel"/>
    <w:tmpl w:val="5F1C5372"/>
    <w:lvl w:ilvl="0">
      <w:start w:val="18"/>
      <w:numFmt w:val="decimal"/>
      <w:lvlText w:val="%1"/>
      <w:lvlJc w:val="left"/>
      <w:pPr>
        <w:tabs>
          <w:tab w:val="num" w:pos="375"/>
        </w:tabs>
        <w:ind w:left="375" w:hanging="375"/>
      </w:pPr>
      <w:rPr>
        <w:rFonts w:hint="default"/>
      </w:rPr>
    </w:lvl>
    <w:lvl w:ilvl="1">
      <w:start w:val="1"/>
      <w:numFmt w:val="decimal"/>
      <w:lvlText w:val="23.%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38B713BB"/>
    <w:multiLevelType w:val="hybridMultilevel"/>
    <w:tmpl w:val="91FAC9D0"/>
    <w:lvl w:ilvl="0" w:tplc="C15222A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756CAA"/>
    <w:multiLevelType w:val="hybridMultilevel"/>
    <w:tmpl w:val="087820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E102C22"/>
    <w:multiLevelType w:val="multilevel"/>
    <w:tmpl w:val="A582F2F2"/>
    <w:lvl w:ilvl="0">
      <w:start w:val="14"/>
      <w:numFmt w:val="decimal"/>
      <w:lvlText w:val="%1"/>
      <w:lvlJc w:val="left"/>
      <w:pPr>
        <w:ind w:left="384" w:hanging="384"/>
      </w:pPr>
      <w:rPr>
        <w:rFonts w:hint="default"/>
      </w:rPr>
    </w:lvl>
    <w:lvl w:ilvl="1">
      <w:start w:val="1"/>
      <w:numFmt w:val="decimal"/>
      <w:lvlText w:val="%1.%2"/>
      <w:lvlJc w:val="left"/>
      <w:pPr>
        <w:ind w:left="339" w:hanging="384"/>
      </w:pPr>
      <w:rPr>
        <w:rFonts w:hint="default"/>
      </w:rPr>
    </w:lvl>
    <w:lvl w:ilvl="2">
      <w:start w:val="1"/>
      <w:numFmt w:val="decimal"/>
      <w:lvlText w:val="%1.%2.%3"/>
      <w:lvlJc w:val="left"/>
      <w:pPr>
        <w:ind w:left="630" w:hanging="720"/>
      </w:pPr>
      <w:rPr>
        <w:rFonts w:hint="default"/>
      </w:rPr>
    </w:lvl>
    <w:lvl w:ilvl="3">
      <w:start w:val="1"/>
      <w:numFmt w:val="decimal"/>
      <w:lvlText w:val="%1.%2.%3.%4"/>
      <w:lvlJc w:val="left"/>
      <w:pPr>
        <w:ind w:left="585" w:hanging="720"/>
      </w:pPr>
      <w:rPr>
        <w:rFonts w:hint="default"/>
      </w:rPr>
    </w:lvl>
    <w:lvl w:ilvl="4">
      <w:start w:val="1"/>
      <w:numFmt w:val="decimal"/>
      <w:lvlText w:val="%1.%2.%3.%4.%5"/>
      <w:lvlJc w:val="left"/>
      <w:pPr>
        <w:ind w:left="900" w:hanging="1080"/>
      </w:pPr>
      <w:rPr>
        <w:rFonts w:hint="default"/>
      </w:rPr>
    </w:lvl>
    <w:lvl w:ilvl="5">
      <w:start w:val="1"/>
      <w:numFmt w:val="decimal"/>
      <w:lvlText w:val="%1.%2.%3.%4.%5.%6"/>
      <w:lvlJc w:val="left"/>
      <w:pPr>
        <w:ind w:left="855" w:hanging="1080"/>
      </w:pPr>
      <w:rPr>
        <w:rFonts w:hint="default"/>
      </w:rPr>
    </w:lvl>
    <w:lvl w:ilvl="6">
      <w:start w:val="1"/>
      <w:numFmt w:val="decimal"/>
      <w:lvlText w:val="%1.%2.%3.%4.%5.%6.%7"/>
      <w:lvlJc w:val="left"/>
      <w:pPr>
        <w:ind w:left="1170" w:hanging="1440"/>
      </w:pPr>
      <w:rPr>
        <w:rFonts w:hint="default"/>
      </w:rPr>
    </w:lvl>
    <w:lvl w:ilvl="7">
      <w:start w:val="1"/>
      <w:numFmt w:val="decimal"/>
      <w:lvlText w:val="%1.%2.%3.%4.%5.%6.%7.%8"/>
      <w:lvlJc w:val="left"/>
      <w:pPr>
        <w:ind w:left="1125" w:hanging="1440"/>
      </w:pPr>
      <w:rPr>
        <w:rFonts w:hint="default"/>
      </w:rPr>
    </w:lvl>
    <w:lvl w:ilvl="8">
      <w:start w:val="1"/>
      <w:numFmt w:val="decimal"/>
      <w:lvlText w:val="%1.%2.%3.%4.%5.%6.%7.%8.%9"/>
      <w:lvlJc w:val="left"/>
      <w:pPr>
        <w:ind w:left="1080" w:hanging="1440"/>
      </w:pPr>
      <w:rPr>
        <w:rFonts w:hint="default"/>
      </w:rPr>
    </w:lvl>
  </w:abstractNum>
  <w:abstractNum w:abstractNumId="27" w15:restartNumberingAfterBreak="0">
    <w:nsid w:val="3E57436E"/>
    <w:multiLevelType w:val="multilevel"/>
    <w:tmpl w:val="34DC3DE2"/>
    <w:lvl w:ilvl="0">
      <w:start w:val="16"/>
      <w:numFmt w:val="decimal"/>
      <w:lvlText w:val="%1"/>
      <w:lvlJc w:val="left"/>
      <w:pPr>
        <w:tabs>
          <w:tab w:val="num" w:pos="375"/>
        </w:tabs>
        <w:ind w:left="375" w:hanging="375"/>
      </w:pPr>
      <w:rPr>
        <w:rFonts w:hint="default"/>
      </w:rPr>
    </w:lvl>
    <w:lvl w:ilvl="1">
      <w:start w:val="1"/>
      <w:numFmt w:val="decimal"/>
      <w:lvlText w:val="21.%2"/>
      <w:lvlJc w:val="left"/>
      <w:pPr>
        <w:tabs>
          <w:tab w:val="num" w:pos="375"/>
        </w:tabs>
        <w:ind w:left="375" w:hanging="375"/>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449B1E96"/>
    <w:multiLevelType w:val="hybridMultilevel"/>
    <w:tmpl w:val="96CA50E0"/>
    <w:lvl w:ilvl="0" w:tplc="3670AFFC">
      <w:start w:val="1"/>
      <w:numFmt w:val="lowerLetter"/>
      <w:lvlText w:val="%1)"/>
      <w:lvlJc w:val="left"/>
      <w:pPr>
        <w:tabs>
          <w:tab w:val="num" w:pos="1440"/>
        </w:tabs>
        <w:ind w:left="1440" w:hanging="360"/>
      </w:pPr>
      <w:rPr>
        <w:rFonts w:cs="Times New Roman" w:hint="default"/>
      </w:rPr>
    </w:lvl>
    <w:lvl w:ilvl="1" w:tplc="F5C887EE">
      <w:start w:val="2"/>
      <w:numFmt w:val="lowerLetter"/>
      <w:lvlText w:val="%2)"/>
      <w:lvlJc w:val="left"/>
      <w:pPr>
        <w:tabs>
          <w:tab w:val="num" w:pos="1440"/>
        </w:tabs>
        <w:ind w:left="1440" w:hanging="360"/>
      </w:pPr>
      <w:rPr>
        <w:rFonts w:cs="Times New Roman" w:hint="default"/>
      </w:rPr>
    </w:lvl>
    <w:lvl w:ilvl="2" w:tplc="2AF208DA">
      <w:start w:val="1"/>
      <w:numFmt w:val="lowerLetter"/>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4F371DB"/>
    <w:multiLevelType w:val="multilevel"/>
    <w:tmpl w:val="43F8EA14"/>
    <w:lvl w:ilvl="0">
      <w:start w:val="10"/>
      <w:numFmt w:val="decimal"/>
      <w:lvlText w:val="%1"/>
      <w:lvlJc w:val="left"/>
      <w:pPr>
        <w:tabs>
          <w:tab w:val="num" w:pos="375"/>
        </w:tabs>
        <w:ind w:left="375" w:hanging="375"/>
      </w:pPr>
      <w:rPr>
        <w:rFonts w:hint="default"/>
      </w:rPr>
    </w:lvl>
    <w:lvl w:ilvl="1">
      <w:start w:val="3"/>
      <w:numFmt w:val="decimal"/>
      <w:lvlText w:val="13.%2"/>
      <w:lvlJc w:val="left"/>
      <w:pPr>
        <w:tabs>
          <w:tab w:val="num" w:pos="375"/>
        </w:tabs>
        <w:ind w:left="375" w:hanging="375"/>
      </w:pPr>
      <w:rPr>
        <w:rFonts w:hint="default"/>
      </w:rPr>
    </w:lvl>
    <w:lvl w:ilvl="2">
      <w:start w:val="1"/>
      <w:numFmt w:val="decimal"/>
      <w:lvlText w:val="1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45267D10"/>
    <w:multiLevelType w:val="multilevel"/>
    <w:tmpl w:val="EA44DBDC"/>
    <w:lvl w:ilvl="0">
      <w:start w:val="11"/>
      <w:numFmt w:val="decimal"/>
      <w:lvlText w:val="%1"/>
      <w:lvlJc w:val="left"/>
      <w:pPr>
        <w:tabs>
          <w:tab w:val="num" w:pos="540"/>
        </w:tabs>
        <w:ind w:left="540" w:hanging="540"/>
      </w:pPr>
      <w:rPr>
        <w:rFonts w:hint="default"/>
        <w:b w:val="0"/>
        <w:color w:val="auto"/>
      </w:rPr>
    </w:lvl>
    <w:lvl w:ilvl="1">
      <w:start w:val="4"/>
      <w:numFmt w:val="decimal"/>
      <w:lvlText w:val="%1.%2"/>
      <w:lvlJc w:val="left"/>
      <w:pPr>
        <w:tabs>
          <w:tab w:val="num" w:pos="540"/>
        </w:tabs>
        <w:ind w:left="540" w:hanging="540"/>
      </w:pPr>
      <w:rPr>
        <w:rFonts w:hint="default"/>
        <w:b/>
        <w:color w:val="auto"/>
      </w:rPr>
    </w:lvl>
    <w:lvl w:ilvl="2">
      <w:start w:val="1"/>
      <w:numFmt w:val="decimal"/>
      <w:lvlText w:val="%1.%2.%3"/>
      <w:lvlJc w:val="left"/>
      <w:pPr>
        <w:tabs>
          <w:tab w:val="num" w:pos="720"/>
        </w:tabs>
        <w:ind w:left="720" w:hanging="720"/>
      </w:pPr>
      <w:rPr>
        <w:rFonts w:hint="default"/>
        <w:b w:val="0"/>
        <w:color w:val="auto"/>
        <w:sz w:val="24"/>
        <w:szCs w:val="24"/>
      </w:rPr>
    </w:lvl>
    <w:lvl w:ilvl="3">
      <w:start w:val="1"/>
      <w:numFmt w:val="decimal"/>
      <w:lvlText w:val="%1.%2.%3.%4"/>
      <w:lvlJc w:val="left"/>
      <w:pPr>
        <w:tabs>
          <w:tab w:val="num" w:pos="720"/>
        </w:tabs>
        <w:ind w:left="720" w:hanging="720"/>
      </w:pPr>
      <w:rPr>
        <w:rFonts w:hint="default"/>
        <w:b w:val="0"/>
        <w:color w:val="auto"/>
      </w:rPr>
    </w:lvl>
    <w:lvl w:ilvl="4">
      <w:start w:val="1"/>
      <w:numFmt w:val="decimal"/>
      <w:lvlText w:val="%1.%2.%3.%4.%5"/>
      <w:lvlJc w:val="left"/>
      <w:pPr>
        <w:tabs>
          <w:tab w:val="num" w:pos="1080"/>
        </w:tabs>
        <w:ind w:left="1080" w:hanging="1080"/>
      </w:pPr>
      <w:rPr>
        <w:rFonts w:hint="default"/>
        <w:b w:val="0"/>
        <w:color w:val="auto"/>
      </w:rPr>
    </w:lvl>
    <w:lvl w:ilvl="5">
      <w:start w:val="1"/>
      <w:numFmt w:val="decimal"/>
      <w:lvlText w:val="%1.%2.%3.%4.%5.%6"/>
      <w:lvlJc w:val="left"/>
      <w:pPr>
        <w:tabs>
          <w:tab w:val="num" w:pos="1080"/>
        </w:tabs>
        <w:ind w:left="1080" w:hanging="1080"/>
      </w:pPr>
      <w:rPr>
        <w:rFonts w:hint="default"/>
        <w:b w:val="0"/>
        <w:color w:val="auto"/>
      </w:rPr>
    </w:lvl>
    <w:lvl w:ilvl="6">
      <w:start w:val="1"/>
      <w:numFmt w:val="decimal"/>
      <w:lvlText w:val="%1.%2.%3.%4.%5.%6.%7"/>
      <w:lvlJc w:val="left"/>
      <w:pPr>
        <w:tabs>
          <w:tab w:val="num" w:pos="1440"/>
        </w:tabs>
        <w:ind w:left="1440" w:hanging="1440"/>
      </w:pPr>
      <w:rPr>
        <w:rFonts w:hint="default"/>
        <w:b w:val="0"/>
        <w:color w:val="auto"/>
      </w:rPr>
    </w:lvl>
    <w:lvl w:ilvl="7">
      <w:start w:val="1"/>
      <w:numFmt w:val="decimal"/>
      <w:lvlText w:val="%1.%2.%3.%4.%5.%6.%7.%8"/>
      <w:lvlJc w:val="left"/>
      <w:pPr>
        <w:tabs>
          <w:tab w:val="num" w:pos="1440"/>
        </w:tabs>
        <w:ind w:left="1440" w:hanging="1440"/>
      </w:pPr>
      <w:rPr>
        <w:rFonts w:hint="default"/>
        <w:b w:val="0"/>
        <w:color w:val="auto"/>
      </w:rPr>
    </w:lvl>
    <w:lvl w:ilvl="8">
      <w:start w:val="1"/>
      <w:numFmt w:val="decimal"/>
      <w:lvlText w:val="%1.%2.%3.%4.%5.%6.%7.%8.%9"/>
      <w:lvlJc w:val="left"/>
      <w:pPr>
        <w:tabs>
          <w:tab w:val="num" w:pos="1440"/>
        </w:tabs>
        <w:ind w:left="1440" w:hanging="1440"/>
      </w:pPr>
      <w:rPr>
        <w:rFonts w:hint="default"/>
        <w:b w:val="0"/>
        <w:color w:val="auto"/>
      </w:rPr>
    </w:lvl>
  </w:abstractNum>
  <w:abstractNum w:abstractNumId="31" w15:restartNumberingAfterBreak="0">
    <w:nsid w:val="464754C0"/>
    <w:multiLevelType w:val="hybridMultilevel"/>
    <w:tmpl w:val="73086CAA"/>
    <w:lvl w:ilvl="0" w:tplc="04090017">
      <w:start w:val="1"/>
      <w:numFmt w:val="lowerLetter"/>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467C5357"/>
    <w:multiLevelType w:val="multilevel"/>
    <w:tmpl w:val="8B0A7968"/>
    <w:styleLink w:val="Style1"/>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576" w:firstLine="144"/>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470F4A8F"/>
    <w:multiLevelType w:val="hybridMultilevel"/>
    <w:tmpl w:val="2F7E445A"/>
    <w:lvl w:ilvl="0" w:tplc="97C4C020">
      <w:start w:val="1"/>
      <w:numFmt w:val="lowerRoman"/>
      <w:lvlText w:val="(%1)"/>
      <w:lvlJc w:val="left"/>
      <w:pPr>
        <w:ind w:left="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70CA530">
      <w:start w:val="1"/>
      <w:numFmt w:val="lowerLetter"/>
      <w:lvlText w:val="%2"/>
      <w:lvlJc w:val="left"/>
      <w:pPr>
        <w:ind w:left="19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E0E3698">
      <w:start w:val="1"/>
      <w:numFmt w:val="lowerRoman"/>
      <w:lvlText w:val="%3"/>
      <w:lvlJc w:val="left"/>
      <w:pPr>
        <w:ind w:left="26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A61BE4">
      <w:start w:val="1"/>
      <w:numFmt w:val="decimal"/>
      <w:lvlText w:val="%4"/>
      <w:lvlJc w:val="left"/>
      <w:pPr>
        <w:ind w:left="33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AE28B2E">
      <w:start w:val="1"/>
      <w:numFmt w:val="lowerLetter"/>
      <w:lvlText w:val="%5"/>
      <w:lvlJc w:val="left"/>
      <w:pPr>
        <w:ind w:left="41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CCE560A">
      <w:start w:val="1"/>
      <w:numFmt w:val="lowerRoman"/>
      <w:lvlText w:val="%6"/>
      <w:lvlJc w:val="left"/>
      <w:pPr>
        <w:ind w:left="48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354B454">
      <w:start w:val="1"/>
      <w:numFmt w:val="decimal"/>
      <w:lvlText w:val="%7"/>
      <w:lvlJc w:val="left"/>
      <w:pPr>
        <w:ind w:left="55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A6C4F6A">
      <w:start w:val="1"/>
      <w:numFmt w:val="lowerLetter"/>
      <w:lvlText w:val="%8"/>
      <w:lvlJc w:val="left"/>
      <w:pPr>
        <w:ind w:left="6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8EC5806">
      <w:start w:val="1"/>
      <w:numFmt w:val="lowerRoman"/>
      <w:lvlText w:val="%9"/>
      <w:lvlJc w:val="left"/>
      <w:pPr>
        <w:ind w:left="69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BF42697"/>
    <w:multiLevelType w:val="multilevel"/>
    <w:tmpl w:val="2000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CAA6784"/>
    <w:multiLevelType w:val="hybridMultilevel"/>
    <w:tmpl w:val="214E0408"/>
    <w:lvl w:ilvl="0" w:tplc="0809001B">
      <w:start w:val="1"/>
      <w:numFmt w:val="lowerRoman"/>
      <w:lvlText w:val="%1."/>
      <w:lvlJc w:val="righ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6" w15:restartNumberingAfterBreak="0">
    <w:nsid w:val="4FCB6FF3"/>
    <w:multiLevelType w:val="multilevel"/>
    <w:tmpl w:val="5DB4169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15"/>
        </w:tabs>
        <w:ind w:left="315" w:hanging="360"/>
      </w:pPr>
      <w:rPr>
        <w:rFonts w:hint="default"/>
        <w:b w:val="0"/>
      </w:rPr>
    </w:lvl>
    <w:lvl w:ilvl="2">
      <w:start w:val="1"/>
      <w:numFmt w:val="decimal"/>
      <w:lvlText w:val="%1.%2.%3"/>
      <w:lvlJc w:val="left"/>
      <w:pPr>
        <w:tabs>
          <w:tab w:val="num" w:pos="630"/>
        </w:tabs>
        <w:ind w:left="630" w:hanging="720"/>
      </w:pPr>
      <w:rPr>
        <w:rFonts w:hint="default"/>
      </w:rPr>
    </w:lvl>
    <w:lvl w:ilvl="3">
      <w:start w:val="1"/>
      <w:numFmt w:val="decimal"/>
      <w:lvlText w:val="%1.%2.%3.%4"/>
      <w:lvlJc w:val="left"/>
      <w:pPr>
        <w:tabs>
          <w:tab w:val="num" w:pos="585"/>
        </w:tabs>
        <w:ind w:left="585" w:hanging="720"/>
      </w:pPr>
      <w:rPr>
        <w:rFonts w:hint="default"/>
      </w:rPr>
    </w:lvl>
    <w:lvl w:ilvl="4">
      <w:start w:val="1"/>
      <w:numFmt w:val="decimal"/>
      <w:lvlText w:val="%1.%2.%3.%4.%5"/>
      <w:lvlJc w:val="left"/>
      <w:pPr>
        <w:tabs>
          <w:tab w:val="num" w:pos="900"/>
        </w:tabs>
        <w:ind w:left="900"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170"/>
        </w:tabs>
        <w:ind w:left="1170" w:hanging="1440"/>
      </w:pPr>
      <w:rPr>
        <w:rFonts w:hint="default"/>
      </w:rPr>
    </w:lvl>
    <w:lvl w:ilvl="7">
      <w:start w:val="1"/>
      <w:numFmt w:val="decimal"/>
      <w:lvlText w:val="%1.%2.%3.%4.%5.%6.%7.%8"/>
      <w:lvlJc w:val="left"/>
      <w:pPr>
        <w:tabs>
          <w:tab w:val="num" w:pos="1125"/>
        </w:tabs>
        <w:ind w:left="1125" w:hanging="1440"/>
      </w:pPr>
      <w:rPr>
        <w:rFonts w:hint="default"/>
      </w:rPr>
    </w:lvl>
    <w:lvl w:ilvl="8">
      <w:start w:val="1"/>
      <w:numFmt w:val="decimal"/>
      <w:lvlText w:val="%1.%2.%3.%4.%5.%6.%7.%8.%9"/>
      <w:lvlJc w:val="left"/>
      <w:pPr>
        <w:tabs>
          <w:tab w:val="num" w:pos="1080"/>
        </w:tabs>
        <w:ind w:left="1080" w:hanging="1440"/>
      </w:pPr>
      <w:rPr>
        <w:rFonts w:hint="default"/>
      </w:rPr>
    </w:lvl>
  </w:abstractNum>
  <w:abstractNum w:abstractNumId="37" w15:restartNumberingAfterBreak="0">
    <w:nsid w:val="50010E91"/>
    <w:multiLevelType w:val="hybridMultilevel"/>
    <w:tmpl w:val="091CE61E"/>
    <w:lvl w:ilvl="0" w:tplc="04090017">
      <w:start w:val="1"/>
      <w:numFmt w:val="lowerLetter"/>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1A146DC"/>
    <w:multiLevelType w:val="multilevel"/>
    <w:tmpl w:val="09AC7900"/>
    <w:lvl w:ilvl="0">
      <w:start w:val="8"/>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360"/>
        </w:tabs>
        <w:ind w:left="360" w:hanging="36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531A57AF"/>
    <w:multiLevelType w:val="hybridMultilevel"/>
    <w:tmpl w:val="E3F0255A"/>
    <w:lvl w:ilvl="0" w:tplc="D7989382">
      <w:start w:val="1"/>
      <w:numFmt w:val="lowerLetter"/>
      <w:lvlText w:val="(%1)"/>
      <w:lvlJc w:val="left"/>
      <w:pPr>
        <w:tabs>
          <w:tab w:val="num" w:pos="1350"/>
        </w:tabs>
        <w:ind w:left="1350" w:hanging="360"/>
      </w:pPr>
      <w:rPr>
        <w:rFonts w:hint="default"/>
      </w:rPr>
    </w:lvl>
    <w:lvl w:ilvl="1" w:tplc="5B6CA7E8">
      <w:start w:val="1"/>
      <w:numFmt w:val="decimal"/>
      <w:lvlText w:val="%2."/>
      <w:lvlJc w:val="left"/>
      <w:pPr>
        <w:tabs>
          <w:tab w:val="num" w:pos="-90"/>
        </w:tabs>
        <w:ind w:left="-90" w:hanging="360"/>
      </w:pPr>
      <w:rPr>
        <w:rFonts w:hint="default"/>
      </w:rPr>
    </w:lvl>
    <w:lvl w:ilvl="2" w:tplc="5FAE1EA8">
      <w:start w:val="1"/>
      <w:numFmt w:val="decimal"/>
      <w:lvlText w:val="(%3)"/>
      <w:lvlJc w:val="left"/>
      <w:pPr>
        <w:tabs>
          <w:tab w:val="num" w:pos="810"/>
        </w:tabs>
        <w:ind w:left="810" w:hanging="360"/>
      </w:pPr>
      <w:rPr>
        <w:rFonts w:hint="default"/>
        <w:b w:val="0"/>
      </w:rPr>
    </w:lvl>
    <w:lvl w:ilvl="3" w:tplc="8BE4450A" w:tentative="1">
      <w:start w:val="1"/>
      <w:numFmt w:val="decimal"/>
      <w:lvlText w:val="%4."/>
      <w:lvlJc w:val="left"/>
      <w:pPr>
        <w:tabs>
          <w:tab w:val="num" w:pos="1350"/>
        </w:tabs>
        <w:ind w:left="1350" w:hanging="360"/>
      </w:pPr>
    </w:lvl>
    <w:lvl w:ilvl="4" w:tplc="276E01FC" w:tentative="1">
      <w:start w:val="1"/>
      <w:numFmt w:val="lowerLetter"/>
      <w:lvlText w:val="%5."/>
      <w:lvlJc w:val="left"/>
      <w:pPr>
        <w:tabs>
          <w:tab w:val="num" w:pos="2070"/>
        </w:tabs>
        <w:ind w:left="2070" w:hanging="360"/>
      </w:pPr>
    </w:lvl>
    <w:lvl w:ilvl="5" w:tplc="614052E2">
      <w:start w:val="1"/>
      <w:numFmt w:val="lowerRoman"/>
      <w:lvlText w:val="%6."/>
      <w:lvlJc w:val="right"/>
      <w:pPr>
        <w:tabs>
          <w:tab w:val="num" w:pos="2790"/>
        </w:tabs>
        <w:ind w:left="2790" w:hanging="180"/>
      </w:pPr>
    </w:lvl>
    <w:lvl w:ilvl="6" w:tplc="08D2DE00" w:tentative="1">
      <w:start w:val="1"/>
      <w:numFmt w:val="decimal"/>
      <w:lvlText w:val="%7."/>
      <w:lvlJc w:val="left"/>
      <w:pPr>
        <w:tabs>
          <w:tab w:val="num" w:pos="3510"/>
        </w:tabs>
        <w:ind w:left="3510" w:hanging="360"/>
      </w:pPr>
    </w:lvl>
    <w:lvl w:ilvl="7" w:tplc="4FF017A4" w:tentative="1">
      <w:start w:val="1"/>
      <w:numFmt w:val="lowerLetter"/>
      <w:lvlText w:val="%8."/>
      <w:lvlJc w:val="left"/>
      <w:pPr>
        <w:tabs>
          <w:tab w:val="num" w:pos="4230"/>
        </w:tabs>
        <w:ind w:left="4230" w:hanging="360"/>
      </w:pPr>
    </w:lvl>
    <w:lvl w:ilvl="8" w:tplc="2C3424A2" w:tentative="1">
      <w:start w:val="1"/>
      <w:numFmt w:val="lowerRoman"/>
      <w:lvlText w:val="%9."/>
      <w:lvlJc w:val="right"/>
      <w:pPr>
        <w:tabs>
          <w:tab w:val="num" w:pos="4950"/>
        </w:tabs>
        <w:ind w:left="4950" w:hanging="180"/>
      </w:pPr>
    </w:lvl>
  </w:abstractNum>
  <w:abstractNum w:abstractNumId="40" w15:restartNumberingAfterBreak="0">
    <w:nsid w:val="57E53FCE"/>
    <w:multiLevelType w:val="multilevel"/>
    <w:tmpl w:val="2520B896"/>
    <w:lvl w:ilvl="0">
      <w:start w:val="7"/>
      <w:numFmt w:val="decimal"/>
      <w:lvlText w:val="%1"/>
      <w:lvlJc w:val="left"/>
      <w:pPr>
        <w:ind w:left="360" w:hanging="360"/>
      </w:pPr>
      <w:rPr>
        <w:rFonts w:hint="default"/>
      </w:rPr>
    </w:lvl>
    <w:lvl w:ilvl="1">
      <w:start w:val="1"/>
      <w:numFmt w:val="decimal"/>
      <w:lvlText w:val="%1.%2"/>
      <w:lvlJc w:val="left"/>
      <w:pPr>
        <w:ind w:left="315" w:hanging="360"/>
      </w:pPr>
      <w:rPr>
        <w:rFonts w:hint="default"/>
      </w:rPr>
    </w:lvl>
    <w:lvl w:ilvl="2">
      <w:start w:val="1"/>
      <w:numFmt w:val="decimal"/>
      <w:lvlText w:val="%1.%2.%3"/>
      <w:lvlJc w:val="left"/>
      <w:pPr>
        <w:ind w:left="630" w:hanging="720"/>
      </w:pPr>
      <w:rPr>
        <w:rFonts w:hint="default"/>
      </w:rPr>
    </w:lvl>
    <w:lvl w:ilvl="3">
      <w:start w:val="1"/>
      <w:numFmt w:val="decimal"/>
      <w:lvlText w:val="%1.%2.%3.%4"/>
      <w:lvlJc w:val="left"/>
      <w:pPr>
        <w:ind w:left="585" w:hanging="720"/>
      </w:pPr>
      <w:rPr>
        <w:rFonts w:hint="default"/>
      </w:rPr>
    </w:lvl>
    <w:lvl w:ilvl="4">
      <w:start w:val="1"/>
      <w:numFmt w:val="decimal"/>
      <w:lvlText w:val="%1.%2.%3.%4.%5"/>
      <w:lvlJc w:val="left"/>
      <w:pPr>
        <w:ind w:left="900" w:hanging="1080"/>
      </w:pPr>
      <w:rPr>
        <w:rFonts w:hint="default"/>
      </w:rPr>
    </w:lvl>
    <w:lvl w:ilvl="5">
      <w:start w:val="1"/>
      <w:numFmt w:val="decimal"/>
      <w:lvlText w:val="%1.%2.%3.%4.%5.%6"/>
      <w:lvlJc w:val="left"/>
      <w:pPr>
        <w:ind w:left="855" w:hanging="1080"/>
      </w:pPr>
      <w:rPr>
        <w:rFonts w:hint="default"/>
      </w:rPr>
    </w:lvl>
    <w:lvl w:ilvl="6">
      <w:start w:val="1"/>
      <w:numFmt w:val="decimal"/>
      <w:lvlText w:val="%1.%2.%3.%4.%5.%6.%7"/>
      <w:lvlJc w:val="left"/>
      <w:pPr>
        <w:ind w:left="1170" w:hanging="1440"/>
      </w:pPr>
      <w:rPr>
        <w:rFonts w:hint="default"/>
      </w:rPr>
    </w:lvl>
    <w:lvl w:ilvl="7">
      <w:start w:val="1"/>
      <w:numFmt w:val="decimal"/>
      <w:lvlText w:val="%1.%2.%3.%4.%5.%6.%7.%8"/>
      <w:lvlJc w:val="left"/>
      <w:pPr>
        <w:ind w:left="1125" w:hanging="1440"/>
      </w:pPr>
      <w:rPr>
        <w:rFonts w:hint="default"/>
      </w:rPr>
    </w:lvl>
    <w:lvl w:ilvl="8">
      <w:start w:val="1"/>
      <w:numFmt w:val="decimal"/>
      <w:lvlText w:val="%1.%2.%3.%4.%5.%6.%7.%8.%9"/>
      <w:lvlJc w:val="left"/>
      <w:pPr>
        <w:ind w:left="1080" w:hanging="1440"/>
      </w:pPr>
      <w:rPr>
        <w:rFonts w:hint="default"/>
      </w:rPr>
    </w:lvl>
  </w:abstractNum>
  <w:abstractNum w:abstractNumId="41" w15:restartNumberingAfterBreak="0">
    <w:nsid w:val="59346100"/>
    <w:multiLevelType w:val="multilevel"/>
    <w:tmpl w:val="6D98F5EE"/>
    <w:lvl w:ilvl="0">
      <w:start w:val="24"/>
      <w:numFmt w:val="decimal"/>
      <w:lvlText w:val="%1"/>
      <w:lvlJc w:val="left"/>
      <w:pPr>
        <w:tabs>
          <w:tab w:val="num" w:pos="375"/>
        </w:tabs>
        <w:ind w:left="375" w:hanging="375"/>
      </w:pPr>
      <w:rPr>
        <w:rFonts w:hint="default"/>
      </w:rPr>
    </w:lvl>
    <w:lvl w:ilvl="1">
      <w:start w:val="1"/>
      <w:numFmt w:val="decimal"/>
      <w:lvlText w:val="30.%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59D20B64"/>
    <w:multiLevelType w:val="multilevel"/>
    <w:tmpl w:val="3ACE5BF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5B441994"/>
    <w:multiLevelType w:val="multilevel"/>
    <w:tmpl w:val="57863136"/>
    <w:lvl w:ilvl="0">
      <w:start w:val="16"/>
      <w:numFmt w:val="decimal"/>
      <w:lvlText w:val="%1"/>
      <w:lvlJc w:val="left"/>
      <w:pPr>
        <w:ind w:left="384" w:hanging="384"/>
      </w:pPr>
      <w:rPr>
        <w:rFonts w:hint="default"/>
      </w:rPr>
    </w:lvl>
    <w:lvl w:ilvl="1">
      <w:start w:val="1"/>
      <w:numFmt w:val="decimal"/>
      <w:lvlText w:val="15.%2"/>
      <w:lvlJc w:val="left"/>
      <w:pPr>
        <w:ind w:left="339" w:hanging="384"/>
      </w:pPr>
      <w:rPr>
        <w:rFonts w:hint="default"/>
      </w:rPr>
    </w:lvl>
    <w:lvl w:ilvl="2">
      <w:start w:val="1"/>
      <w:numFmt w:val="decimal"/>
      <w:lvlText w:val="%1.%2.%3"/>
      <w:lvlJc w:val="left"/>
      <w:pPr>
        <w:ind w:left="630" w:hanging="720"/>
      </w:pPr>
      <w:rPr>
        <w:rFonts w:hint="default"/>
      </w:rPr>
    </w:lvl>
    <w:lvl w:ilvl="3">
      <w:start w:val="1"/>
      <w:numFmt w:val="decimal"/>
      <w:lvlText w:val="%1.%2.%3.%4"/>
      <w:lvlJc w:val="left"/>
      <w:pPr>
        <w:ind w:left="585" w:hanging="720"/>
      </w:pPr>
      <w:rPr>
        <w:rFonts w:hint="default"/>
      </w:rPr>
    </w:lvl>
    <w:lvl w:ilvl="4">
      <w:start w:val="1"/>
      <w:numFmt w:val="decimal"/>
      <w:lvlText w:val="%1.%2.%3.%4.%5"/>
      <w:lvlJc w:val="left"/>
      <w:pPr>
        <w:ind w:left="900" w:hanging="1080"/>
      </w:pPr>
      <w:rPr>
        <w:rFonts w:hint="default"/>
      </w:rPr>
    </w:lvl>
    <w:lvl w:ilvl="5">
      <w:start w:val="1"/>
      <w:numFmt w:val="decimal"/>
      <w:lvlText w:val="%1.%2.%3.%4.%5.%6"/>
      <w:lvlJc w:val="left"/>
      <w:pPr>
        <w:ind w:left="855" w:hanging="1080"/>
      </w:pPr>
      <w:rPr>
        <w:rFonts w:hint="default"/>
      </w:rPr>
    </w:lvl>
    <w:lvl w:ilvl="6">
      <w:start w:val="1"/>
      <w:numFmt w:val="decimal"/>
      <w:lvlText w:val="%1.%2.%3.%4.%5.%6.%7"/>
      <w:lvlJc w:val="left"/>
      <w:pPr>
        <w:ind w:left="1170" w:hanging="1440"/>
      </w:pPr>
      <w:rPr>
        <w:rFonts w:hint="default"/>
      </w:rPr>
    </w:lvl>
    <w:lvl w:ilvl="7">
      <w:start w:val="1"/>
      <w:numFmt w:val="decimal"/>
      <w:lvlText w:val="%1.%2.%3.%4.%5.%6.%7.%8"/>
      <w:lvlJc w:val="left"/>
      <w:pPr>
        <w:ind w:left="1125" w:hanging="1440"/>
      </w:pPr>
      <w:rPr>
        <w:rFonts w:hint="default"/>
      </w:rPr>
    </w:lvl>
    <w:lvl w:ilvl="8">
      <w:start w:val="1"/>
      <w:numFmt w:val="decimal"/>
      <w:lvlText w:val="%1.%2.%3.%4.%5.%6.%7.%8.%9"/>
      <w:lvlJc w:val="left"/>
      <w:pPr>
        <w:ind w:left="1080" w:hanging="1440"/>
      </w:pPr>
      <w:rPr>
        <w:rFonts w:hint="default"/>
      </w:rPr>
    </w:lvl>
  </w:abstractNum>
  <w:abstractNum w:abstractNumId="44" w15:restartNumberingAfterBreak="0">
    <w:nsid w:val="60B421C8"/>
    <w:multiLevelType w:val="hybridMultilevel"/>
    <w:tmpl w:val="C68A495A"/>
    <w:lvl w:ilvl="0" w:tplc="7898E2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1360EB9"/>
    <w:multiLevelType w:val="multilevel"/>
    <w:tmpl w:val="C6F406B8"/>
    <w:lvl w:ilvl="0">
      <w:start w:val="25"/>
      <w:numFmt w:val="decimal"/>
      <w:lvlText w:val="%1"/>
      <w:lvlJc w:val="left"/>
      <w:pPr>
        <w:tabs>
          <w:tab w:val="num" w:pos="405"/>
        </w:tabs>
        <w:ind w:left="405" w:hanging="405"/>
      </w:pPr>
      <w:rPr>
        <w:rFonts w:hint="default"/>
        <w:b/>
      </w:rPr>
    </w:lvl>
    <w:lvl w:ilvl="1">
      <w:start w:val="1"/>
      <w:numFmt w:val="decimal"/>
      <w:lvlText w:val="31.%2"/>
      <w:lvlJc w:val="left"/>
      <w:pPr>
        <w:tabs>
          <w:tab w:val="num" w:pos="405"/>
        </w:tabs>
        <w:ind w:left="405" w:hanging="405"/>
      </w:pPr>
      <w:rPr>
        <w:rFonts w:hint="default"/>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6" w15:restartNumberingAfterBreak="0">
    <w:nsid w:val="62866BB9"/>
    <w:multiLevelType w:val="multilevel"/>
    <w:tmpl w:val="BB1EDDC0"/>
    <w:lvl w:ilvl="0">
      <w:start w:val="24"/>
      <w:numFmt w:val="decimal"/>
      <w:lvlText w:val="%1"/>
      <w:lvlJc w:val="left"/>
      <w:pPr>
        <w:ind w:left="384" w:hanging="384"/>
      </w:pPr>
      <w:rPr>
        <w:rFonts w:hint="default"/>
        <w:b/>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7" w15:restartNumberingAfterBreak="0">
    <w:nsid w:val="644049EE"/>
    <w:multiLevelType w:val="multilevel"/>
    <w:tmpl w:val="AAF62E32"/>
    <w:lvl w:ilvl="0">
      <w:start w:val="20"/>
      <w:numFmt w:val="decimal"/>
      <w:lvlText w:val="%1"/>
      <w:lvlJc w:val="left"/>
      <w:pPr>
        <w:tabs>
          <w:tab w:val="num" w:pos="375"/>
        </w:tabs>
        <w:ind w:left="375" w:hanging="375"/>
      </w:pPr>
      <w:rPr>
        <w:rFonts w:hint="default"/>
      </w:rPr>
    </w:lvl>
    <w:lvl w:ilvl="1">
      <w:start w:val="1"/>
      <w:numFmt w:val="decimal"/>
      <w:lvlText w:val="26.%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15:restartNumberingAfterBreak="0">
    <w:nsid w:val="65204CAC"/>
    <w:multiLevelType w:val="multilevel"/>
    <w:tmpl w:val="4E707D9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15"/>
        </w:tabs>
        <w:ind w:left="315" w:hanging="360"/>
      </w:pPr>
      <w:rPr>
        <w:rFonts w:hint="default"/>
      </w:rPr>
    </w:lvl>
    <w:lvl w:ilvl="2">
      <w:start w:val="1"/>
      <w:numFmt w:val="decimal"/>
      <w:lvlText w:val="%1.%2.%3"/>
      <w:lvlJc w:val="left"/>
      <w:pPr>
        <w:tabs>
          <w:tab w:val="num" w:pos="630"/>
        </w:tabs>
        <w:ind w:left="630" w:hanging="720"/>
      </w:pPr>
      <w:rPr>
        <w:rFonts w:hint="default"/>
      </w:rPr>
    </w:lvl>
    <w:lvl w:ilvl="3">
      <w:start w:val="1"/>
      <w:numFmt w:val="decimal"/>
      <w:lvlText w:val="%1.%2.%3.%4"/>
      <w:lvlJc w:val="left"/>
      <w:pPr>
        <w:tabs>
          <w:tab w:val="num" w:pos="585"/>
        </w:tabs>
        <w:ind w:left="585" w:hanging="720"/>
      </w:pPr>
      <w:rPr>
        <w:rFonts w:hint="default"/>
      </w:rPr>
    </w:lvl>
    <w:lvl w:ilvl="4">
      <w:start w:val="1"/>
      <w:numFmt w:val="decimal"/>
      <w:lvlText w:val="%1.%2.%3.%4.%5"/>
      <w:lvlJc w:val="left"/>
      <w:pPr>
        <w:tabs>
          <w:tab w:val="num" w:pos="900"/>
        </w:tabs>
        <w:ind w:left="900"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170"/>
        </w:tabs>
        <w:ind w:left="1170" w:hanging="1440"/>
      </w:pPr>
      <w:rPr>
        <w:rFonts w:hint="default"/>
      </w:rPr>
    </w:lvl>
    <w:lvl w:ilvl="7">
      <w:start w:val="1"/>
      <w:numFmt w:val="decimal"/>
      <w:lvlText w:val="%1.%2.%3.%4.%5.%6.%7.%8"/>
      <w:lvlJc w:val="left"/>
      <w:pPr>
        <w:tabs>
          <w:tab w:val="num" w:pos="1125"/>
        </w:tabs>
        <w:ind w:left="1125" w:hanging="1440"/>
      </w:pPr>
      <w:rPr>
        <w:rFonts w:hint="default"/>
      </w:rPr>
    </w:lvl>
    <w:lvl w:ilvl="8">
      <w:start w:val="1"/>
      <w:numFmt w:val="decimal"/>
      <w:lvlText w:val="%1.%2.%3.%4.%5.%6.%7.%8.%9"/>
      <w:lvlJc w:val="left"/>
      <w:pPr>
        <w:tabs>
          <w:tab w:val="num" w:pos="1080"/>
        </w:tabs>
        <w:ind w:left="1080" w:hanging="1440"/>
      </w:pPr>
      <w:rPr>
        <w:rFonts w:hint="default"/>
      </w:rPr>
    </w:lvl>
  </w:abstractNum>
  <w:abstractNum w:abstractNumId="49" w15:restartNumberingAfterBreak="0">
    <w:nsid w:val="67FF5E9D"/>
    <w:multiLevelType w:val="multilevel"/>
    <w:tmpl w:val="31D4E2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69D5707F"/>
    <w:multiLevelType w:val="hybridMultilevel"/>
    <w:tmpl w:val="02FCC37A"/>
    <w:lvl w:ilvl="0" w:tplc="0809001B">
      <w:start w:val="1"/>
      <w:numFmt w:val="lowerRoman"/>
      <w:lvlText w:val="%1."/>
      <w:lvlJc w:val="righ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num w:numId="1">
    <w:abstractNumId w:val="28"/>
  </w:num>
  <w:num w:numId="2">
    <w:abstractNumId w:val="31"/>
  </w:num>
  <w:num w:numId="3">
    <w:abstractNumId w:val="32"/>
  </w:num>
  <w:num w:numId="4">
    <w:abstractNumId w:val="19"/>
  </w:num>
  <w:num w:numId="5">
    <w:abstractNumId w:val="38"/>
  </w:num>
  <w:num w:numId="6">
    <w:abstractNumId w:val="37"/>
  </w:num>
  <w:num w:numId="7">
    <w:abstractNumId w:val="16"/>
  </w:num>
  <w:num w:numId="8">
    <w:abstractNumId w:val="42"/>
  </w:num>
  <w:num w:numId="9">
    <w:abstractNumId w:val="23"/>
  </w:num>
  <w:num w:numId="10">
    <w:abstractNumId w:val="41"/>
  </w:num>
  <w:num w:numId="11">
    <w:abstractNumId w:val="10"/>
  </w:num>
  <w:num w:numId="12">
    <w:abstractNumId w:val="5"/>
  </w:num>
  <w:num w:numId="13">
    <w:abstractNumId w:val="36"/>
  </w:num>
  <w:num w:numId="14">
    <w:abstractNumId w:val="48"/>
  </w:num>
  <w:num w:numId="15">
    <w:abstractNumId w:val="7"/>
  </w:num>
  <w:num w:numId="16">
    <w:abstractNumId w:val="0"/>
  </w:num>
  <w:num w:numId="17">
    <w:abstractNumId w:val="30"/>
  </w:num>
  <w:num w:numId="18">
    <w:abstractNumId w:val="3"/>
  </w:num>
  <w:num w:numId="19">
    <w:abstractNumId w:val="34"/>
  </w:num>
  <w:num w:numId="20">
    <w:abstractNumId w:val="27"/>
  </w:num>
  <w:num w:numId="21">
    <w:abstractNumId w:val="9"/>
  </w:num>
  <w:num w:numId="22">
    <w:abstractNumId w:val="47"/>
  </w:num>
  <w:num w:numId="23">
    <w:abstractNumId w:val="45"/>
  </w:num>
  <w:num w:numId="24">
    <w:abstractNumId w:val="29"/>
  </w:num>
  <w:num w:numId="25">
    <w:abstractNumId w:val="25"/>
  </w:num>
  <w:num w:numId="26">
    <w:abstractNumId w:val="21"/>
  </w:num>
  <w:num w:numId="27">
    <w:abstractNumId w:val="39"/>
  </w:num>
  <w:num w:numId="28">
    <w:abstractNumId w:val="8"/>
  </w:num>
  <w:num w:numId="29">
    <w:abstractNumId w:val="4"/>
  </w:num>
  <w:num w:numId="30">
    <w:abstractNumId w:val="24"/>
  </w:num>
  <w:num w:numId="31">
    <w:abstractNumId w:val="44"/>
  </w:num>
  <w:num w:numId="32">
    <w:abstractNumId w:val="2"/>
  </w:num>
  <w:num w:numId="33">
    <w:abstractNumId w:val="13"/>
  </w:num>
  <w:num w:numId="34">
    <w:abstractNumId w:val="33"/>
  </w:num>
  <w:num w:numId="35">
    <w:abstractNumId w:val="14"/>
  </w:num>
  <w:num w:numId="36">
    <w:abstractNumId w:val="49"/>
  </w:num>
  <w:num w:numId="37">
    <w:abstractNumId w:val="40"/>
  </w:num>
  <w:num w:numId="38">
    <w:abstractNumId w:val="1"/>
  </w:num>
  <w:num w:numId="39">
    <w:abstractNumId w:val="15"/>
  </w:num>
  <w:num w:numId="40">
    <w:abstractNumId w:val="16"/>
    <w:lvlOverride w:ilvl="0">
      <w:startOverride w:val="14"/>
    </w:lvlOverride>
  </w:num>
  <w:num w:numId="41">
    <w:abstractNumId w:val="26"/>
  </w:num>
  <w:num w:numId="42">
    <w:abstractNumId w:val="43"/>
  </w:num>
  <w:num w:numId="43">
    <w:abstractNumId w:val="6"/>
  </w:num>
  <w:num w:numId="44">
    <w:abstractNumId w:val="16"/>
  </w:num>
  <w:num w:numId="45">
    <w:abstractNumId w:val="22"/>
  </w:num>
  <w:num w:numId="46">
    <w:abstractNumId w:val="11"/>
  </w:num>
  <w:num w:numId="47">
    <w:abstractNumId w:val="18"/>
  </w:num>
  <w:num w:numId="48">
    <w:abstractNumId w:val="35"/>
  </w:num>
  <w:num w:numId="49">
    <w:abstractNumId w:val="12"/>
  </w:num>
  <w:num w:numId="50">
    <w:abstractNumId w:val="50"/>
  </w:num>
  <w:num w:numId="51">
    <w:abstractNumId w:val="16"/>
  </w:num>
  <w:num w:numId="52">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num>
  <w:num w:numId="54">
    <w:abstractNumId w:val="16"/>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6"/>
  </w:num>
  <w:num w:numId="56">
    <w:abstractNumId w:val="16"/>
  </w:num>
  <w:num w:numId="57">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9AE"/>
    <w:rsid w:val="00001364"/>
    <w:rsid w:val="00005389"/>
    <w:rsid w:val="00006AE0"/>
    <w:rsid w:val="00010DDB"/>
    <w:rsid w:val="000136DC"/>
    <w:rsid w:val="00014676"/>
    <w:rsid w:val="00015083"/>
    <w:rsid w:val="0001534B"/>
    <w:rsid w:val="000167C0"/>
    <w:rsid w:val="000201BA"/>
    <w:rsid w:val="00020C5D"/>
    <w:rsid w:val="00035452"/>
    <w:rsid w:val="000357C8"/>
    <w:rsid w:val="00040EFE"/>
    <w:rsid w:val="00044D63"/>
    <w:rsid w:val="000463E9"/>
    <w:rsid w:val="00047C4E"/>
    <w:rsid w:val="00053317"/>
    <w:rsid w:val="00054CEB"/>
    <w:rsid w:val="00062850"/>
    <w:rsid w:val="000657A1"/>
    <w:rsid w:val="000675E1"/>
    <w:rsid w:val="00067F8D"/>
    <w:rsid w:val="0007275B"/>
    <w:rsid w:val="00073448"/>
    <w:rsid w:val="00074818"/>
    <w:rsid w:val="00074AF8"/>
    <w:rsid w:val="00074B80"/>
    <w:rsid w:val="00076D30"/>
    <w:rsid w:val="000815B1"/>
    <w:rsid w:val="0008189A"/>
    <w:rsid w:val="00087ACC"/>
    <w:rsid w:val="00090430"/>
    <w:rsid w:val="00090559"/>
    <w:rsid w:val="0009134A"/>
    <w:rsid w:val="00092B25"/>
    <w:rsid w:val="000935FC"/>
    <w:rsid w:val="000937B4"/>
    <w:rsid w:val="000938D9"/>
    <w:rsid w:val="000A340F"/>
    <w:rsid w:val="000A5DC4"/>
    <w:rsid w:val="000B0CD9"/>
    <w:rsid w:val="000B1EDD"/>
    <w:rsid w:val="000B3215"/>
    <w:rsid w:val="000B6971"/>
    <w:rsid w:val="000C3F2C"/>
    <w:rsid w:val="000C627C"/>
    <w:rsid w:val="000C6BE0"/>
    <w:rsid w:val="000D0E17"/>
    <w:rsid w:val="000D5208"/>
    <w:rsid w:val="000D760A"/>
    <w:rsid w:val="000D7BB6"/>
    <w:rsid w:val="000E0781"/>
    <w:rsid w:val="000E7067"/>
    <w:rsid w:val="000E7209"/>
    <w:rsid w:val="000E742A"/>
    <w:rsid w:val="000E79D3"/>
    <w:rsid w:val="000F73B2"/>
    <w:rsid w:val="000F7D29"/>
    <w:rsid w:val="00100391"/>
    <w:rsid w:val="00106C6A"/>
    <w:rsid w:val="00107B5E"/>
    <w:rsid w:val="00110A59"/>
    <w:rsid w:val="00113485"/>
    <w:rsid w:val="00113E89"/>
    <w:rsid w:val="00114984"/>
    <w:rsid w:val="00123DF1"/>
    <w:rsid w:val="0012499D"/>
    <w:rsid w:val="0012707F"/>
    <w:rsid w:val="001345CD"/>
    <w:rsid w:val="001348F4"/>
    <w:rsid w:val="00134CC6"/>
    <w:rsid w:val="001358C8"/>
    <w:rsid w:val="00135C5D"/>
    <w:rsid w:val="00135D0F"/>
    <w:rsid w:val="001364EF"/>
    <w:rsid w:val="00140086"/>
    <w:rsid w:val="00145D5A"/>
    <w:rsid w:val="00146801"/>
    <w:rsid w:val="0014794B"/>
    <w:rsid w:val="00150219"/>
    <w:rsid w:val="00156347"/>
    <w:rsid w:val="001603E5"/>
    <w:rsid w:val="00160ED1"/>
    <w:rsid w:val="00164C69"/>
    <w:rsid w:val="001746BA"/>
    <w:rsid w:val="00174FD7"/>
    <w:rsid w:val="0017721A"/>
    <w:rsid w:val="00180969"/>
    <w:rsid w:val="00182CFB"/>
    <w:rsid w:val="00191268"/>
    <w:rsid w:val="00191DA0"/>
    <w:rsid w:val="001930E1"/>
    <w:rsid w:val="00195D66"/>
    <w:rsid w:val="00195E89"/>
    <w:rsid w:val="001A261C"/>
    <w:rsid w:val="001A323B"/>
    <w:rsid w:val="001A372D"/>
    <w:rsid w:val="001A501F"/>
    <w:rsid w:val="001A599F"/>
    <w:rsid w:val="001B1FEC"/>
    <w:rsid w:val="001B2EDB"/>
    <w:rsid w:val="001B3B65"/>
    <w:rsid w:val="001B4428"/>
    <w:rsid w:val="001C0621"/>
    <w:rsid w:val="001C222E"/>
    <w:rsid w:val="001C25F1"/>
    <w:rsid w:val="001C35ED"/>
    <w:rsid w:val="001D12BD"/>
    <w:rsid w:val="001D1EEC"/>
    <w:rsid w:val="001D3DE1"/>
    <w:rsid w:val="001D5E2B"/>
    <w:rsid w:val="001E6796"/>
    <w:rsid w:val="001F058B"/>
    <w:rsid w:val="001F2A5D"/>
    <w:rsid w:val="001F2B51"/>
    <w:rsid w:val="001F456E"/>
    <w:rsid w:val="001F5647"/>
    <w:rsid w:val="00200D2C"/>
    <w:rsid w:val="00201229"/>
    <w:rsid w:val="00211493"/>
    <w:rsid w:val="002132AC"/>
    <w:rsid w:val="002139C7"/>
    <w:rsid w:val="00216127"/>
    <w:rsid w:val="00216E26"/>
    <w:rsid w:val="002200E5"/>
    <w:rsid w:val="00220588"/>
    <w:rsid w:val="00220CA9"/>
    <w:rsid w:val="00222F7B"/>
    <w:rsid w:val="0022363F"/>
    <w:rsid w:val="00230D2C"/>
    <w:rsid w:val="00237D04"/>
    <w:rsid w:val="0024175A"/>
    <w:rsid w:val="002460D8"/>
    <w:rsid w:val="002470AF"/>
    <w:rsid w:val="00247AC7"/>
    <w:rsid w:val="00247D91"/>
    <w:rsid w:val="00253930"/>
    <w:rsid w:val="00253C43"/>
    <w:rsid w:val="00254F06"/>
    <w:rsid w:val="002641EB"/>
    <w:rsid w:val="002656D3"/>
    <w:rsid w:val="00271B72"/>
    <w:rsid w:val="002720AA"/>
    <w:rsid w:val="00272E26"/>
    <w:rsid w:val="00276E55"/>
    <w:rsid w:val="00286BAF"/>
    <w:rsid w:val="00292350"/>
    <w:rsid w:val="0029665E"/>
    <w:rsid w:val="00296B22"/>
    <w:rsid w:val="00296B5B"/>
    <w:rsid w:val="002A061A"/>
    <w:rsid w:val="002B6E33"/>
    <w:rsid w:val="002C11B2"/>
    <w:rsid w:val="002C1717"/>
    <w:rsid w:val="002C202E"/>
    <w:rsid w:val="002D4904"/>
    <w:rsid w:val="002E0A65"/>
    <w:rsid w:val="002E1FE4"/>
    <w:rsid w:val="002E3420"/>
    <w:rsid w:val="002E457A"/>
    <w:rsid w:val="002E5424"/>
    <w:rsid w:val="002E68BF"/>
    <w:rsid w:val="002F3F06"/>
    <w:rsid w:val="002F5D7F"/>
    <w:rsid w:val="002F60B8"/>
    <w:rsid w:val="002F634B"/>
    <w:rsid w:val="002F68AE"/>
    <w:rsid w:val="002F7AA2"/>
    <w:rsid w:val="00302C62"/>
    <w:rsid w:val="003031AC"/>
    <w:rsid w:val="00305CB2"/>
    <w:rsid w:val="00307CE4"/>
    <w:rsid w:val="00310B73"/>
    <w:rsid w:val="003133B1"/>
    <w:rsid w:val="00315AF1"/>
    <w:rsid w:val="00320F3E"/>
    <w:rsid w:val="0032369F"/>
    <w:rsid w:val="0032442D"/>
    <w:rsid w:val="0032453E"/>
    <w:rsid w:val="00324DB3"/>
    <w:rsid w:val="0032549C"/>
    <w:rsid w:val="00325DE8"/>
    <w:rsid w:val="00326A48"/>
    <w:rsid w:val="0033066C"/>
    <w:rsid w:val="00331968"/>
    <w:rsid w:val="00334096"/>
    <w:rsid w:val="003367D3"/>
    <w:rsid w:val="00336C80"/>
    <w:rsid w:val="00336D17"/>
    <w:rsid w:val="0033793E"/>
    <w:rsid w:val="00347185"/>
    <w:rsid w:val="0034783A"/>
    <w:rsid w:val="00353E3E"/>
    <w:rsid w:val="003540F6"/>
    <w:rsid w:val="00356623"/>
    <w:rsid w:val="003713CC"/>
    <w:rsid w:val="003734CC"/>
    <w:rsid w:val="00375F30"/>
    <w:rsid w:val="00376476"/>
    <w:rsid w:val="00376D8D"/>
    <w:rsid w:val="003805A5"/>
    <w:rsid w:val="00383665"/>
    <w:rsid w:val="0038472C"/>
    <w:rsid w:val="003862F4"/>
    <w:rsid w:val="00391DD8"/>
    <w:rsid w:val="0039202B"/>
    <w:rsid w:val="003949A6"/>
    <w:rsid w:val="00396526"/>
    <w:rsid w:val="003974A3"/>
    <w:rsid w:val="003A3764"/>
    <w:rsid w:val="003A5895"/>
    <w:rsid w:val="003B02BE"/>
    <w:rsid w:val="003B08AA"/>
    <w:rsid w:val="003B0FDE"/>
    <w:rsid w:val="003C12DB"/>
    <w:rsid w:val="003C16CC"/>
    <w:rsid w:val="003C6A37"/>
    <w:rsid w:val="003C7F13"/>
    <w:rsid w:val="003E0877"/>
    <w:rsid w:val="003E1EB1"/>
    <w:rsid w:val="003E3C2E"/>
    <w:rsid w:val="003E4F77"/>
    <w:rsid w:val="003E7EBB"/>
    <w:rsid w:val="003F1170"/>
    <w:rsid w:val="003F27CE"/>
    <w:rsid w:val="003F34A9"/>
    <w:rsid w:val="003F3A35"/>
    <w:rsid w:val="003F695F"/>
    <w:rsid w:val="003F6D5A"/>
    <w:rsid w:val="003F74B4"/>
    <w:rsid w:val="00406F0A"/>
    <w:rsid w:val="004226E4"/>
    <w:rsid w:val="00427964"/>
    <w:rsid w:val="00427F14"/>
    <w:rsid w:val="004310BC"/>
    <w:rsid w:val="0043154F"/>
    <w:rsid w:val="00441C2B"/>
    <w:rsid w:val="00442290"/>
    <w:rsid w:val="00446FBD"/>
    <w:rsid w:val="00447F8A"/>
    <w:rsid w:val="004506CE"/>
    <w:rsid w:val="004514A2"/>
    <w:rsid w:val="004519FF"/>
    <w:rsid w:val="004535CE"/>
    <w:rsid w:val="00453BF5"/>
    <w:rsid w:val="00466408"/>
    <w:rsid w:val="00467AF6"/>
    <w:rsid w:val="00467ED8"/>
    <w:rsid w:val="004707DB"/>
    <w:rsid w:val="00474ED5"/>
    <w:rsid w:val="00476B72"/>
    <w:rsid w:val="00477E89"/>
    <w:rsid w:val="00483795"/>
    <w:rsid w:val="00486DC3"/>
    <w:rsid w:val="00487908"/>
    <w:rsid w:val="0048791C"/>
    <w:rsid w:val="00487F62"/>
    <w:rsid w:val="004929BF"/>
    <w:rsid w:val="00495D53"/>
    <w:rsid w:val="004A315D"/>
    <w:rsid w:val="004A31D8"/>
    <w:rsid w:val="004A3927"/>
    <w:rsid w:val="004A3F84"/>
    <w:rsid w:val="004A7840"/>
    <w:rsid w:val="004B1E5E"/>
    <w:rsid w:val="004C0C78"/>
    <w:rsid w:val="004C1323"/>
    <w:rsid w:val="004C29BB"/>
    <w:rsid w:val="004C45FE"/>
    <w:rsid w:val="004C462C"/>
    <w:rsid w:val="004C63FF"/>
    <w:rsid w:val="004C67A5"/>
    <w:rsid w:val="004C6C1D"/>
    <w:rsid w:val="004D31A6"/>
    <w:rsid w:val="004D46F9"/>
    <w:rsid w:val="004D5D23"/>
    <w:rsid w:val="004D5E74"/>
    <w:rsid w:val="004D7712"/>
    <w:rsid w:val="004E1364"/>
    <w:rsid w:val="004E3056"/>
    <w:rsid w:val="004E610C"/>
    <w:rsid w:val="004E6512"/>
    <w:rsid w:val="004F29ED"/>
    <w:rsid w:val="004F3E28"/>
    <w:rsid w:val="004F62A2"/>
    <w:rsid w:val="004F64FB"/>
    <w:rsid w:val="004F6CCA"/>
    <w:rsid w:val="004F7C2F"/>
    <w:rsid w:val="00500704"/>
    <w:rsid w:val="0050078C"/>
    <w:rsid w:val="005045A5"/>
    <w:rsid w:val="00507BE8"/>
    <w:rsid w:val="00522760"/>
    <w:rsid w:val="00522CA6"/>
    <w:rsid w:val="00524ECC"/>
    <w:rsid w:val="00531EB0"/>
    <w:rsid w:val="005364D3"/>
    <w:rsid w:val="00540969"/>
    <w:rsid w:val="00542CDA"/>
    <w:rsid w:val="00547868"/>
    <w:rsid w:val="0055259E"/>
    <w:rsid w:val="00554743"/>
    <w:rsid w:val="005548E5"/>
    <w:rsid w:val="00556032"/>
    <w:rsid w:val="00565B18"/>
    <w:rsid w:val="00574491"/>
    <w:rsid w:val="0058371D"/>
    <w:rsid w:val="0058388F"/>
    <w:rsid w:val="0058742E"/>
    <w:rsid w:val="00587AD4"/>
    <w:rsid w:val="00587C48"/>
    <w:rsid w:val="005902A5"/>
    <w:rsid w:val="00590DD3"/>
    <w:rsid w:val="00592011"/>
    <w:rsid w:val="0059252D"/>
    <w:rsid w:val="00594357"/>
    <w:rsid w:val="0059630E"/>
    <w:rsid w:val="00597421"/>
    <w:rsid w:val="00597536"/>
    <w:rsid w:val="005A2990"/>
    <w:rsid w:val="005A4B8F"/>
    <w:rsid w:val="005A7616"/>
    <w:rsid w:val="005A7C44"/>
    <w:rsid w:val="005B09CA"/>
    <w:rsid w:val="005B289E"/>
    <w:rsid w:val="005B344A"/>
    <w:rsid w:val="005B4F34"/>
    <w:rsid w:val="005B6188"/>
    <w:rsid w:val="005B7BF4"/>
    <w:rsid w:val="005C13C3"/>
    <w:rsid w:val="005C15E7"/>
    <w:rsid w:val="005C3E80"/>
    <w:rsid w:val="005C4BF9"/>
    <w:rsid w:val="005C54C8"/>
    <w:rsid w:val="005C56DA"/>
    <w:rsid w:val="005C6774"/>
    <w:rsid w:val="005D1B47"/>
    <w:rsid w:val="005E02EA"/>
    <w:rsid w:val="005E06C8"/>
    <w:rsid w:val="005E5A33"/>
    <w:rsid w:val="005F584B"/>
    <w:rsid w:val="005F6CBB"/>
    <w:rsid w:val="005F6F82"/>
    <w:rsid w:val="005F748F"/>
    <w:rsid w:val="005F765E"/>
    <w:rsid w:val="005F7A58"/>
    <w:rsid w:val="0060186C"/>
    <w:rsid w:val="00601F96"/>
    <w:rsid w:val="00602217"/>
    <w:rsid w:val="00602C50"/>
    <w:rsid w:val="0061130D"/>
    <w:rsid w:val="00612AC3"/>
    <w:rsid w:val="00612AE3"/>
    <w:rsid w:val="006136B1"/>
    <w:rsid w:val="00620D2C"/>
    <w:rsid w:val="00620F61"/>
    <w:rsid w:val="0062409D"/>
    <w:rsid w:val="006259B2"/>
    <w:rsid w:val="00631689"/>
    <w:rsid w:val="00631880"/>
    <w:rsid w:val="00632445"/>
    <w:rsid w:val="00633BE3"/>
    <w:rsid w:val="00640A7F"/>
    <w:rsid w:val="00644A5C"/>
    <w:rsid w:val="00645021"/>
    <w:rsid w:val="006678A8"/>
    <w:rsid w:val="00670157"/>
    <w:rsid w:val="00670DD2"/>
    <w:rsid w:val="00674258"/>
    <w:rsid w:val="00674AC9"/>
    <w:rsid w:val="006801D5"/>
    <w:rsid w:val="006828A7"/>
    <w:rsid w:val="0068553F"/>
    <w:rsid w:val="00691D7C"/>
    <w:rsid w:val="0069222D"/>
    <w:rsid w:val="006A0851"/>
    <w:rsid w:val="006A0ED8"/>
    <w:rsid w:val="006A3C38"/>
    <w:rsid w:val="006A5163"/>
    <w:rsid w:val="006B2BB5"/>
    <w:rsid w:val="006B3B29"/>
    <w:rsid w:val="006B48A8"/>
    <w:rsid w:val="006B6307"/>
    <w:rsid w:val="006B671D"/>
    <w:rsid w:val="006B6FC6"/>
    <w:rsid w:val="006B7EF0"/>
    <w:rsid w:val="006C032D"/>
    <w:rsid w:val="006C147A"/>
    <w:rsid w:val="006C31F4"/>
    <w:rsid w:val="006C4E4D"/>
    <w:rsid w:val="006E440C"/>
    <w:rsid w:val="006E6BEF"/>
    <w:rsid w:val="006E7FB9"/>
    <w:rsid w:val="006F4E2B"/>
    <w:rsid w:val="006F7C98"/>
    <w:rsid w:val="00700064"/>
    <w:rsid w:val="00703425"/>
    <w:rsid w:val="00707D90"/>
    <w:rsid w:val="00711DAC"/>
    <w:rsid w:val="0071535F"/>
    <w:rsid w:val="007169B6"/>
    <w:rsid w:val="00717F3E"/>
    <w:rsid w:val="00722E65"/>
    <w:rsid w:val="0073520F"/>
    <w:rsid w:val="00735264"/>
    <w:rsid w:val="00740D4A"/>
    <w:rsid w:val="007416DD"/>
    <w:rsid w:val="00741710"/>
    <w:rsid w:val="00743800"/>
    <w:rsid w:val="00747219"/>
    <w:rsid w:val="007567BF"/>
    <w:rsid w:val="00763F08"/>
    <w:rsid w:val="007654C4"/>
    <w:rsid w:val="0076757B"/>
    <w:rsid w:val="00767756"/>
    <w:rsid w:val="00767A9F"/>
    <w:rsid w:val="00772DA8"/>
    <w:rsid w:val="00773D26"/>
    <w:rsid w:val="0077784A"/>
    <w:rsid w:val="00777C56"/>
    <w:rsid w:val="00783E43"/>
    <w:rsid w:val="007871BC"/>
    <w:rsid w:val="00793141"/>
    <w:rsid w:val="00796E80"/>
    <w:rsid w:val="007972F3"/>
    <w:rsid w:val="007A0409"/>
    <w:rsid w:val="007A2C52"/>
    <w:rsid w:val="007A5263"/>
    <w:rsid w:val="007B242E"/>
    <w:rsid w:val="007B5813"/>
    <w:rsid w:val="007B7A4B"/>
    <w:rsid w:val="007B7EB1"/>
    <w:rsid w:val="007C0075"/>
    <w:rsid w:val="007C26AD"/>
    <w:rsid w:val="007C5405"/>
    <w:rsid w:val="007C7062"/>
    <w:rsid w:val="007D0FE0"/>
    <w:rsid w:val="007D2C0E"/>
    <w:rsid w:val="007D3605"/>
    <w:rsid w:val="007D39D5"/>
    <w:rsid w:val="007D3A99"/>
    <w:rsid w:val="007D3F58"/>
    <w:rsid w:val="007D43A6"/>
    <w:rsid w:val="007D4CB6"/>
    <w:rsid w:val="007D5A00"/>
    <w:rsid w:val="007E2F4C"/>
    <w:rsid w:val="007E795D"/>
    <w:rsid w:val="007F1C2B"/>
    <w:rsid w:val="007F542B"/>
    <w:rsid w:val="00800366"/>
    <w:rsid w:val="00806690"/>
    <w:rsid w:val="00810E13"/>
    <w:rsid w:val="00813880"/>
    <w:rsid w:val="008158C9"/>
    <w:rsid w:val="00816B40"/>
    <w:rsid w:val="00821436"/>
    <w:rsid w:val="00824188"/>
    <w:rsid w:val="00824491"/>
    <w:rsid w:val="008265F9"/>
    <w:rsid w:val="0082754A"/>
    <w:rsid w:val="00830476"/>
    <w:rsid w:val="008308BB"/>
    <w:rsid w:val="00834109"/>
    <w:rsid w:val="00835D82"/>
    <w:rsid w:val="00835FA6"/>
    <w:rsid w:val="00840052"/>
    <w:rsid w:val="00841857"/>
    <w:rsid w:val="00841D20"/>
    <w:rsid w:val="00842104"/>
    <w:rsid w:val="00851033"/>
    <w:rsid w:val="008540A5"/>
    <w:rsid w:val="008540C5"/>
    <w:rsid w:val="0086256A"/>
    <w:rsid w:val="00862F16"/>
    <w:rsid w:val="008641BD"/>
    <w:rsid w:val="008678E5"/>
    <w:rsid w:val="00871939"/>
    <w:rsid w:val="00873760"/>
    <w:rsid w:val="00875AE1"/>
    <w:rsid w:val="008777F3"/>
    <w:rsid w:val="00881AB6"/>
    <w:rsid w:val="00887473"/>
    <w:rsid w:val="0089182D"/>
    <w:rsid w:val="00893737"/>
    <w:rsid w:val="00893B4C"/>
    <w:rsid w:val="0089449D"/>
    <w:rsid w:val="0089712A"/>
    <w:rsid w:val="00897523"/>
    <w:rsid w:val="008A11D1"/>
    <w:rsid w:val="008A1871"/>
    <w:rsid w:val="008A1C6E"/>
    <w:rsid w:val="008A3A75"/>
    <w:rsid w:val="008B1E9E"/>
    <w:rsid w:val="008C08DC"/>
    <w:rsid w:val="008C6377"/>
    <w:rsid w:val="008C6536"/>
    <w:rsid w:val="008D0887"/>
    <w:rsid w:val="008D2445"/>
    <w:rsid w:val="008D6A6D"/>
    <w:rsid w:val="008D6DF3"/>
    <w:rsid w:val="008E2616"/>
    <w:rsid w:val="008E2B26"/>
    <w:rsid w:val="008E2D88"/>
    <w:rsid w:val="008E6117"/>
    <w:rsid w:val="008F1719"/>
    <w:rsid w:val="00902122"/>
    <w:rsid w:val="00904429"/>
    <w:rsid w:val="00905597"/>
    <w:rsid w:val="0090658F"/>
    <w:rsid w:val="009069BA"/>
    <w:rsid w:val="00907852"/>
    <w:rsid w:val="00907C3F"/>
    <w:rsid w:val="009131F9"/>
    <w:rsid w:val="00915003"/>
    <w:rsid w:val="00923B16"/>
    <w:rsid w:val="00927900"/>
    <w:rsid w:val="00927A05"/>
    <w:rsid w:val="009309D7"/>
    <w:rsid w:val="009325DD"/>
    <w:rsid w:val="0093351A"/>
    <w:rsid w:val="00933F99"/>
    <w:rsid w:val="009346EC"/>
    <w:rsid w:val="00935897"/>
    <w:rsid w:val="009366E8"/>
    <w:rsid w:val="00951C5B"/>
    <w:rsid w:val="009536AF"/>
    <w:rsid w:val="00953938"/>
    <w:rsid w:val="009540CE"/>
    <w:rsid w:val="00962B6B"/>
    <w:rsid w:val="00965E9B"/>
    <w:rsid w:val="00966A77"/>
    <w:rsid w:val="009748E5"/>
    <w:rsid w:val="00975ED8"/>
    <w:rsid w:val="00975F8C"/>
    <w:rsid w:val="009770A5"/>
    <w:rsid w:val="00977A99"/>
    <w:rsid w:val="00980960"/>
    <w:rsid w:val="00981848"/>
    <w:rsid w:val="00982008"/>
    <w:rsid w:val="00982CD6"/>
    <w:rsid w:val="009832A2"/>
    <w:rsid w:val="00985901"/>
    <w:rsid w:val="00987782"/>
    <w:rsid w:val="00987815"/>
    <w:rsid w:val="00992A6B"/>
    <w:rsid w:val="0099320C"/>
    <w:rsid w:val="00995D9E"/>
    <w:rsid w:val="00995FC5"/>
    <w:rsid w:val="00996F54"/>
    <w:rsid w:val="00997750"/>
    <w:rsid w:val="00997B0B"/>
    <w:rsid w:val="009A076F"/>
    <w:rsid w:val="009A0F0E"/>
    <w:rsid w:val="009A2257"/>
    <w:rsid w:val="009A5EC8"/>
    <w:rsid w:val="009A728F"/>
    <w:rsid w:val="009A7306"/>
    <w:rsid w:val="009B0BFF"/>
    <w:rsid w:val="009B3CFE"/>
    <w:rsid w:val="009B43A6"/>
    <w:rsid w:val="009B7132"/>
    <w:rsid w:val="009C053C"/>
    <w:rsid w:val="009C2BE1"/>
    <w:rsid w:val="009D02A2"/>
    <w:rsid w:val="009D06F1"/>
    <w:rsid w:val="009D406D"/>
    <w:rsid w:val="009D4CD1"/>
    <w:rsid w:val="009D64EC"/>
    <w:rsid w:val="009E1C5B"/>
    <w:rsid w:val="009E5DE5"/>
    <w:rsid w:val="009E7580"/>
    <w:rsid w:val="009F6296"/>
    <w:rsid w:val="009F71F0"/>
    <w:rsid w:val="009F736E"/>
    <w:rsid w:val="009F7F82"/>
    <w:rsid w:val="00A01F8B"/>
    <w:rsid w:val="00A02C18"/>
    <w:rsid w:val="00A03A06"/>
    <w:rsid w:val="00A0609A"/>
    <w:rsid w:val="00A07CF6"/>
    <w:rsid w:val="00A14B61"/>
    <w:rsid w:val="00A14FF8"/>
    <w:rsid w:val="00A15611"/>
    <w:rsid w:val="00A213E5"/>
    <w:rsid w:val="00A216E7"/>
    <w:rsid w:val="00A23522"/>
    <w:rsid w:val="00A23822"/>
    <w:rsid w:val="00A2625B"/>
    <w:rsid w:val="00A4006B"/>
    <w:rsid w:val="00A50835"/>
    <w:rsid w:val="00A553E5"/>
    <w:rsid w:val="00A5574B"/>
    <w:rsid w:val="00A57A06"/>
    <w:rsid w:val="00A75A2F"/>
    <w:rsid w:val="00A775E4"/>
    <w:rsid w:val="00A779DC"/>
    <w:rsid w:val="00A779F6"/>
    <w:rsid w:val="00A77CB4"/>
    <w:rsid w:val="00A83F29"/>
    <w:rsid w:val="00A87D7F"/>
    <w:rsid w:val="00AA254C"/>
    <w:rsid w:val="00AA3730"/>
    <w:rsid w:val="00AA4360"/>
    <w:rsid w:val="00AA4A6F"/>
    <w:rsid w:val="00AA52DD"/>
    <w:rsid w:val="00AA5888"/>
    <w:rsid w:val="00AB0598"/>
    <w:rsid w:val="00AB16F7"/>
    <w:rsid w:val="00AB5DC5"/>
    <w:rsid w:val="00AB7B6D"/>
    <w:rsid w:val="00AC0A23"/>
    <w:rsid w:val="00AD3E7C"/>
    <w:rsid w:val="00AD6611"/>
    <w:rsid w:val="00AD7533"/>
    <w:rsid w:val="00AE5376"/>
    <w:rsid w:val="00AE65D8"/>
    <w:rsid w:val="00AF0ADC"/>
    <w:rsid w:val="00AF27FB"/>
    <w:rsid w:val="00AF3030"/>
    <w:rsid w:val="00AF5D5B"/>
    <w:rsid w:val="00B00F36"/>
    <w:rsid w:val="00B028F8"/>
    <w:rsid w:val="00B0488A"/>
    <w:rsid w:val="00B04963"/>
    <w:rsid w:val="00B06523"/>
    <w:rsid w:val="00B066B2"/>
    <w:rsid w:val="00B077F1"/>
    <w:rsid w:val="00B1065B"/>
    <w:rsid w:val="00B1454E"/>
    <w:rsid w:val="00B1540C"/>
    <w:rsid w:val="00B21CCE"/>
    <w:rsid w:val="00B225E1"/>
    <w:rsid w:val="00B25284"/>
    <w:rsid w:val="00B30574"/>
    <w:rsid w:val="00B32835"/>
    <w:rsid w:val="00B3488A"/>
    <w:rsid w:val="00B34983"/>
    <w:rsid w:val="00B34C08"/>
    <w:rsid w:val="00B35266"/>
    <w:rsid w:val="00B37872"/>
    <w:rsid w:val="00B40DDA"/>
    <w:rsid w:val="00B42AE2"/>
    <w:rsid w:val="00B460A6"/>
    <w:rsid w:val="00B50102"/>
    <w:rsid w:val="00B55FF3"/>
    <w:rsid w:val="00B56077"/>
    <w:rsid w:val="00B5626E"/>
    <w:rsid w:val="00B56339"/>
    <w:rsid w:val="00B60FE6"/>
    <w:rsid w:val="00B622F9"/>
    <w:rsid w:val="00B629C1"/>
    <w:rsid w:val="00B7290E"/>
    <w:rsid w:val="00B73083"/>
    <w:rsid w:val="00B7495C"/>
    <w:rsid w:val="00B74AEA"/>
    <w:rsid w:val="00B7521C"/>
    <w:rsid w:val="00B77EDA"/>
    <w:rsid w:val="00B81764"/>
    <w:rsid w:val="00B84516"/>
    <w:rsid w:val="00B87D83"/>
    <w:rsid w:val="00B97706"/>
    <w:rsid w:val="00BA2318"/>
    <w:rsid w:val="00BA2690"/>
    <w:rsid w:val="00BA4686"/>
    <w:rsid w:val="00BA4B63"/>
    <w:rsid w:val="00BA4C47"/>
    <w:rsid w:val="00BB1CC3"/>
    <w:rsid w:val="00BB2056"/>
    <w:rsid w:val="00BB3DCA"/>
    <w:rsid w:val="00BB60B8"/>
    <w:rsid w:val="00BC03A8"/>
    <w:rsid w:val="00BC0EB8"/>
    <w:rsid w:val="00BC3BBB"/>
    <w:rsid w:val="00BC4378"/>
    <w:rsid w:val="00BC4C5C"/>
    <w:rsid w:val="00BC63A2"/>
    <w:rsid w:val="00BC7458"/>
    <w:rsid w:val="00BC78F2"/>
    <w:rsid w:val="00BD1C5B"/>
    <w:rsid w:val="00BE0147"/>
    <w:rsid w:val="00BE3C0E"/>
    <w:rsid w:val="00BE6608"/>
    <w:rsid w:val="00BF7C6A"/>
    <w:rsid w:val="00C002B3"/>
    <w:rsid w:val="00C02848"/>
    <w:rsid w:val="00C04B51"/>
    <w:rsid w:val="00C0568A"/>
    <w:rsid w:val="00C05E6F"/>
    <w:rsid w:val="00C130E8"/>
    <w:rsid w:val="00C136B2"/>
    <w:rsid w:val="00C14476"/>
    <w:rsid w:val="00C15E93"/>
    <w:rsid w:val="00C178F6"/>
    <w:rsid w:val="00C17B4B"/>
    <w:rsid w:val="00C17E3D"/>
    <w:rsid w:val="00C24C66"/>
    <w:rsid w:val="00C306E4"/>
    <w:rsid w:val="00C32795"/>
    <w:rsid w:val="00C35EA6"/>
    <w:rsid w:val="00C36272"/>
    <w:rsid w:val="00C37DAF"/>
    <w:rsid w:val="00C40F01"/>
    <w:rsid w:val="00C42C91"/>
    <w:rsid w:val="00C502B7"/>
    <w:rsid w:val="00C50E89"/>
    <w:rsid w:val="00C52E11"/>
    <w:rsid w:val="00C57DD4"/>
    <w:rsid w:val="00C66FC3"/>
    <w:rsid w:val="00C71F01"/>
    <w:rsid w:val="00C74945"/>
    <w:rsid w:val="00C75B70"/>
    <w:rsid w:val="00C760A5"/>
    <w:rsid w:val="00C7771A"/>
    <w:rsid w:val="00C81928"/>
    <w:rsid w:val="00C81DA1"/>
    <w:rsid w:val="00C845EB"/>
    <w:rsid w:val="00C93698"/>
    <w:rsid w:val="00C943AC"/>
    <w:rsid w:val="00CA13FA"/>
    <w:rsid w:val="00CA20D7"/>
    <w:rsid w:val="00CA306B"/>
    <w:rsid w:val="00CA3514"/>
    <w:rsid w:val="00CA509C"/>
    <w:rsid w:val="00CA5D9B"/>
    <w:rsid w:val="00CB04F7"/>
    <w:rsid w:val="00CB19BB"/>
    <w:rsid w:val="00CB2DC5"/>
    <w:rsid w:val="00CB5F31"/>
    <w:rsid w:val="00CB70E5"/>
    <w:rsid w:val="00CB7472"/>
    <w:rsid w:val="00CC016A"/>
    <w:rsid w:val="00CC06CD"/>
    <w:rsid w:val="00CC12E6"/>
    <w:rsid w:val="00CC3124"/>
    <w:rsid w:val="00CC6578"/>
    <w:rsid w:val="00CC6C0E"/>
    <w:rsid w:val="00CC7A3B"/>
    <w:rsid w:val="00CD1629"/>
    <w:rsid w:val="00CD2D23"/>
    <w:rsid w:val="00CE5565"/>
    <w:rsid w:val="00CE7509"/>
    <w:rsid w:val="00CF0237"/>
    <w:rsid w:val="00CF1577"/>
    <w:rsid w:val="00CF6950"/>
    <w:rsid w:val="00CF78AB"/>
    <w:rsid w:val="00D166D9"/>
    <w:rsid w:val="00D23908"/>
    <w:rsid w:val="00D24D27"/>
    <w:rsid w:val="00D25702"/>
    <w:rsid w:val="00D26474"/>
    <w:rsid w:val="00D26653"/>
    <w:rsid w:val="00D27116"/>
    <w:rsid w:val="00D3237F"/>
    <w:rsid w:val="00D37A3C"/>
    <w:rsid w:val="00D400FC"/>
    <w:rsid w:val="00D42E15"/>
    <w:rsid w:val="00D463FD"/>
    <w:rsid w:val="00D50B94"/>
    <w:rsid w:val="00D539E5"/>
    <w:rsid w:val="00D65E29"/>
    <w:rsid w:val="00D70593"/>
    <w:rsid w:val="00D70655"/>
    <w:rsid w:val="00D71CF5"/>
    <w:rsid w:val="00D778F6"/>
    <w:rsid w:val="00D80025"/>
    <w:rsid w:val="00D821A4"/>
    <w:rsid w:val="00D82404"/>
    <w:rsid w:val="00D873D6"/>
    <w:rsid w:val="00D90A2A"/>
    <w:rsid w:val="00D92618"/>
    <w:rsid w:val="00D94558"/>
    <w:rsid w:val="00D957D4"/>
    <w:rsid w:val="00DA09C9"/>
    <w:rsid w:val="00DA1713"/>
    <w:rsid w:val="00DA275C"/>
    <w:rsid w:val="00DB2040"/>
    <w:rsid w:val="00DB454D"/>
    <w:rsid w:val="00DB461B"/>
    <w:rsid w:val="00DB7FC3"/>
    <w:rsid w:val="00DC573A"/>
    <w:rsid w:val="00DC5C2B"/>
    <w:rsid w:val="00DC6D7A"/>
    <w:rsid w:val="00DC6DC5"/>
    <w:rsid w:val="00DD38FE"/>
    <w:rsid w:val="00DD51E1"/>
    <w:rsid w:val="00DD62C1"/>
    <w:rsid w:val="00DD7297"/>
    <w:rsid w:val="00DE024F"/>
    <w:rsid w:val="00DE207D"/>
    <w:rsid w:val="00DE2EB7"/>
    <w:rsid w:val="00DE3712"/>
    <w:rsid w:val="00DE5C4E"/>
    <w:rsid w:val="00DE5CC3"/>
    <w:rsid w:val="00DE7791"/>
    <w:rsid w:val="00DE7B93"/>
    <w:rsid w:val="00DF0B1E"/>
    <w:rsid w:val="00DF6446"/>
    <w:rsid w:val="00E0275B"/>
    <w:rsid w:val="00E05F5F"/>
    <w:rsid w:val="00E07746"/>
    <w:rsid w:val="00E07ECE"/>
    <w:rsid w:val="00E10E91"/>
    <w:rsid w:val="00E1394E"/>
    <w:rsid w:val="00E14F72"/>
    <w:rsid w:val="00E21C83"/>
    <w:rsid w:val="00E30FDC"/>
    <w:rsid w:val="00E34FF0"/>
    <w:rsid w:val="00E47235"/>
    <w:rsid w:val="00E47939"/>
    <w:rsid w:val="00E50312"/>
    <w:rsid w:val="00E50D4F"/>
    <w:rsid w:val="00E5161A"/>
    <w:rsid w:val="00E520D0"/>
    <w:rsid w:val="00E52E4D"/>
    <w:rsid w:val="00E56AD6"/>
    <w:rsid w:val="00E637DC"/>
    <w:rsid w:val="00E648F3"/>
    <w:rsid w:val="00E6636B"/>
    <w:rsid w:val="00E70632"/>
    <w:rsid w:val="00E71E52"/>
    <w:rsid w:val="00E74C8F"/>
    <w:rsid w:val="00E80B15"/>
    <w:rsid w:val="00E80C2E"/>
    <w:rsid w:val="00E83A82"/>
    <w:rsid w:val="00E85326"/>
    <w:rsid w:val="00E85AA8"/>
    <w:rsid w:val="00E868A0"/>
    <w:rsid w:val="00E90869"/>
    <w:rsid w:val="00E923EA"/>
    <w:rsid w:val="00E93CEF"/>
    <w:rsid w:val="00E95988"/>
    <w:rsid w:val="00E96369"/>
    <w:rsid w:val="00E96AF7"/>
    <w:rsid w:val="00EA0F20"/>
    <w:rsid w:val="00EA20E5"/>
    <w:rsid w:val="00EB29F7"/>
    <w:rsid w:val="00EB48E0"/>
    <w:rsid w:val="00EB664F"/>
    <w:rsid w:val="00EB7642"/>
    <w:rsid w:val="00EC08DD"/>
    <w:rsid w:val="00ED0EB1"/>
    <w:rsid w:val="00ED1476"/>
    <w:rsid w:val="00ED191D"/>
    <w:rsid w:val="00ED4B33"/>
    <w:rsid w:val="00ED7325"/>
    <w:rsid w:val="00EE664B"/>
    <w:rsid w:val="00EE78AC"/>
    <w:rsid w:val="00EF0F7C"/>
    <w:rsid w:val="00EF130E"/>
    <w:rsid w:val="00EF6206"/>
    <w:rsid w:val="00F00854"/>
    <w:rsid w:val="00F13553"/>
    <w:rsid w:val="00F16049"/>
    <w:rsid w:val="00F17608"/>
    <w:rsid w:val="00F201E4"/>
    <w:rsid w:val="00F22148"/>
    <w:rsid w:val="00F225CA"/>
    <w:rsid w:val="00F245CC"/>
    <w:rsid w:val="00F24984"/>
    <w:rsid w:val="00F309F8"/>
    <w:rsid w:val="00F35B1B"/>
    <w:rsid w:val="00F378F5"/>
    <w:rsid w:val="00F37B07"/>
    <w:rsid w:val="00F409F8"/>
    <w:rsid w:val="00F429ED"/>
    <w:rsid w:val="00F4431F"/>
    <w:rsid w:val="00F469C6"/>
    <w:rsid w:val="00F53031"/>
    <w:rsid w:val="00F539AE"/>
    <w:rsid w:val="00F547CA"/>
    <w:rsid w:val="00F629C9"/>
    <w:rsid w:val="00F6355C"/>
    <w:rsid w:val="00F64F85"/>
    <w:rsid w:val="00F718C4"/>
    <w:rsid w:val="00F745AC"/>
    <w:rsid w:val="00F81054"/>
    <w:rsid w:val="00F87511"/>
    <w:rsid w:val="00F90E27"/>
    <w:rsid w:val="00F91DC5"/>
    <w:rsid w:val="00F93AE9"/>
    <w:rsid w:val="00F94508"/>
    <w:rsid w:val="00F95772"/>
    <w:rsid w:val="00FA2234"/>
    <w:rsid w:val="00FA4AAB"/>
    <w:rsid w:val="00FB310C"/>
    <w:rsid w:val="00FB5A09"/>
    <w:rsid w:val="00FB6593"/>
    <w:rsid w:val="00FB6F8D"/>
    <w:rsid w:val="00FC1E7F"/>
    <w:rsid w:val="00FC4A6A"/>
    <w:rsid w:val="00FC70E5"/>
    <w:rsid w:val="00FC7E9C"/>
    <w:rsid w:val="00FD219F"/>
    <w:rsid w:val="00FD4905"/>
    <w:rsid w:val="00FD4D3B"/>
    <w:rsid w:val="00FE70AB"/>
    <w:rsid w:val="00FF1B72"/>
    <w:rsid w:val="00FF299E"/>
    <w:rsid w:val="00FF2AB5"/>
    <w:rsid w:val="00FF2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C756D6"/>
  <w15:chartTrackingRefBased/>
  <w15:docId w15:val="{9873F185-E3AC-4672-8D4C-6F9E100D1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418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F539AE"/>
    <w:pPr>
      <w:keepNext/>
      <w:numPr>
        <w:numId w:val="44"/>
      </w:numPr>
      <w:jc w:val="both"/>
      <w:outlineLvl w:val="0"/>
    </w:pPr>
    <w:rPr>
      <w:sz w:val="24"/>
    </w:rPr>
  </w:style>
  <w:style w:type="paragraph" w:styleId="Heading2">
    <w:name w:val="heading 2"/>
    <w:basedOn w:val="Normal"/>
    <w:next w:val="Normal"/>
    <w:link w:val="Heading2Char"/>
    <w:qFormat/>
    <w:rsid w:val="00F539AE"/>
    <w:pPr>
      <w:keepNext/>
      <w:jc w:val="center"/>
      <w:outlineLvl w:val="1"/>
    </w:pPr>
    <w:rPr>
      <w:b/>
      <w:sz w:val="24"/>
      <w:u w:val="single"/>
    </w:rPr>
  </w:style>
  <w:style w:type="paragraph" w:styleId="Heading3">
    <w:name w:val="heading 3"/>
    <w:basedOn w:val="Normal"/>
    <w:next w:val="Normal"/>
    <w:link w:val="Heading3Char"/>
    <w:qFormat/>
    <w:rsid w:val="00F539AE"/>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F539AE"/>
    <w:pPr>
      <w:keepNext/>
      <w:spacing w:before="240" w:after="60"/>
      <w:outlineLvl w:val="3"/>
    </w:pPr>
    <w:rPr>
      <w:b/>
      <w:bCs/>
      <w:sz w:val="28"/>
      <w:szCs w:val="28"/>
    </w:rPr>
  </w:style>
  <w:style w:type="paragraph" w:styleId="Heading5">
    <w:name w:val="heading 5"/>
    <w:basedOn w:val="Normal"/>
    <w:next w:val="Normal"/>
    <w:link w:val="Heading5Char"/>
    <w:qFormat/>
    <w:rsid w:val="00F539AE"/>
    <w:pPr>
      <w:spacing w:before="240" w:after="60"/>
      <w:outlineLvl w:val="4"/>
    </w:pPr>
    <w:rPr>
      <w:b/>
      <w:bCs/>
      <w:i/>
      <w:iCs/>
      <w:sz w:val="26"/>
      <w:szCs w:val="26"/>
    </w:rPr>
  </w:style>
  <w:style w:type="paragraph" w:styleId="Heading6">
    <w:name w:val="heading 6"/>
    <w:basedOn w:val="Normal"/>
    <w:next w:val="Normal"/>
    <w:link w:val="Heading6Char"/>
    <w:qFormat/>
    <w:rsid w:val="00F539AE"/>
    <w:pPr>
      <w:spacing w:before="240" w:after="60"/>
      <w:outlineLvl w:val="5"/>
    </w:pPr>
    <w:rPr>
      <w:b/>
      <w:bCs/>
      <w:sz w:val="22"/>
      <w:szCs w:val="22"/>
    </w:rPr>
  </w:style>
  <w:style w:type="paragraph" w:styleId="Heading7">
    <w:name w:val="heading 7"/>
    <w:basedOn w:val="Normal"/>
    <w:next w:val="Normal"/>
    <w:link w:val="Heading7Char"/>
    <w:qFormat/>
    <w:rsid w:val="00F539AE"/>
    <w:pPr>
      <w:spacing w:before="240" w:after="60"/>
      <w:outlineLvl w:val="6"/>
    </w:pPr>
    <w:rPr>
      <w:sz w:val="24"/>
      <w:szCs w:val="24"/>
    </w:rPr>
  </w:style>
  <w:style w:type="paragraph" w:styleId="Heading8">
    <w:name w:val="heading 8"/>
    <w:basedOn w:val="Normal"/>
    <w:next w:val="Normal"/>
    <w:link w:val="Heading8Char"/>
    <w:qFormat/>
    <w:rsid w:val="00F539AE"/>
    <w:pPr>
      <w:spacing w:before="240" w:after="60"/>
      <w:outlineLvl w:val="7"/>
    </w:pPr>
    <w:rPr>
      <w:i/>
      <w:iCs/>
      <w:sz w:val="24"/>
      <w:szCs w:val="24"/>
    </w:rPr>
  </w:style>
  <w:style w:type="paragraph" w:styleId="Heading9">
    <w:name w:val="heading 9"/>
    <w:basedOn w:val="Normal"/>
    <w:next w:val="Normal"/>
    <w:link w:val="Heading9Char"/>
    <w:qFormat/>
    <w:rsid w:val="00F539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39AE"/>
    <w:rPr>
      <w:rFonts w:ascii="Times New Roman" w:eastAsia="Times New Roman" w:hAnsi="Times New Roman" w:cs="Times New Roman"/>
      <w:sz w:val="24"/>
      <w:szCs w:val="20"/>
      <w:lang w:val="en-US"/>
    </w:rPr>
  </w:style>
  <w:style w:type="character" w:customStyle="1" w:styleId="Heading2Char">
    <w:name w:val="Heading 2 Char"/>
    <w:basedOn w:val="DefaultParagraphFont"/>
    <w:link w:val="Heading2"/>
    <w:rsid w:val="00F539AE"/>
    <w:rPr>
      <w:rFonts w:ascii="Times New Roman" w:eastAsia="Times New Roman" w:hAnsi="Times New Roman" w:cs="Times New Roman"/>
      <w:b/>
      <w:sz w:val="24"/>
      <w:szCs w:val="20"/>
      <w:u w:val="single"/>
      <w:lang w:val="en-US"/>
    </w:rPr>
  </w:style>
  <w:style w:type="character" w:customStyle="1" w:styleId="Heading3Char">
    <w:name w:val="Heading 3 Char"/>
    <w:basedOn w:val="DefaultParagraphFont"/>
    <w:link w:val="Heading3"/>
    <w:rsid w:val="00F539AE"/>
    <w:rPr>
      <w:rFonts w:ascii="Arial" w:eastAsia="Times New Roman" w:hAnsi="Arial" w:cs="Arial"/>
      <w:b/>
      <w:bCs/>
      <w:sz w:val="26"/>
      <w:szCs w:val="26"/>
      <w:lang w:val="en-US"/>
    </w:rPr>
  </w:style>
  <w:style w:type="character" w:customStyle="1" w:styleId="Heading4Char">
    <w:name w:val="Heading 4 Char"/>
    <w:basedOn w:val="DefaultParagraphFont"/>
    <w:link w:val="Heading4"/>
    <w:rsid w:val="00F539AE"/>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F539AE"/>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F539AE"/>
    <w:rPr>
      <w:rFonts w:ascii="Times New Roman" w:eastAsia="Times New Roman" w:hAnsi="Times New Roman" w:cs="Times New Roman"/>
      <w:b/>
      <w:bCs/>
      <w:lang w:val="en-US"/>
    </w:rPr>
  </w:style>
  <w:style w:type="character" w:customStyle="1" w:styleId="Heading7Char">
    <w:name w:val="Heading 7 Char"/>
    <w:basedOn w:val="DefaultParagraphFont"/>
    <w:link w:val="Heading7"/>
    <w:rsid w:val="00F539AE"/>
    <w:rPr>
      <w:rFonts w:ascii="Times New Roman" w:eastAsia="Times New Roman" w:hAnsi="Times New Roman" w:cs="Times New Roman"/>
      <w:sz w:val="24"/>
      <w:szCs w:val="24"/>
      <w:lang w:val="en-US"/>
    </w:rPr>
  </w:style>
  <w:style w:type="character" w:customStyle="1" w:styleId="Heading8Char">
    <w:name w:val="Heading 8 Char"/>
    <w:basedOn w:val="DefaultParagraphFont"/>
    <w:link w:val="Heading8"/>
    <w:rsid w:val="00F539AE"/>
    <w:rPr>
      <w:rFonts w:ascii="Times New Roman" w:eastAsia="Times New Roman" w:hAnsi="Times New Roman" w:cs="Times New Roman"/>
      <w:i/>
      <w:iCs/>
      <w:sz w:val="24"/>
      <w:szCs w:val="24"/>
      <w:lang w:val="en-US"/>
    </w:rPr>
  </w:style>
  <w:style w:type="character" w:customStyle="1" w:styleId="Heading9Char">
    <w:name w:val="Heading 9 Char"/>
    <w:basedOn w:val="DefaultParagraphFont"/>
    <w:link w:val="Heading9"/>
    <w:rsid w:val="00F539AE"/>
    <w:rPr>
      <w:rFonts w:ascii="Arial" w:eastAsia="Times New Roman" w:hAnsi="Arial" w:cs="Arial"/>
      <w:lang w:val="en-US"/>
    </w:rPr>
  </w:style>
  <w:style w:type="paragraph" w:styleId="Title">
    <w:name w:val="Title"/>
    <w:basedOn w:val="Normal"/>
    <w:link w:val="TitleChar"/>
    <w:qFormat/>
    <w:rsid w:val="00F539AE"/>
    <w:pPr>
      <w:jc w:val="center"/>
    </w:pPr>
    <w:rPr>
      <w:b/>
      <w:sz w:val="24"/>
    </w:rPr>
  </w:style>
  <w:style w:type="character" w:customStyle="1" w:styleId="TitleChar">
    <w:name w:val="Title Char"/>
    <w:basedOn w:val="DefaultParagraphFont"/>
    <w:link w:val="Title"/>
    <w:rsid w:val="00F539AE"/>
    <w:rPr>
      <w:rFonts w:ascii="Times New Roman" w:eastAsia="Times New Roman" w:hAnsi="Times New Roman" w:cs="Times New Roman"/>
      <w:b/>
      <w:sz w:val="24"/>
      <w:szCs w:val="20"/>
      <w:lang w:val="en-US"/>
    </w:rPr>
  </w:style>
  <w:style w:type="paragraph" w:styleId="BodyText">
    <w:name w:val="Body Text"/>
    <w:basedOn w:val="Normal"/>
    <w:link w:val="BodyTextChar"/>
    <w:rsid w:val="00F539AE"/>
    <w:rPr>
      <w:sz w:val="24"/>
      <w:lang w:val="x-none" w:eastAsia="x-none"/>
    </w:rPr>
  </w:style>
  <w:style w:type="character" w:customStyle="1" w:styleId="BodyTextChar">
    <w:name w:val="Body Text Char"/>
    <w:basedOn w:val="DefaultParagraphFont"/>
    <w:link w:val="BodyText"/>
    <w:rsid w:val="00F539AE"/>
    <w:rPr>
      <w:rFonts w:ascii="Times New Roman" w:eastAsia="Times New Roman" w:hAnsi="Times New Roman" w:cs="Times New Roman"/>
      <w:sz w:val="24"/>
      <w:szCs w:val="20"/>
      <w:lang w:val="x-none" w:eastAsia="x-none"/>
    </w:rPr>
  </w:style>
  <w:style w:type="paragraph" w:styleId="BodyTextIndent">
    <w:name w:val="Body Text Indent"/>
    <w:basedOn w:val="Normal"/>
    <w:link w:val="BodyTextIndentChar"/>
    <w:rsid w:val="00F539AE"/>
    <w:pPr>
      <w:ind w:left="1440" w:hanging="720"/>
    </w:pPr>
    <w:rPr>
      <w:sz w:val="24"/>
    </w:rPr>
  </w:style>
  <w:style w:type="character" w:customStyle="1" w:styleId="BodyTextIndentChar">
    <w:name w:val="Body Text Indent Char"/>
    <w:basedOn w:val="DefaultParagraphFont"/>
    <w:link w:val="BodyTextIndent"/>
    <w:rsid w:val="00F539AE"/>
    <w:rPr>
      <w:rFonts w:ascii="Times New Roman" w:eastAsia="Times New Roman" w:hAnsi="Times New Roman" w:cs="Times New Roman"/>
      <w:sz w:val="24"/>
      <w:szCs w:val="20"/>
      <w:lang w:val="en-US"/>
    </w:rPr>
  </w:style>
  <w:style w:type="paragraph" w:styleId="BodyText2">
    <w:name w:val="Body Text 2"/>
    <w:basedOn w:val="Normal"/>
    <w:link w:val="BodyText2Char"/>
    <w:rsid w:val="00F539AE"/>
    <w:pPr>
      <w:jc w:val="both"/>
    </w:pPr>
    <w:rPr>
      <w:sz w:val="24"/>
    </w:rPr>
  </w:style>
  <w:style w:type="character" w:customStyle="1" w:styleId="BodyText2Char">
    <w:name w:val="Body Text 2 Char"/>
    <w:basedOn w:val="DefaultParagraphFont"/>
    <w:link w:val="BodyText2"/>
    <w:rsid w:val="00F539AE"/>
    <w:rPr>
      <w:rFonts w:ascii="Times New Roman" w:eastAsia="Times New Roman" w:hAnsi="Times New Roman" w:cs="Times New Roman"/>
      <w:sz w:val="24"/>
      <w:szCs w:val="20"/>
      <w:lang w:val="en-US"/>
    </w:rPr>
  </w:style>
  <w:style w:type="paragraph" w:styleId="BodyTextIndent2">
    <w:name w:val="Body Text Indent 2"/>
    <w:basedOn w:val="Normal"/>
    <w:link w:val="BodyTextIndent2Char"/>
    <w:rsid w:val="00F539AE"/>
    <w:pPr>
      <w:ind w:firstLine="720"/>
      <w:jc w:val="both"/>
    </w:pPr>
    <w:rPr>
      <w:sz w:val="24"/>
    </w:rPr>
  </w:style>
  <w:style w:type="character" w:customStyle="1" w:styleId="BodyTextIndent2Char">
    <w:name w:val="Body Text Indent 2 Char"/>
    <w:basedOn w:val="DefaultParagraphFont"/>
    <w:link w:val="BodyTextIndent2"/>
    <w:rsid w:val="00F539AE"/>
    <w:rPr>
      <w:rFonts w:ascii="Times New Roman" w:eastAsia="Times New Roman" w:hAnsi="Times New Roman" w:cs="Times New Roman"/>
      <w:sz w:val="24"/>
      <w:szCs w:val="20"/>
      <w:lang w:val="en-US"/>
    </w:rPr>
  </w:style>
  <w:style w:type="paragraph" w:styleId="BodyTextIndent3">
    <w:name w:val="Body Text Indent 3"/>
    <w:basedOn w:val="Normal"/>
    <w:link w:val="BodyTextIndent3Char"/>
    <w:rsid w:val="00F539AE"/>
    <w:pPr>
      <w:ind w:left="1440" w:hanging="720"/>
      <w:jc w:val="both"/>
    </w:pPr>
    <w:rPr>
      <w:sz w:val="24"/>
    </w:rPr>
  </w:style>
  <w:style w:type="character" w:customStyle="1" w:styleId="BodyTextIndent3Char">
    <w:name w:val="Body Text Indent 3 Char"/>
    <w:basedOn w:val="DefaultParagraphFont"/>
    <w:link w:val="BodyTextIndent3"/>
    <w:rsid w:val="00F539AE"/>
    <w:rPr>
      <w:rFonts w:ascii="Times New Roman" w:eastAsia="Times New Roman" w:hAnsi="Times New Roman" w:cs="Times New Roman"/>
      <w:sz w:val="24"/>
      <w:szCs w:val="20"/>
      <w:lang w:val="en-US"/>
    </w:rPr>
  </w:style>
  <w:style w:type="paragraph" w:styleId="Footer">
    <w:name w:val="footer"/>
    <w:basedOn w:val="Normal"/>
    <w:link w:val="FooterChar"/>
    <w:uiPriority w:val="99"/>
    <w:rsid w:val="00F539AE"/>
    <w:pPr>
      <w:tabs>
        <w:tab w:val="center" w:pos="4320"/>
        <w:tab w:val="right" w:pos="8640"/>
      </w:tabs>
    </w:pPr>
  </w:style>
  <w:style w:type="character" w:customStyle="1" w:styleId="FooterChar">
    <w:name w:val="Footer Char"/>
    <w:basedOn w:val="DefaultParagraphFont"/>
    <w:link w:val="Footer"/>
    <w:uiPriority w:val="99"/>
    <w:rsid w:val="00F539AE"/>
    <w:rPr>
      <w:rFonts w:ascii="Times New Roman" w:eastAsia="Times New Roman" w:hAnsi="Times New Roman" w:cs="Times New Roman"/>
      <w:sz w:val="20"/>
      <w:szCs w:val="20"/>
      <w:lang w:val="en-US"/>
    </w:rPr>
  </w:style>
  <w:style w:type="character" w:styleId="PageNumber">
    <w:name w:val="page number"/>
    <w:rsid w:val="00F539AE"/>
    <w:rPr>
      <w:rFonts w:cs="Times New Roman"/>
    </w:rPr>
  </w:style>
  <w:style w:type="paragraph" w:styleId="FootnoteText">
    <w:name w:val="footnote text"/>
    <w:basedOn w:val="Normal"/>
    <w:link w:val="FootnoteTextChar"/>
    <w:semiHidden/>
    <w:rsid w:val="00F539AE"/>
  </w:style>
  <w:style w:type="character" w:customStyle="1" w:styleId="FootnoteTextChar">
    <w:name w:val="Footnote Text Char"/>
    <w:basedOn w:val="DefaultParagraphFont"/>
    <w:link w:val="FootnoteText"/>
    <w:semiHidden/>
    <w:rsid w:val="00F539AE"/>
    <w:rPr>
      <w:rFonts w:ascii="Times New Roman" w:eastAsia="Times New Roman" w:hAnsi="Times New Roman" w:cs="Times New Roman"/>
      <w:sz w:val="20"/>
      <w:szCs w:val="20"/>
      <w:lang w:val="en-US"/>
    </w:rPr>
  </w:style>
  <w:style w:type="character" w:styleId="FootnoteReference">
    <w:name w:val="footnote reference"/>
    <w:semiHidden/>
    <w:rsid w:val="00F539AE"/>
    <w:rPr>
      <w:rFonts w:cs="Times New Roman"/>
      <w:vertAlign w:val="superscript"/>
    </w:rPr>
  </w:style>
  <w:style w:type="paragraph" w:styleId="Header">
    <w:name w:val="header"/>
    <w:basedOn w:val="Normal"/>
    <w:link w:val="HeaderChar"/>
    <w:rsid w:val="00F539AE"/>
    <w:pPr>
      <w:tabs>
        <w:tab w:val="center" w:pos="4320"/>
        <w:tab w:val="right" w:pos="8640"/>
      </w:tabs>
    </w:pPr>
  </w:style>
  <w:style w:type="character" w:customStyle="1" w:styleId="HeaderChar">
    <w:name w:val="Header Char"/>
    <w:basedOn w:val="DefaultParagraphFont"/>
    <w:link w:val="Header"/>
    <w:rsid w:val="00F539AE"/>
    <w:rPr>
      <w:rFonts w:ascii="Times New Roman" w:eastAsia="Times New Roman" w:hAnsi="Times New Roman" w:cs="Times New Roman"/>
      <w:sz w:val="20"/>
      <w:szCs w:val="20"/>
      <w:lang w:val="en-US"/>
    </w:rPr>
  </w:style>
  <w:style w:type="paragraph" w:styleId="BalloonText">
    <w:name w:val="Balloon Text"/>
    <w:basedOn w:val="Normal"/>
    <w:link w:val="BalloonTextChar"/>
    <w:semiHidden/>
    <w:rsid w:val="00F539AE"/>
    <w:rPr>
      <w:rFonts w:ascii="Tahoma" w:hAnsi="Tahoma" w:cs="Tahoma"/>
      <w:sz w:val="16"/>
      <w:szCs w:val="16"/>
    </w:rPr>
  </w:style>
  <w:style w:type="character" w:customStyle="1" w:styleId="BalloonTextChar">
    <w:name w:val="Balloon Text Char"/>
    <w:basedOn w:val="DefaultParagraphFont"/>
    <w:link w:val="BalloonText"/>
    <w:semiHidden/>
    <w:rsid w:val="00F539AE"/>
    <w:rPr>
      <w:rFonts w:ascii="Tahoma" w:eastAsia="Times New Roman" w:hAnsi="Tahoma" w:cs="Tahoma"/>
      <w:sz w:val="16"/>
      <w:szCs w:val="16"/>
      <w:lang w:val="en-US"/>
    </w:rPr>
  </w:style>
  <w:style w:type="paragraph" w:styleId="TOC2">
    <w:name w:val="toc 2"/>
    <w:basedOn w:val="Normal"/>
    <w:next w:val="Normal"/>
    <w:autoRedefine/>
    <w:uiPriority w:val="39"/>
    <w:rsid w:val="00F539AE"/>
    <w:pPr>
      <w:spacing w:before="240"/>
    </w:pPr>
    <w:rPr>
      <w:b/>
      <w:bCs/>
    </w:rPr>
  </w:style>
  <w:style w:type="paragraph" w:styleId="TOC1">
    <w:name w:val="toc 1"/>
    <w:basedOn w:val="Heading1"/>
    <w:next w:val="Heading1"/>
    <w:autoRedefine/>
    <w:uiPriority w:val="39"/>
    <w:rsid w:val="008B1E9E"/>
    <w:pPr>
      <w:keepNext w:val="0"/>
      <w:numPr>
        <w:numId w:val="0"/>
      </w:numPr>
      <w:tabs>
        <w:tab w:val="left" w:pos="600"/>
        <w:tab w:val="right" w:leader="dot" w:pos="8630"/>
      </w:tabs>
      <w:spacing w:before="360" w:line="276" w:lineRule="auto"/>
      <w:ind w:left="142"/>
      <w:jc w:val="center"/>
      <w:outlineLvl w:val="9"/>
    </w:pPr>
    <w:rPr>
      <w:b/>
      <w:bCs/>
      <w:caps/>
      <w:noProof/>
      <w:szCs w:val="22"/>
    </w:rPr>
  </w:style>
  <w:style w:type="paragraph" w:styleId="TOC3">
    <w:name w:val="toc 3"/>
    <w:basedOn w:val="Normal"/>
    <w:next w:val="Normal"/>
    <w:autoRedefine/>
    <w:uiPriority w:val="39"/>
    <w:rsid w:val="00F539AE"/>
    <w:pPr>
      <w:ind w:left="200"/>
    </w:pPr>
  </w:style>
  <w:style w:type="paragraph" w:styleId="TOC4">
    <w:name w:val="toc 4"/>
    <w:basedOn w:val="Normal"/>
    <w:next w:val="Normal"/>
    <w:autoRedefine/>
    <w:uiPriority w:val="39"/>
    <w:rsid w:val="00F539AE"/>
    <w:pPr>
      <w:ind w:left="400"/>
    </w:pPr>
  </w:style>
  <w:style w:type="paragraph" w:styleId="TOC5">
    <w:name w:val="toc 5"/>
    <w:basedOn w:val="Normal"/>
    <w:next w:val="Normal"/>
    <w:autoRedefine/>
    <w:uiPriority w:val="39"/>
    <w:rsid w:val="00F539AE"/>
    <w:pPr>
      <w:ind w:left="600"/>
    </w:pPr>
  </w:style>
  <w:style w:type="paragraph" w:styleId="TOC6">
    <w:name w:val="toc 6"/>
    <w:basedOn w:val="Normal"/>
    <w:next w:val="Normal"/>
    <w:autoRedefine/>
    <w:uiPriority w:val="39"/>
    <w:rsid w:val="00F539AE"/>
    <w:pPr>
      <w:ind w:left="800"/>
    </w:pPr>
  </w:style>
  <w:style w:type="paragraph" w:styleId="TOC7">
    <w:name w:val="toc 7"/>
    <w:basedOn w:val="Normal"/>
    <w:next w:val="Normal"/>
    <w:autoRedefine/>
    <w:uiPriority w:val="39"/>
    <w:rsid w:val="00F539AE"/>
    <w:pPr>
      <w:ind w:left="1000"/>
    </w:pPr>
  </w:style>
  <w:style w:type="paragraph" w:styleId="TOC8">
    <w:name w:val="toc 8"/>
    <w:basedOn w:val="Normal"/>
    <w:next w:val="Normal"/>
    <w:autoRedefine/>
    <w:uiPriority w:val="39"/>
    <w:rsid w:val="00F539AE"/>
    <w:pPr>
      <w:ind w:left="1200"/>
    </w:pPr>
  </w:style>
  <w:style w:type="paragraph" w:styleId="TOC9">
    <w:name w:val="toc 9"/>
    <w:basedOn w:val="Normal"/>
    <w:next w:val="Normal"/>
    <w:autoRedefine/>
    <w:uiPriority w:val="39"/>
    <w:rsid w:val="00F539AE"/>
    <w:pPr>
      <w:ind w:left="1400"/>
    </w:pPr>
  </w:style>
  <w:style w:type="character" w:styleId="Hyperlink">
    <w:name w:val="Hyperlink"/>
    <w:uiPriority w:val="99"/>
    <w:rsid w:val="00F539AE"/>
    <w:rPr>
      <w:rFonts w:cs="Times New Roman"/>
      <w:color w:val="0000FF"/>
      <w:u w:val="single"/>
    </w:rPr>
  </w:style>
  <w:style w:type="paragraph" w:styleId="Subtitle">
    <w:name w:val="Subtitle"/>
    <w:basedOn w:val="Normal"/>
    <w:link w:val="SubtitleChar"/>
    <w:qFormat/>
    <w:rsid w:val="00F539AE"/>
    <w:pPr>
      <w:spacing w:line="300" w:lineRule="atLeast"/>
      <w:jc w:val="center"/>
    </w:pPr>
    <w:rPr>
      <w:b/>
      <w:sz w:val="32"/>
    </w:rPr>
  </w:style>
  <w:style w:type="character" w:customStyle="1" w:styleId="SubtitleChar">
    <w:name w:val="Subtitle Char"/>
    <w:basedOn w:val="DefaultParagraphFont"/>
    <w:link w:val="Subtitle"/>
    <w:rsid w:val="00F539AE"/>
    <w:rPr>
      <w:rFonts w:ascii="Times New Roman" w:eastAsia="Times New Roman" w:hAnsi="Times New Roman" w:cs="Times New Roman"/>
      <w:b/>
      <w:sz w:val="32"/>
      <w:szCs w:val="20"/>
      <w:lang w:val="en-US"/>
    </w:rPr>
  </w:style>
  <w:style w:type="paragraph" w:customStyle="1" w:styleId="TD">
    <w:name w:val="TD"/>
    <w:basedOn w:val="Normal"/>
    <w:rsid w:val="00F539AE"/>
    <w:rPr>
      <w:b/>
      <w:bCs/>
      <w:sz w:val="22"/>
    </w:rPr>
  </w:style>
  <w:style w:type="character" w:styleId="CommentReference">
    <w:name w:val="annotation reference"/>
    <w:uiPriority w:val="99"/>
    <w:semiHidden/>
    <w:rsid w:val="00F539AE"/>
    <w:rPr>
      <w:rFonts w:cs="Times New Roman"/>
      <w:sz w:val="16"/>
      <w:szCs w:val="16"/>
    </w:rPr>
  </w:style>
  <w:style w:type="paragraph" w:styleId="CommentText">
    <w:name w:val="annotation text"/>
    <w:basedOn w:val="Normal"/>
    <w:link w:val="CommentTextChar"/>
    <w:uiPriority w:val="99"/>
    <w:qFormat/>
    <w:rsid w:val="00F539AE"/>
  </w:style>
  <w:style w:type="character" w:customStyle="1" w:styleId="CommentTextChar">
    <w:name w:val="Comment Text Char"/>
    <w:basedOn w:val="DefaultParagraphFont"/>
    <w:link w:val="CommentText"/>
    <w:uiPriority w:val="99"/>
    <w:qFormat/>
    <w:rsid w:val="00F539A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F539AE"/>
    <w:rPr>
      <w:b/>
      <w:bCs/>
    </w:rPr>
  </w:style>
  <w:style w:type="character" w:customStyle="1" w:styleId="CommentSubjectChar">
    <w:name w:val="Comment Subject Char"/>
    <w:basedOn w:val="CommentTextChar"/>
    <w:link w:val="CommentSubject"/>
    <w:semiHidden/>
    <w:rsid w:val="00F539AE"/>
    <w:rPr>
      <w:rFonts w:ascii="Times New Roman" w:eastAsia="Times New Roman" w:hAnsi="Times New Roman" w:cs="Times New Roman"/>
      <w:b/>
      <w:bCs/>
      <w:sz w:val="20"/>
      <w:szCs w:val="20"/>
      <w:lang w:val="en-US"/>
    </w:rPr>
  </w:style>
  <w:style w:type="table" w:styleId="TableGrid">
    <w:name w:val="Table Grid"/>
    <w:basedOn w:val="TableNormal"/>
    <w:rsid w:val="00F539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431">
    <w:name w:val="EmailStyle431"/>
    <w:semiHidden/>
    <w:rsid w:val="00F539AE"/>
    <w:rPr>
      <w:rFonts w:ascii="Arial" w:hAnsi="Arial" w:cs="Arial"/>
      <w:color w:val="auto"/>
      <w:sz w:val="20"/>
      <w:szCs w:val="20"/>
    </w:rPr>
  </w:style>
  <w:style w:type="paragraph" w:styleId="DocumentMap">
    <w:name w:val="Document Map"/>
    <w:basedOn w:val="Normal"/>
    <w:link w:val="DocumentMapChar"/>
    <w:semiHidden/>
    <w:rsid w:val="00F539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F539AE"/>
    <w:rPr>
      <w:rFonts w:ascii="Tahoma" w:eastAsia="Times New Roman" w:hAnsi="Tahoma" w:cs="Tahoma"/>
      <w:sz w:val="20"/>
      <w:szCs w:val="20"/>
      <w:shd w:val="clear" w:color="auto" w:fill="000080"/>
      <w:lang w:val="en-US"/>
    </w:rPr>
  </w:style>
  <w:style w:type="paragraph" w:customStyle="1" w:styleId="Default1">
    <w:name w:val="Default1"/>
    <w:basedOn w:val="Normal"/>
    <w:next w:val="Normal"/>
    <w:rsid w:val="00F539AE"/>
    <w:pPr>
      <w:autoSpaceDE w:val="0"/>
      <w:autoSpaceDN w:val="0"/>
      <w:adjustRightInd w:val="0"/>
    </w:pPr>
    <w:rPr>
      <w:rFonts w:ascii="Verdana" w:hAnsi="Verdana"/>
      <w:sz w:val="24"/>
      <w:szCs w:val="24"/>
    </w:rPr>
  </w:style>
  <w:style w:type="paragraph" w:styleId="EndnoteText">
    <w:name w:val="endnote text"/>
    <w:basedOn w:val="Normal"/>
    <w:link w:val="EndnoteTextChar"/>
    <w:semiHidden/>
    <w:rsid w:val="00F539AE"/>
  </w:style>
  <w:style w:type="character" w:customStyle="1" w:styleId="EndnoteTextChar">
    <w:name w:val="Endnote Text Char"/>
    <w:basedOn w:val="DefaultParagraphFont"/>
    <w:link w:val="EndnoteText"/>
    <w:semiHidden/>
    <w:rsid w:val="00F539AE"/>
    <w:rPr>
      <w:rFonts w:ascii="Times New Roman" w:eastAsia="Times New Roman" w:hAnsi="Times New Roman" w:cs="Times New Roman"/>
      <w:sz w:val="20"/>
      <w:szCs w:val="20"/>
      <w:lang w:val="en-US"/>
    </w:rPr>
  </w:style>
  <w:style w:type="character" w:styleId="EndnoteReference">
    <w:name w:val="endnote reference"/>
    <w:semiHidden/>
    <w:rsid w:val="00F539AE"/>
    <w:rPr>
      <w:rFonts w:cs="Times New Roman"/>
      <w:vertAlign w:val="superscript"/>
    </w:rPr>
  </w:style>
  <w:style w:type="paragraph" w:customStyle="1" w:styleId="Main2">
    <w:name w:val="Main 2"/>
    <w:basedOn w:val="Normal"/>
    <w:rsid w:val="00F539AE"/>
    <w:rPr>
      <w:rFonts w:ascii="Arial" w:eastAsia="Batang" w:hAnsi="Arial" w:cs="Arial"/>
      <w:b/>
      <w:sz w:val="22"/>
      <w:szCs w:val="22"/>
      <w:lang w:eastAsia="ko-KR"/>
    </w:rPr>
  </w:style>
  <w:style w:type="paragraph" w:customStyle="1" w:styleId="GridTable31">
    <w:name w:val="Grid Table 31"/>
    <w:basedOn w:val="Heading1"/>
    <w:next w:val="Normal"/>
    <w:uiPriority w:val="39"/>
    <w:qFormat/>
    <w:rsid w:val="00F539AE"/>
    <w:pPr>
      <w:keepLines/>
      <w:spacing w:before="480" w:line="276" w:lineRule="auto"/>
      <w:jc w:val="left"/>
      <w:outlineLvl w:val="9"/>
    </w:pPr>
    <w:rPr>
      <w:rFonts w:ascii="Cambria" w:hAnsi="Cambria"/>
      <w:b/>
      <w:bCs/>
      <w:color w:val="365F91"/>
      <w:sz w:val="28"/>
      <w:szCs w:val="28"/>
    </w:rPr>
  </w:style>
  <w:style w:type="numbering" w:customStyle="1" w:styleId="Style2">
    <w:name w:val="Style2"/>
    <w:rsid w:val="00F539AE"/>
    <w:pPr>
      <w:numPr>
        <w:numId w:val="4"/>
      </w:numPr>
    </w:pPr>
  </w:style>
  <w:style w:type="numbering" w:customStyle="1" w:styleId="Style1">
    <w:name w:val="Style1"/>
    <w:rsid w:val="00F539AE"/>
    <w:pPr>
      <w:numPr>
        <w:numId w:val="3"/>
      </w:numPr>
    </w:pPr>
  </w:style>
  <w:style w:type="paragraph" w:customStyle="1" w:styleId="Default">
    <w:name w:val="Default"/>
    <w:rsid w:val="00F539AE"/>
    <w:pPr>
      <w:autoSpaceDE w:val="0"/>
      <w:autoSpaceDN w:val="0"/>
      <w:adjustRightInd w:val="0"/>
      <w:spacing w:after="0" w:line="240" w:lineRule="auto"/>
    </w:pPr>
    <w:rPr>
      <w:rFonts w:ascii="Arial" w:eastAsia="MS Mincho" w:hAnsi="Arial" w:cs="Arial"/>
      <w:color w:val="000000"/>
      <w:sz w:val="24"/>
      <w:szCs w:val="24"/>
      <w:lang w:eastAsia="ja-JP"/>
    </w:rPr>
  </w:style>
  <w:style w:type="paragraph" w:customStyle="1" w:styleId="MediumShading1-Accent11">
    <w:name w:val="Medium Shading 1 - Accent 11"/>
    <w:link w:val="MediumShading1-Accent1Char"/>
    <w:uiPriority w:val="1"/>
    <w:qFormat/>
    <w:rsid w:val="00F539AE"/>
    <w:pPr>
      <w:spacing w:after="0" w:line="240" w:lineRule="auto"/>
    </w:pPr>
    <w:rPr>
      <w:rFonts w:ascii="Calibri" w:eastAsia="Times New Roman" w:hAnsi="Calibri" w:cs="Times New Roman"/>
    </w:rPr>
  </w:style>
  <w:style w:type="paragraph" w:styleId="Index1">
    <w:name w:val="index 1"/>
    <w:basedOn w:val="Normal"/>
    <w:next w:val="Normal"/>
    <w:autoRedefine/>
    <w:semiHidden/>
    <w:rsid w:val="00F539AE"/>
    <w:pPr>
      <w:ind w:left="200" w:hanging="200"/>
    </w:pPr>
  </w:style>
  <w:style w:type="character" w:customStyle="1" w:styleId="MediumShading1-Accent1Char">
    <w:name w:val="Medium Shading 1 - Accent 1 Char"/>
    <w:link w:val="MediumShading1-Accent11"/>
    <w:uiPriority w:val="1"/>
    <w:rsid w:val="00F539AE"/>
    <w:rPr>
      <w:rFonts w:ascii="Calibri" w:eastAsia="Times New Roman" w:hAnsi="Calibri" w:cs="Times New Roman"/>
      <w:lang w:val="en-US"/>
    </w:rPr>
  </w:style>
  <w:style w:type="paragraph" w:customStyle="1" w:styleId="TextBodyIndent">
    <w:name w:val="Text Body Indent"/>
    <w:basedOn w:val="Normal"/>
    <w:rsid w:val="00F539AE"/>
    <w:pPr>
      <w:suppressAutoHyphens/>
      <w:ind w:left="1440" w:hanging="720"/>
    </w:pPr>
    <w:rPr>
      <w:sz w:val="24"/>
      <w:lang w:val="en-GB"/>
    </w:rPr>
  </w:style>
  <w:style w:type="paragraph" w:styleId="ListParagraph">
    <w:name w:val="List Paragraph"/>
    <w:basedOn w:val="Normal"/>
    <w:link w:val="ListParagraphChar"/>
    <w:uiPriority w:val="34"/>
    <w:qFormat/>
    <w:rsid w:val="00F539AE"/>
    <w:pPr>
      <w:ind w:left="720"/>
    </w:pPr>
  </w:style>
  <w:style w:type="character" w:customStyle="1" w:styleId="ListParagraphChar">
    <w:name w:val="List Paragraph Char"/>
    <w:link w:val="ListParagraph"/>
    <w:uiPriority w:val="34"/>
    <w:qFormat/>
    <w:rsid w:val="00F539AE"/>
    <w:rPr>
      <w:rFonts w:ascii="Times New Roman" w:eastAsia="Times New Roman" w:hAnsi="Times New Roman" w:cs="Times New Roman"/>
      <w:sz w:val="20"/>
      <w:szCs w:val="20"/>
      <w:lang w:val="en-US"/>
    </w:rPr>
  </w:style>
  <w:style w:type="paragraph" w:styleId="Revision">
    <w:name w:val="Revision"/>
    <w:hidden/>
    <w:uiPriority w:val="99"/>
    <w:semiHidden/>
    <w:rsid w:val="00F539AE"/>
    <w:pPr>
      <w:spacing w:after="0" w:line="240" w:lineRule="auto"/>
    </w:pPr>
    <w:rPr>
      <w:rFonts w:ascii="Times New Roman" w:eastAsia="Times New Roman" w:hAnsi="Times New Roman" w:cs="Times New Roman"/>
      <w:sz w:val="20"/>
      <w:szCs w:val="20"/>
    </w:rPr>
  </w:style>
  <w:style w:type="paragraph" w:styleId="NoSpacing">
    <w:name w:val="No Spacing"/>
    <w:link w:val="NoSpacingChar"/>
    <w:uiPriority w:val="1"/>
    <w:qFormat/>
    <w:rsid w:val="00F539A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F539AE"/>
    <w:rPr>
      <w:rFonts w:ascii="Calibri" w:eastAsia="Times New Roman" w:hAnsi="Calibri" w:cs="Times New Roman"/>
      <w:lang w:val="en-US"/>
    </w:rPr>
  </w:style>
  <w:style w:type="paragraph" w:customStyle="1" w:styleId="TableParagraph">
    <w:name w:val="Table Paragraph"/>
    <w:basedOn w:val="Normal"/>
    <w:uiPriority w:val="1"/>
    <w:qFormat/>
    <w:rsid w:val="00F539AE"/>
    <w:pPr>
      <w:widowControl w:val="0"/>
      <w:autoSpaceDE w:val="0"/>
      <w:autoSpaceDN w:val="0"/>
      <w:ind w:left="110"/>
    </w:pPr>
    <w:rPr>
      <w:sz w:val="22"/>
      <w:szCs w:val="22"/>
    </w:rPr>
  </w:style>
  <w:style w:type="character" w:styleId="FollowedHyperlink">
    <w:name w:val="FollowedHyperlink"/>
    <w:basedOn w:val="DefaultParagraphFont"/>
    <w:uiPriority w:val="99"/>
    <w:semiHidden/>
    <w:unhideWhenUsed/>
    <w:rsid w:val="00F539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9A74B-F062-4084-A35E-E8BD26943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12986</Words>
  <Characters>74023</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Sajid Imran</dc:creator>
  <cp:keywords/>
  <dc:description/>
  <cp:lastModifiedBy>Jackson Wilson</cp:lastModifiedBy>
  <cp:revision>3</cp:revision>
  <cp:lastPrinted>2025-07-14T12:26:00Z</cp:lastPrinted>
  <dcterms:created xsi:type="dcterms:W3CDTF">2025-07-13T17:56:00Z</dcterms:created>
  <dcterms:modified xsi:type="dcterms:W3CDTF">2025-07-13T17:58:00Z</dcterms:modified>
</cp:coreProperties>
</file>