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2B2A0C" w:rsidRPr="001D12AC" w:rsidRDefault="002B2A0C">
      <w:pPr>
        <w:spacing w:after="0" w:line="240" w:lineRule="auto"/>
        <w:jc w:val="both"/>
        <w:rPr>
          <w:rFonts w:eastAsia="Calibri" w:cs="Calibri"/>
          <w:b/>
          <w:color w:val="000000" w:themeColor="text1"/>
          <w:sz w:val="20"/>
          <w:u w:val="single"/>
        </w:rPr>
      </w:pPr>
    </w:p>
    <w:p w:rsidR="002B2A0C" w:rsidRPr="001D12AC" w:rsidRDefault="007C7338">
      <w:pPr>
        <w:spacing w:after="0" w:line="240" w:lineRule="auto"/>
        <w:jc w:val="center"/>
        <w:rPr>
          <w:rFonts w:eastAsia="Calibri" w:cs="Calibri"/>
          <w:b/>
          <w:i/>
          <w:color w:val="000000" w:themeColor="text1"/>
          <w:sz w:val="20"/>
          <w:u w:val="single"/>
        </w:rPr>
      </w:pPr>
      <w:r w:rsidRPr="001D12AC">
        <w:rPr>
          <w:rFonts w:eastAsia="Calibri" w:cs="Calibri"/>
          <w:b/>
          <w:i/>
          <w:color w:val="000000" w:themeColor="text1"/>
          <w:sz w:val="20"/>
          <w:u w:val="single"/>
        </w:rPr>
        <w:t>Before Ali Azeem Ikram, Executive Director/HOD (Adjudication-I)</w:t>
      </w:r>
    </w:p>
    <w:p w:rsidR="002B2A0C" w:rsidRPr="001D12AC" w:rsidRDefault="002B2A0C">
      <w:pPr>
        <w:spacing w:after="0" w:line="240" w:lineRule="auto"/>
        <w:jc w:val="both"/>
        <w:rPr>
          <w:rFonts w:eastAsia="Calibri" w:cs="Calibri"/>
          <w:b/>
          <w:color w:val="000000" w:themeColor="text1"/>
          <w:sz w:val="20"/>
          <w:u w:val="single"/>
        </w:rPr>
      </w:pPr>
    </w:p>
    <w:p w:rsidR="002B2A0C" w:rsidRPr="001D12AC" w:rsidRDefault="007C7338">
      <w:pPr>
        <w:spacing w:after="0" w:line="240" w:lineRule="auto"/>
        <w:jc w:val="center"/>
        <w:rPr>
          <w:rFonts w:eastAsia="Calibri" w:cs="Calibri"/>
          <w:b/>
          <w:color w:val="000000" w:themeColor="text1"/>
          <w:sz w:val="20"/>
          <w:u w:val="single"/>
        </w:rPr>
      </w:pPr>
      <w:r w:rsidRPr="001D12AC">
        <w:rPr>
          <w:rFonts w:eastAsia="Calibri" w:cs="Calibri"/>
          <w:b/>
          <w:color w:val="000000" w:themeColor="text1"/>
          <w:sz w:val="20"/>
          <w:u w:val="single"/>
        </w:rPr>
        <w:t>In the matter of Show Cause Notice issued to The Cooperative Insurance Society of Pakistan Limited.</w:t>
      </w:r>
    </w:p>
    <w:p w:rsidR="002B2A0C" w:rsidRPr="001D12AC" w:rsidRDefault="002B2A0C">
      <w:pPr>
        <w:spacing w:after="0" w:line="240" w:lineRule="auto"/>
        <w:jc w:val="both"/>
        <w:rPr>
          <w:rFonts w:eastAsia="Calibri" w:cs="Calibri"/>
          <w:b/>
          <w:color w:val="000000" w:themeColor="text1"/>
          <w:sz w:val="20"/>
          <w:u w:val="single"/>
        </w:rPr>
      </w:pPr>
    </w:p>
    <w:tbl>
      <w:tblPr>
        <w:tblW w:w="0" w:type="auto"/>
        <w:tblInd w:w="98" w:type="dxa"/>
        <w:tblCellMar>
          <w:left w:w="10" w:type="dxa"/>
          <w:right w:w="10" w:type="dxa"/>
        </w:tblCellMar>
        <w:tblLook w:val="0000" w:firstRow="0" w:lastRow="0" w:firstColumn="0" w:lastColumn="0" w:noHBand="0" w:noVBand="0"/>
      </w:tblPr>
      <w:tblGrid>
        <w:gridCol w:w="4590"/>
        <w:gridCol w:w="4500"/>
      </w:tblGrid>
      <w:tr w:rsidR="00414652" w:rsidRPr="001D12AC" w:rsidTr="001D12AC">
        <w:tc>
          <w:tcPr>
            <w:tcW w:w="4590" w:type="dxa"/>
            <w:tcBorders>
              <w:top w:val="single" w:sz="4" w:space="0" w:color="000000"/>
              <w:left w:val="single" w:sz="0" w:space="0" w:color="000000"/>
              <w:bottom w:val="single" w:sz="4" w:space="0" w:color="000000"/>
              <w:right w:val="single" w:sz="0" w:space="0" w:color="000000"/>
            </w:tcBorders>
            <w:shd w:val="clear" w:color="auto" w:fill="DAEEF3" w:themeFill="accent5" w:themeFillTint="33"/>
            <w:tcMar>
              <w:left w:w="108" w:type="dxa"/>
              <w:right w:w="108" w:type="dxa"/>
            </w:tcMar>
            <w:vAlign w:val="center"/>
          </w:tcPr>
          <w:p w:rsidR="002B2A0C" w:rsidRPr="001D12AC" w:rsidRDefault="007C7338">
            <w:pPr>
              <w:tabs>
                <w:tab w:val="left" w:pos="9450"/>
              </w:tabs>
              <w:spacing w:after="0" w:line="240" w:lineRule="auto"/>
              <w:ind w:right="75"/>
              <w:jc w:val="both"/>
              <w:rPr>
                <w:rFonts w:eastAsia="Calibri" w:cs="Calibri"/>
                <w:color w:val="000000" w:themeColor="text1"/>
              </w:rPr>
            </w:pPr>
            <w:r w:rsidRPr="001D12AC">
              <w:rPr>
                <w:rFonts w:eastAsia="Calibri" w:cs="Calibri"/>
                <w:color w:val="000000" w:themeColor="text1"/>
                <w:sz w:val="20"/>
              </w:rPr>
              <w:t>Date of Hearing</w:t>
            </w:r>
          </w:p>
        </w:tc>
        <w:tc>
          <w:tcPr>
            <w:tcW w:w="4500" w:type="dxa"/>
            <w:tcBorders>
              <w:top w:val="single" w:sz="4" w:space="0" w:color="000000"/>
              <w:left w:val="single" w:sz="0" w:space="0" w:color="000000"/>
              <w:bottom w:val="single" w:sz="4" w:space="0" w:color="000000"/>
              <w:right w:val="single" w:sz="0" w:space="0" w:color="000000"/>
            </w:tcBorders>
            <w:shd w:val="clear" w:color="auto" w:fill="DAEEF3" w:themeFill="accent5" w:themeFillTint="33"/>
            <w:tcMar>
              <w:left w:w="108" w:type="dxa"/>
              <w:right w:w="108" w:type="dxa"/>
            </w:tcMar>
            <w:vAlign w:val="center"/>
          </w:tcPr>
          <w:p w:rsidR="002B2A0C" w:rsidRPr="001D12AC" w:rsidRDefault="007C7338">
            <w:pPr>
              <w:tabs>
                <w:tab w:val="left" w:pos="9450"/>
              </w:tabs>
              <w:spacing w:after="0" w:line="240" w:lineRule="auto"/>
              <w:ind w:left="-13" w:right="29"/>
              <w:jc w:val="both"/>
              <w:rPr>
                <w:rFonts w:eastAsia="Calibri" w:cs="Calibri"/>
                <w:color w:val="000000" w:themeColor="text1"/>
              </w:rPr>
            </w:pPr>
            <w:r w:rsidRPr="001D12AC">
              <w:rPr>
                <w:rFonts w:eastAsia="Calibri" w:cs="Calibri"/>
                <w:color w:val="000000" w:themeColor="text1"/>
                <w:sz w:val="20"/>
              </w:rPr>
              <w:t>November 06, 2020</w:t>
            </w:r>
          </w:p>
        </w:tc>
      </w:tr>
    </w:tbl>
    <w:p w:rsidR="002B2A0C" w:rsidRPr="001D12AC" w:rsidRDefault="002B2A0C">
      <w:pPr>
        <w:spacing w:after="0" w:line="240" w:lineRule="auto"/>
        <w:jc w:val="both"/>
        <w:rPr>
          <w:rFonts w:eastAsia="Calibri" w:cs="Calibri"/>
          <w:b/>
          <w:color w:val="000000" w:themeColor="text1"/>
          <w:sz w:val="20"/>
        </w:rPr>
      </w:pPr>
    </w:p>
    <w:p w:rsidR="002B2A0C" w:rsidRPr="001D12AC" w:rsidRDefault="007C7338">
      <w:pPr>
        <w:spacing w:after="0" w:line="240" w:lineRule="auto"/>
        <w:jc w:val="center"/>
        <w:rPr>
          <w:rFonts w:eastAsia="Calibri" w:cs="Calibri"/>
          <w:b/>
          <w:color w:val="000000" w:themeColor="text1"/>
          <w:sz w:val="20"/>
        </w:rPr>
      </w:pPr>
      <w:r w:rsidRPr="001D12AC">
        <w:rPr>
          <w:rFonts w:eastAsia="Calibri" w:cs="Calibri"/>
          <w:b/>
          <w:color w:val="000000" w:themeColor="text1"/>
          <w:sz w:val="20"/>
        </w:rPr>
        <w:t>Order-Redacted Version</w:t>
      </w:r>
    </w:p>
    <w:p w:rsidR="002B2A0C" w:rsidRPr="001D12AC" w:rsidRDefault="002B2A0C">
      <w:pPr>
        <w:spacing w:after="0" w:line="240" w:lineRule="auto"/>
        <w:jc w:val="both"/>
        <w:rPr>
          <w:rFonts w:eastAsia="Calibri" w:cs="Calibri"/>
          <w:color w:val="000000" w:themeColor="text1"/>
          <w:sz w:val="20"/>
          <w:u w:val="single"/>
        </w:rPr>
      </w:pPr>
    </w:p>
    <w:p w:rsidR="002B2A0C" w:rsidRPr="001D12AC" w:rsidRDefault="007C7338">
      <w:pPr>
        <w:spacing w:after="0" w:line="240" w:lineRule="auto"/>
        <w:ind w:firstLine="720"/>
        <w:jc w:val="both"/>
        <w:rPr>
          <w:rFonts w:eastAsia="Calibri" w:cs="Calibri"/>
          <w:color w:val="000000" w:themeColor="text1"/>
          <w:sz w:val="20"/>
        </w:rPr>
      </w:pPr>
      <w:r w:rsidRPr="001D12AC">
        <w:rPr>
          <w:rFonts w:eastAsia="Calibri" w:cs="Calibri"/>
          <w:color w:val="000000" w:themeColor="text1"/>
          <w:sz w:val="20"/>
        </w:rPr>
        <w:t>Order dated November 17, 2020 was passed by Executive Director/Head of Department (Adjudication-I) in the matter of The Cooperative Insurance Society of Pakistan Limited. Relevant details are given as hereunder:</w:t>
      </w:r>
    </w:p>
    <w:p w:rsidR="002B2A0C" w:rsidRPr="001D12AC" w:rsidRDefault="002B2A0C">
      <w:pPr>
        <w:spacing w:after="0" w:line="240" w:lineRule="auto"/>
        <w:ind w:firstLine="720"/>
        <w:jc w:val="both"/>
        <w:rPr>
          <w:rFonts w:eastAsia="Calibri" w:cs="Calibri"/>
          <w:color w:val="000000" w:themeColor="text1"/>
          <w:sz w:val="20"/>
        </w:rPr>
      </w:pPr>
    </w:p>
    <w:tbl>
      <w:tblPr>
        <w:tblW w:w="0" w:type="auto"/>
        <w:tblInd w:w="98" w:type="dxa"/>
        <w:tblCellMar>
          <w:left w:w="10" w:type="dxa"/>
          <w:right w:w="10" w:type="dxa"/>
        </w:tblCellMar>
        <w:tblLook w:val="0000" w:firstRow="0" w:lastRow="0" w:firstColumn="0" w:lastColumn="0" w:noHBand="0" w:noVBand="0"/>
      </w:tblPr>
      <w:tblGrid>
        <w:gridCol w:w="2507"/>
        <w:gridCol w:w="6745"/>
      </w:tblGrid>
      <w:tr w:rsidR="00414652" w:rsidRPr="001D12AC" w:rsidTr="001D12AC">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2B2A0C" w:rsidRPr="001D12AC" w:rsidRDefault="007C7338">
            <w:pPr>
              <w:spacing w:after="0" w:line="240" w:lineRule="auto"/>
              <w:jc w:val="center"/>
              <w:rPr>
                <w:rFonts w:eastAsia="Calibri" w:cs="Calibri"/>
                <w:color w:val="000000" w:themeColor="text1"/>
              </w:rPr>
            </w:pPr>
            <w:r w:rsidRPr="001D12AC">
              <w:rPr>
                <w:rFonts w:eastAsia="Calibri" w:cs="Calibri"/>
                <w:b/>
                <w:color w:val="000000" w:themeColor="text1"/>
                <w:sz w:val="20"/>
              </w:rPr>
              <w:t>Nature</w:t>
            </w: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2B2A0C" w:rsidRPr="001D12AC" w:rsidRDefault="007C7338">
            <w:pPr>
              <w:spacing w:after="0" w:line="240" w:lineRule="auto"/>
              <w:jc w:val="center"/>
              <w:rPr>
                <w:rFonts w:eastAsia="Calibri" w:cs="Calibri"/>
                <w:color w:val="000000" w:themeColor="text1"/>
              </w:rPr>
            </w:pPr>
            <w:r w:rsidRPr="001D12AC">
              <w:rPr>
                <w:rFonts w:eastAsia="Calibri" w:cs="Calibri"/>
                <w:b/>
                <w:color w:val="000000" w:themeColor="text1"/>
                <w:sz w:val="20"/>
              </w:rPr>
              <w:t>Details</w:t>
            </w:r>
          </w:p>
        </w:tc>
      </w:tr>
      <w:tr w:rsidR="00414652" w:rsidRPr="001D12AC" w:rsidTr="001D12AC">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2B2A0C" w:rsidRPr="001D12AC" w:rsidRDefault="007C7338">
            <w:pPr>
              <w:numPr>
                <w:ilvl w:val="0"/>
                <w:numId w:val="1"/>
              </w:numPr>
              <w:spacing w:after="0" w:line="240" w:lineRule="auto"/>
              <w:ind w:left="334" w:hanging="334"/>
              <w:rPr>
                <w:rFonts w:eastAsia="Calibri" w:cs="Calibri"/>
                <w:color w:val="000000" w:themeColor="text1"/>
                <w:sz w:val="20"/>
              </w:rPr>
            </w:pPr>
            <w:r w:rsidRPr="001D12AC">
              <w:rPr>
                <w:rFonts w:eastAsia="Calibri" w:cs="Calibri"/>
                <w:color w:val="000000" w:themeColor="text1"/>
                <w:sz w:val="20"/>
              </w:rPr>
              <w:t>Date of Action</w:t>
            </w:r>
          </w:p>
          <w:p w:rsidR="002B2A0C" w:rsidRPr="001D12AC" w:rsidRDefault="002B2A0C">
            <w:pPr>
              <w:spacing w:after="0" w:line="240" w:lineRule="auto"/>
              <w:rPr>
                <w:rFonts w:eastAsia="Calibri" w:cs="Calibri"/>
                <w:color w:val="000000" w:themeColor="text1"/>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2B2A0C" w:rsidRPr="001D12AC" w:rsidRDefault="007C7338">
            <w:pPr>
              <w:spacing w:after="0" w:line="240" w:lineRule="auto"/>
              <w:jc w:val="both"/>
              <w:rPr>
                <w:rFonts w:eastAsia="Calibri" w:cs="Calibri"/>
                <w:color w:val="000000" w:themeColor="text1"/>
              </w:rPr>
            </w:pPr>
            <w:r w:rsidRPr="001D12AC">
              <w:rPr>
                <w:rFonts w:eastAsia="Calibri" w:cs="Calibri"/>
                <w:color w:val="000000" w:themeColor="text1"/>
                <w:sz w:val="20"/>
              </w:rPr>
              <w:t>Show Cause notice dated September 3, 2020</w:t>
            </w:r>
          </w:p>
        </w:tc>
      </w:tr>
      <w:tr w:rsidR="00414652" w:rsidRPr="001D12AC" w:rsidTr="001D12AC">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2B2A0C" w:rsidRPr="001D12AC" w:rsidRDefault="007C7338">
            <w:pPr>
              <w:numPr>
                <w:ilvl w:val="0"/>
                <w:numId w:val="2"/>
              </w:numPr>
              <w:spacing w:after="0" w:line="240" w:lineRule="auto"/>
              <w:ind w:left="334" w:hanging="334"/>
              <w:rPr>
                <w:rFonts w:eastAsia="Calibri" w:cs="Calibri"/>
                <w:color w:val="000000" w:themeColor="text1"/>
                <w:sz w:val="20"/>
              </w:rPr>
            </w:pPr>
            <w:r w:rsidRPr="001D12AC">
              <w:rPr>
                <w:rFonts w:eastAsia="Calibri" w:cs="Calibri"/>
                <w:color w:val="000000" w:themeColor="text1"/>
                <w:sz w:val="20"/>
              </w:rPr>
              <w:t>Name of Company</w:t>
            </w:r>
          </w:p>
          <w:p w:rsidR="002B2A0C" w:rsidRPr="001D12AC" w:rsidRDefault="002B2A0C">
            <w:pPr>
              <w:spacing w:after="0" w:line="240" w:lineRule="auto"/>
              <w:rPr>
                <w:rFonts w:eastAsia="Calibri" w:cs="Calibri"/>
                <w:color w:val="000000" w:themeColor="text1"/>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2B2A0C" w:rsidRPr="001D12AC" w:rsidRDefault="007C7338">
            <w:pPr>
              <w:spacing w:after="0" w:line="240" w:lineRule="auto"/>
              <w:jc w:val="both"/>
              <w:rPr>
                <w:rFonts w:eastAsia="Calibri" w:cs="Calibri"/>
                <w:color w:val="000000" w:themeColor="text1"/>
              </w:rPr>
            </w:pPr>
            <w:r w:rsidRPr="001D12AC">
              <w:rPr>
                <w:rFonts w:eastAsia="Calibri" w:cs="Calibri"/>
                <w:color w:val="000000" w:themeColor="text1"/>
                <w:sz w:val="20"/>
              </w:rPr>
              <w:t>The Cooperative Insurance Society of Pakistan Limited.</w:t>
            </w:r>
          </w:p>
        </w:tc>
      </w:tr>
      <w:tr w:rsidR="00414652" w:rsidRPr="001D12AC" w:rsidTr="001D12AC">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2B2A0C" w:rsidRPr="001D12AC" w:rsidRDefault="007C7338">
            <w:pPr>
              <w:numPr>
                <w:ilvl w:val="0"/>
                <w:numId w:val="3"/>
              </w:numPr>
              <w:spacing w:after="0" w:line="240" w:lineRule="auto"/>
              <w:ind w:left="334" w:hanging="360"/>
              <w:rPr>
                <w:rFonts w:eastAsia="Calibri" w:cs="Calibri"/>
                <w:color w:val="000000" w:themeColor="text1"/>
                <w:sz w:val="20"/>
              </w:rPr>
            </w:pPr>
            <w:r w:rsidRPr="001D12AC">
              <w:rPr>
                <w:rFonts w:eastAsia="Calibri" w:cs="Calibri"/>
                <w:color w:val="000000" w:themeColor="text1"/>
                <w:sz w:val="20"/>
              </w:rPr>
              <w:t>Name of Individual*</w:t>
            </w:r>
          </w:p>
          <w:p w:rsidR="002B2A0C" w:rsidRPr="001D12AC" w:rsidRDefault="002B2A0C">
            <w:pPr>
              <w:spacing w:after="0" w:line="240" w:lineRule="auto"/>
              <w:rPr>
                <w:rFonts w:eastAsia="Calibri" w:cs="Calibri"/>
                <w:color w:val="000000" w:themeColor="text1"/>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2B2A0C" w:rsidRPr="001D12AC" w:rsidRDefault="007C7338">
            <w:pPr>
              <w:spacing w:after="0" w:line="240" w:lineRule="auto"/>
              <w:jc w:val="both"/>
              <w:rPr>
                <w:rFonts w:eastAsia="Calibri" w:cs="Calibri"/>
                <w:color w:val="000000" w:themeColor="text1"/>
              </w:rPr>
            </w:pPr>
            <w:r w:rsidRPr="001D12AC">
              <w:rPr>
                <w:rFonts w:eastAsia="Calibri" w:cs="Calibri"/>
                <w:color w:val="000000" w:themeColor="text1"/>
                <w:sz w:val="20"/>
              </w:rPr>
              <w:t xml:space="preserve">The proceedings were initiated against the Company i.e. The Cooperative Insurance Society of Pakistan Limited. </w:t>
            </w:r>
          </w:p>
        </w:tc>
      </w:tr>
      <w:tr w:rsidR="00414652" w:rsidRPr="001D12AC" w:rsidTr="001D12AC">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2B2A0C" w:rsidRPr="001D12AC" w:rsidRDefault="007C7338">
            <w:pPr>
              <w:numPr>
                <w:ilvl w:val="0"/>
                <w:numId w:val="4"/>
              </w:numPr>
              <w:spacing w:after="0" w:line="240" w:lineRule="auto"/>
              <w:ind w:left="334" w:hanging="334"/>
              <w:rPr>
                <w:rFonts w:eastAsia="Calibri" w:cs="Calibri"/>
                <w:color w:val="000000" w:themeColor="text1"/>
                <w:sz w:val="20"/>
              </w:rPr>
            </w:pPr>
            <w:r w:rsidRPr="001D12AC">
              <w:rPr>
                <w:rFonts w:eastAsia="Calibri" w:cs="Calibri"/>
                <w:color w:val="000000" w:themeColor="text1"/>
                <w:sz w:val="20"/>
              </w:rPr>
              <w:t>Nature of Offence</w:t>
            </w:r>
          </w:p>
          <w:p w:rsidR="002B2A0C" w:rsidRPr="001D12AC" w:rsidRDefault="002B2A0C">
            <w:pPr>
              <w:spacing w:after="0" w:line="240" w:lineRule="auto"/>
              <w:rPr>
                <w:rFonts w:eastAsia="Calibri" w:cs="Calibri"/>
                <w:color w:val="000000" w:themeColor="text1"/>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2B2A0C" w:rsidRPr="001D12AC" w:rsidRDefault="007C7338">
            <w:pPr>
              <w:spacing w:after="0" w:line="240" w:lineRule="auto"/>
              <w:rPr>
                <w:rFonts w:eastAsia="Calibri" w:cs="Calibri"/>
                <w:color w:val="000000" w:themeColor="text1"/>
              </w:rPr>
            </w:pPr>
            <w:r w:rsidRPr="001D12AC">
              <w:rPr>
                <w:rFonts w:eastAsia="Calibri" w:cs="Calibri"/>
                <w:color w:val="000000" w:themeColor="text1"/>
                <w:sz w:val="20"/>
              </w:rPr>
              <w:t xml:space="preserve">Proceedings under section 46 read with Rule 19 of the Insurance Rules, 2017 and Section 51 </w:t>
            </w:r>
            <w:bookmarkStart w:id="0" w:name="_GoBack"/>
            <w:bookmarkEnd w:id="0"/>
            <w:r w:rsidRPr="001D12AC">
              <w:rPr>
                <w:rFonts w:eastAsia="Calibri" w:cs="Calibri"/>
                <w:color w:val="000000" w:themeColor="text1"/>
                <w:sz w:val="20"/>
              </w:rPr>
              <w:t>and Section 156 of the Ordinance, 2000.</w:t>
            </w:r>
          </w:p>
        </w:tc>
      </w:tr>
      <w:tr w:rsidR="00414652" w:rsidRPr="001D12AC" w:rsidTr="001D12AC">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2B2A0C" w:rsidRPr="001D12AC" w:rsidRDefault="007C7338">
            <w:pPr>
              <w:numPr>
                <w:ilvl w:val="0"/>
                <w:numId w:val="5"/>
              </w:numPr>
              <w:spacing w:after="0" w:line="240" w:lineRule="auto"/>
              <w:ind w:left="334" w:hanging="360"/>
              <w:rPr>
                <w:rFonts w:eastAsia="Calibri" w:cs="Calibri"/>
                <w:color w:val="000000" w:themeColor="text1"/>
                <w:sz w:val="20"/>
              </w:rPr>
            </w:pPr>
            <w:r w:rsidRPr="001D12AC">
              <w:rPr>
                <w:rFonts w:eastAsia="Calibri" w:cs="Calibri"/>
                <w:color w:val="000000" w:themeColor="text1"/>
                <w:sz w:val="20"/>
              </w:rPr>
              <w:t>Action Taken</w:t>
            </w:r>
          </w:p>
          <w:p w:rsidR="002B2A0C" w:rsidRPr="001D12AC" w:rsidRDefault="002B2A0C">
            <w:pPr>
              <w:spacing w:after="0" w:line="240" w:lineRule="auto"/>
              <w:rPr>
                <w:rFonts w:eastAsia="Calibri" w:cs="Calibri"/>
                <w:color w:val="000000" w:themeColor="text1"/>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2B2A0C" w:rsidRPr="001D12AC" w:rsidRDefault="002B2A0C">
            <w:pPr>
              <w:spacing w:after="0" w:line="240" w:lineRule="auto"/>
              <w:jc w:val="both"/>
              <w:rPr>
                <w:rFonts w:eastAsia="Calibri" w:cs="Calibri"/>
                <w:color w:val="000000" w:themeColor="text1"/>
                <w:sz w:val="20"/>
              </w:rPr>
            </w:pPr>
          </w:p>
          <w:p w:rsidR="002B2A0C" w:rsidRPr="001D12AC" w:rsidRDefault="007C7338">
            <w:pPr>
              <w:spacing w:after="0" w:line="240" w:lineRule="auto"/>
              <w:jc w:val="both"/>
              <w:rPr>
                <w:rFonts w:eastAsia="Calibri" w:cs="Calibri"/>
                <w:color w:val="000000" w:themeColor="text1"/>
                <w:sz w:val="20"/>
              </w:rPr>
            </w:pPr>
            <w:r w:rsidRPr="001D12AC">
              <w:rPr>
                <w:rFonts w:eastAsia="Calibri" w:cs="Calibri"/>
                <w:color w:val="000000" w:themeColor="text1"/>
                <w:sz w:val="20"/>
              </w:rPr>
              <w:t>Key findings of default of Regulations were reported in the following manner:</w:t>
            </w:r>
          </w:p>
          <w:p w:rsidR="002B2A0C" w:rsidRPr="001D12AC" w:rsidRDefault="002B2A0C">
            <w:pPr>
              <w:spacing w:after="0" w:line="240" w:lineRule="auto"/>
              <w:jc w:val="both"/>
              <w:rPr>
                <w:rFonts w:eastAsia="Calibri" w:cs="Calibri"/>
                <w:color w:val="000000" w:themeColor="text1"/>
                <w:sz w:val="20"/>
              </w:rPr>
            </w:pPr>
          </w:p>
          <w:p w:rsidR="00EB40BA" w:rsidRDefault="00EB40BA">
            <w:pPr>
              <w:spacing w:after="0" w:line="240" w:lineRule="auto"/>
              <w:ind w:right="-23"/>
              <w:jc w:val="both"/>
              <w:rPr>
                <w:rFonts w:eastAsia="Calibri" w:cs="Calibri"/>
                <w:color w:val="000000" w:themeColor="text1"/>
                <w:sz w:val="20"/>
              </w:rPr>
            </w:pPr>
            <w:r w:rsidRPr="00EB40BA">
              <w:rPr>
                <w:rFonts w:eastAsia="Calibri" w:cs="Calibri"/>
                <w:color w:val="000000" w:themeColor="text1"/>
                <w:sz w:val="20"/>
              </w:rPr>
              <w:t>The facts giving rise to initiation of the instant proceedings are that the Society did not submit the Annual Audited Accounts and Regulatory Returns for the year ended December 31, 2019 and Statements of Assets and Liabilities for the quarters ended December 31, 2019, March 31, 2020 and June 30, 2020 within stipulated timelines despite issuance of reminder dated August 4, 2020.</w:t>
            </w:r>
          </w:p>
          <w:p w:rsidR="00EB40BA" w:rsidRDefault="00EB40BA">
            <w:pPr>
              <w:spacing w:after="0" w:line="240" w:lineRule="auto"/>
              <w:ind w:right="-23"/>
              <w:jc w:val="both"/>
              <w:rPr>
                <w:rFonts w:eastAsia="Calibri" w:cs="Calibri"/>
                <w:color w:val="000000" w:themeColor="text1"/>
                <w:sz w:val="20"/>
              </w:rPr>
            </w:pPr>
          </w:p>
          <w:p w:rsidR="002B2A0C" w:rsidRPr="001D12AC" w:rsidRDefault="007C7338">
            <w:pPr>
              <w:spacing w:after="0" w:line="240" w:lineRule="auto"/>
              <w:ind w:right="-23"/>
              <w:jc w:val="both"/>
              <w:rPr>
                <w:rFonts w:eastAsia="Calibri" w:cs="Calibri"/>
                <w:color w:val="000000" w:themeColor="text1"/>
                <w:sz w:val="20"/>
              </w:rPr>
            </w:pPr>
            <w:r w:rsidRPr="001D12AC">
              <w:rPr>
                <w:rFonts w:eastAsia="Calibri" w:cs="Calibri"/>
                <w:color w:val="000000" w:themeColor="text1"/>
                <w:sz w:val="20"/>
              </w:rPr>
              <w:t>I have carefully examined the facts of the case in light of the applicable provisions of the law and have given due consideration to the written as well as verbal submissions and arguments of the Respondents. I am of the considered view that the Respondents did not ensure their compliance with the mandatory provisions of the Regulations in the following instances:</w:t>
            </w:r>
          </w:p>
          <w:p w:rsidR="002B2A0C" w:rsidRPr="001D12AC" w:rsidRDefault="002B2A0C">
            <w:pPr>
              <w:spacing w:after="0" w:line="240" w:lineRule="auto"/>
              <w:ind w:left="567" w:right="-23" w:hanging="567"/>
              <w:jc w:val="both"/>
              <w:rPr>
                <w:rFonts w:eastAsia="Calibri" w:cs="Calibri"/>
                <w:color w:val="000000" w:themeColor="text1"/>
                <w:sz w:val="20"/>
              </w:rPr>
            </w:pPr>
          </w:p>
          <w:p w:rsidR="002B2A0C" w:rsidRDefault="007C7338">
            <w:pPr>
              <w:numPr>
                <w:ilvl w:val="0"/>
                <w:numId w:val="6"/>
              </w:numPr>
              <w:spacing w:after="0" w:line="240" w:lineRule="auto"/>
              <w:ind w:left="1418" w:right="-23" w:hanging="851"/>
              <w:jc w:val="both"/>
              <w:rPr>
                <w:rFonts w:eastAsia="Calibri" w:cs="Calibri"/>
                <w:color w:val="000000" w:themeColor="text1"/>
                <w:sz w:val="20"/>
              </w:rPr>
            </w:pPr>
            <w:r w:rsidRPr="001D12AC">
              <w:rPr>
                <w:rFonts w:eastAsia="Calibri" w:cs="Calibri"/>
                <w:color w:val="000000" w:themeColor="text1"/>
                <w:sz w:val="20"/>
              </w:rPr>
              <w:t>The Society did</w:t>
            </w:r>
            <w:r w:rsidR="000E6193">
              <w:rPr>
                <w:rFonts w:eastAsia="Calibri" w:cs="Calibri"/>
                <w:color w:val="000000" w:themeColor="text1"/>
                <w:sz w:val="20"/>
              </w:rPr>
              <w:t xml:space="preserve"> </w:t>
            </w:r>
            <w:r w:rsidRPr="001D12AC">
              <w:rPr>
                <w:rFonts w:eastAsia="Calibri" w:cs="Calibri"/>
                <w:color w:val="000000" w:themeColor="text1"/>
                <w:sz w:val="20"/>
              </w:rPr>
              <w:t>n</w:t>
            </w:r>
            <w:r w:rsidR="000E6193">
              <w:rPr>
                <w:rFonts w:eastAsia="Calibri" w:cs="Calibri"/>
                <w:color w:val="000000" w:themeColor="text1"/>
                <w:sz w:val="20"/>
              </w:rPr>
              <w:t>o</w:t>
            </w:r>
            <w:r w:rsidRPr="001D12AC">
              <w:rPr>
                <w:rFonts w:eastAsia="Calibri" w:cs="Calibri"/>
                <w:color w:val="000000" w:themeColor="text1"/>
                <w:sz w:val="20"/>
              </w:rPr>
              <w:t xml:space="preserve">t submit the annual audited accounts and regulatory returns for the year ended 31 December, 2019 within the stipulated timeline in contravention of Section 46 (1) read with Rule 19 of the Rules and Section 51(1) of the Ordinance. </w:t>
            </w:r>
          </w:p>
          <w:p w:rsidR="000E6193" w:rsidRPr="001D12AC" w:rsidRDefault="000E6193" w:rsidP="000E6193">
            <w:pPr>
              <w:spacing w:after="0" w:line="240" w:lineRule="auto"/>
              <w:ind w:left="1418" w:right="-23"/>
              <w:jc w:val="both"/>
              <w:rPr>
                <w:rFonts w:eastAsia="Calibri" w:cs="Calibri"/>
                <w:color w:val="000000" w:themeColor="text1"/>
                <w:sz w:val="20"/>
              </w:rPr>
            </w:pPr>
          </w:p>
          <w:p w:rsidR="002B2A0C" w:rsidRPr="001D12AC" w:rsidRDefault="007C7338">
            <w:pPr>
              <w:numPr>
                <w:ilvl w:val="0"/>
                <w:numId w:val="6"/>
              </w:numPr>
              <w:spacing w:after="0" w:line="240" w:lineRule="auto"/>
              <w:ind w:left="1440" w:right="-23" w:hanging="720"/>
              <w:jc w:val="both"/>
              <w:rPr>
                <w:rFonts w:eastAsia="Calibri" w:cs="Calibri"/>
                <w:color w:val="000000" w:themeColor="text1"/>
                <w:sz w:val="20"/>
              </w:rPr>
            </w:pPr>
            <w:r w:rsidRPr="001D12AC">
              <w:rPr>
                <w:rFonts w:eastAsia="Calibri" w:cs="Calibri"/>
                <w:color w:val="000000" w:themeColor="text1"/>
                <w:sz w:val="20"/>
              </w:rPr>
              <w:t xml:space="preserve">The Society didn't submit the statement of Assets and Liabilities for the quarters ended 31 December, 2019, March 31, 2020, and June 30, 2020 within the stipulated timelines in contravention of Section 46(2) read with Rule 19 and Section 51(2) of the Ordinance.  </w:t>
            </w:r>
          </w:p>
          <w:p w:rsidR="002B2A0C" w:rsidRPr="001D12AC" w:rsidRDefault="002B2A0C">
            <w:pPr>
              <w:spacing w:after="0" w:line="240" w:lineRule="auto"/>
              <w:ind w:left="567" w:right="-23" w:hanging="567"/>
              <w:jc w:val="both"/>
              <w:rPr>
                <w:rFonts w:eastAsia="Calibri" w:cs="Calibri"/>
                <w:color w:val="000000" w:themeColor="text1"/>
                <w:sz w:val="20"/>
              </w:rPr>
            </w:pPr>
          </w:p>
          <w:p w:rsidR="002B2A0C" w:rsidRDefault="007C7338">
            <w:pPr>
              <w:spacing w:after="0" w:line="240" w:lineRule="auto"/>
              <w:ind w:left="709"/>
              <w:jc w:val="both"/>
              <w:rPr>
                <w:rFonts w:eastAsia="Calibri" w:cs="Calibri"/>
                <w:color w:val="000000" w:themeColor="text1"/>
                <w:sz w:val="20"/>
              </w:rPr>
            </w:pPr>
            <w:r w:rsidRPr="001D12AC">
              <w:rPr>
                <w:rFonts w:eastAsia="Calibri" w:cs="Calibri"/>
                <w:color w:val="000000" w:themeColor="text1"/>
                <w:sz w:val="20"/>
              </w:rPr>
              <w:t>In view of the foregoing facts, I am of the considered view that flagrant and multiple violations of the provisions of Section 46 read with Rule 19 of the Insurance Rules, 2017 and Section 51 and Section 156 of the Ordinance, 2000</w:t>
            </w:r>
            <w:r w:rsidR="00EB40BA">
              <w:rPr>
                <w:rFonts w:eastAsia="Calibri" w:cs="Calibri"/>
                <w:color w:val="000000" w:themeColor="text1"/>
                <w:sz w:val="20"/>
              </w:rPr>
              <w:t>.</w:t>
            </w:r>
            <w:r w:rsidRPr="001D12AC">
              <w:rPr>
                <w:rFonts w:eastAsia="Calibri" w:cs="Calibri"/>
                <w:color w:val="000000" w:themeColor="text1"/>
                <w:sz w:val="20"/>
              </w:rPr>
              <w:t xml:space="preserve"> Therefore, in terms of powers conferred under section 156 of the Act, a penalty of </w:t>
            </w:r>
            <w:r w:rsidRPr="001D12AC">
              <w:rPr>
                <w:rFonts w:eastAsia="Calibri" w:cs="Calibri"/>
                <w:b/>
                <w:color w:val="000000" w:themeColor="text1"/>
                <w:sz w:val="20"/>
              </w:rPr>
              <w:t xml:space="preserve">Rs. </w:t>
            </w:r>
            <w:r w:rsidRPr="001D12AC">
              <w:rPr>
                <w:rFonts w:eastAsia="Calibri" w:cs="Calibri"/>
                <w:b/>
                <w:color w:val="000000" w:themeColor="text1"/>
                <w:sz w:val="20"/>
                <w:u w:val="single"/>
              </w:rPr>
              <w:t>75,000</w:t>
            </w:r>
            <w:r w:rsidRPr="001D12AC">
              <w:rPr>
                <w:rFonts w:eastAsia="Calibri" w:cs="Calibri"/>
                <w:b/>
                <w:color w:val="000000" w:themeColor="text1"/>
                <w:sz w:val="20"/>
              </w:rPr>
              <w:t>/- (</w:t>
            </w:r>
            <w:r w:rsidRPr="001D12AC">
              <w:rPr>
                <w:rFonts w:eastAsia="Calibri" w:cs="Calibri"/>
                <w:b/>
                <w:color w:val="000000" w:themeColor="text1"/>
                <w:sz w:val="20"/>
                <w:u w:val="single"/>
              </w:rPr>
              <w:t xml:space="preserve">Rupees Seventy Five Thousand </w:t>
            </w:r>
            <w:r w:rsidRPr="001D12AC">
              <w:rPr>
                <w:rFonts w:eastAsia="Calibri" w:cs="Calibri"/>
                <w:b/>
                <w:color w:val="000000" w:themeColor="text1"/>
                <w:sz w:val="20"/>
                <w:u w:val="single"/>
              </w:rPr>
              <w:lastRenderedPageBreak/>
              <w:t>only</w:t>
            </w:r>
            <w:r w:rsidRPr="001D12AC">
              <w:rPr>
                <w:rFonts w:eastAsia="Calibri" w:cs="Calibri"/>
                <w:b/>
                <w:color w:val="000000" w:themeColor="text1"/>
                <w:sz w:val="20"/>
              </w:rPr>
              <w:t xml:space="preserve">) </w:t>
            </w:r>
            <w:r w:rsidRPr="001D12AC">
              <w:rPr>
                <w:rFonts w:eastAsia="Calibri" w:cs="Calibri"/>
                <w:color w:val="000000" w:themeColor="text1"/>
                <w:sz w:val="20"/>
              </w:rPr>
              <w:t>is hereby imposed on the Corporation. The Respondents are also warned and Corporation is hereby directed:</w:t>
            </w:r>
          </w:p>
          <w:p w:rsidR="00EB40BA" w:rsidRPr="001D12AC" w:rsidRDefault="00EB40BA">
            <w:pPr>
              <w:spacing w:after="0" w:line="240" w:lineRule="auto"/>
              <w:ind w:left="709"/>
              <w:jc w:val="both"/>
              <w:rPr>
                <w:rFonts w:eastAsia="Calibri" w:cs="Calibri"/>
                <w:color w:val="000000" w:themeColor="text1"/>
                <w:sz w:val="20"/>
              </w:rPr>
            </w:pPr>
          </w:p>
          <w:p w:rsidR="002B2A0C" w:rsidRPr="001D12AC" w:rsidRDefault="007C7338">
            <w:pPr>
              <w:numPr>
                <w:ilvl w:val="0"/>
                <w:numId w:val="7"/>
              </w:numPr>
              <w:spacing w:after="0" w:line="240" w:lineRule="auto"/>
              <w:ind w:left="1429" w:hanging="360"/>
              <w:jc w:val="both"/>
              <w:rPr>
                <w:rFonts w:eastAsia="Calibri" w:cs="Calibri"/>
                <w:color w:val="000000" w:themeColor="text1"/>
                <w:sz w:val="20"/>
              </w:rPr>
            </w:pPr>
            <w:r w:rsidRPr="001D12AC">
              <w:rPr>
                <w:rFonts w:eastAsia="Calibri" w:cs="Calibri"/>
                <w:color w:val="000000" w:themeColor="text1"/>
                <w:sz w:val="20"/>
              </w:rPr>
              <w:t>To ensure meticulous compliance with the applicable provisions of the Ordinance, Rules and Regulations made thereunder and directives issued by the Commission.</w:t>
            </w:r>
          </w:p>
          <w:p w:rsidR="002B2A0C" w:rsidRPr="001D12AC" w:rsidRDefault="002B2A0C">
            <w:pPr>
              <w:spacing w:after="0" w:line="240" w:lineRule="auto"/>
              <w:jc w:val="both"/>
              <w:rPr>
                <w:rFonts w:eastAsia="Calibri" w:cs="Calibri"/>
                <w:color w:val="000000" w:themeColor="text1"/>
                <w:sz w:val="20"/>
              </w:rPr>
            </w:pPr>
          </w:p>
          <w:p w:rsidR="002B2A0C" w:rsidRPr="001D12AC" w:rsidRDefault="002B2A0C">
            <w:pPr>
              <w:spacing w:after="0" w:line="240" w:lineRule="auto"/>
              <w:jc w:val="both"/>
              <w:rPr>
                <w:rFonts w:eastAsia="Calibri" w:cs="Calibri"/>
                <w:color w:val="000000" w:themeColor="text1"/>
                <w:sz w:val="20"/>
              </w:rPr>
            </w:pPr>
          </w:p>
          <w:p w:rsidR="002B2A0C" w:rsidRPr="001D12AC" w:rsidRDefault="007C7338">
            <w:pPr>
              <w:spacing w:after="0" w:line="240" w:lineRule="auto"/>
              <w:jc w:val="both"/>
              <w:rPr>
                <w:rFonts w:eastAsia="Calibri" w:cs="Calibri"/>
                <w:color w:val="000000" w:themeColor="text1"/>
                <w:sz w:val="20"/>
              </w:rPr>
            </w:pPr>
            <w:r w:rsidRPr="001D12AC">
              <w:rPr>
                <w:rFonts w:eastAsia="Calibri" w:cs="Calibri"/>
                <w:color w:val="000000" w:themeColor="text1"/>
                <w:sz w:val="20"/>
              </w:rPr>
              <w:t>Penalty</w:t>
            </w:r>
            <w:r w:rsidR="00D01C1D">
              <w:rPr>
                <w:rFonts w:eastAsia="Calibri" w:cs="Calibri"/>
                <w:color w:val="000000" w:themeColor="text1"/>
                <w:sz w:val="20"/>
              </w:rPr>
              <w:t xml:space="preserve"> Order</w:t>
            </w:r>
            <w:r w:rsidR="00EB40BA">
              <w:rPr>
                <w:rFonts w:eastAsia="Calibri" w:cs="Calibri"/>
                <w:color w:val="000000" w:themeColor="text1"/>
                <w:sz w:val="20"/>
              </w:rPr>
              <w:t xml:space="preserve"> </w:t>
            </w:r>
            <w:r w:rsidRPr="001D12AC">
              <w:rPr>
                <w:rFonts w:eastAsia="Calibri" w:cs="Calibri"/>
                <w:color w:val="000000" w:themeColor="text1"/>
                <w:sz w:val="20"/>
              </w:rPr>
              <w:t xml:space="preserve">dated November 17, 2020 was passed by Executive Director (Adjudication-I). </w:t>
            </w:r>
          </w:p>
          <w:p w:rsidR="002B2A0C" w:rsidRPr="001D12AC" w:rsidRDefault="002B2A0C">
            <w:pPr>
              <w:spacing w:after="0" w:line="240" w:lineRule="auto"/>
              <w:jc w:val="both"/>
              <w:rPr>
                <w:rFonts w:eastAsia="Calibri" w:cs="Calibri"/>
                <w:color w:val="000000" w:themeColor="text1"/>
                <w:sz w:val="20"/>
              </w:rPr>
            </w:pPr>
          </w:p>
          <w:p w:rsidR="002B2A0C" w:rsidRPr="001D12AC" w:rsidRDefault="002B2A0C">
            <w:pPr>
              <w:spacing w:after="0" w:line="240" w:lineRule="auto"/>
              <w:jc w:val="both"/>
              <w:rPr>
                <w:rFonts w:eastAsia="Calibri" w:cs="Calibri"/>
                <w:color w:val="000000" w:themeColor="text1"/>
                <w:sz w:val="20"/>
              </w:rPr>
            </w:pPr>
          </w:p>
          <w:p w:rsidR="002B2A0C" w:rsidRPr="001D12AC" w:rsidRDefault="002B2A0C">
            <w:pPr>
              <w:spacing w:after="0" w:line="240" w:lineRule="auto"/>
              <w:jc w:val="both"/>
              <w:rPr>
                <w:rFonts w:eastAsia="Calibri" w:cs="Calibri"/>
                <w:color w:val="000000" w:themeColor="text1"/>
              </w:rPr>
            </w:pPr>
          </w:p>
        </w:tc>
      </w:tr>
      <w:tr w:rsidR="00414652" w:rsidRPr="001D12AC" w:rsidTr="001D12AC">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2B2A0C" w:rsidRPr="001D12AC" w:rsidRDefault="007C7338">
            <w:pPr>
              <w:numPr>
                <w:ilvl w:val="0"/>
                <w:numId w:val="8"/>
              </w:numPr>
              <w:spacing w:after="0" w:line="240" w:lineRule="auto"/>
              <w:ind w:left="334" w:hanging="360"/>
              <w:rPr>
                <w:rFonts w:eastAsia="Calibri" w:cs="Calibri"/>
                <w:color w:val="000000" w:themeColor="text1"/>
                <w:sz w:val="20"/>
              </w:rPr>
            </w:pPr>
            <w:r w:rsidRPr="001D12AC">
              <w:rPr>
                <w:rFonts w:eastAsia="Calibri" w:cs="Calibri"/>
                <w:color w:val="000000" w:themeColor="text1"/>
                <w:sz w:val="20"/>
              </w:rPr>
              <w:lastRenderedPageBreak/>
              <w:t>Penalty Imposed</w:t>
            </w:r>
          </w:p>
          <w:p w:rsidR="002B2A0C" w:rsidRPr="001D12AC" w:rsidRDefault="002B2A0C">
            <w:pPr>
              <w:spacing w:after="0" w:line="240" w:lineRule="auto"/>
              <w:rPr>
                <w:rFonts w:eastAsia="Calibri" w:cs="Calibri"/>
                <w:color w:val="000000" w:themeColor="text1"/>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2B2A0C" w:rsidRPr="001D12AC" w:rsidRDefault="007C7338">
            <w:pPr>
              <w:spacing w:after="0" w:line="240" w:lineRule="auto"/>
              <w:jc w:val="both"/>
              <w:rPr>
                <w:rFonts w:eastAsia="Calibri" w:cs="Calibri"/>
                <w:color w:val="000000" w:themeColor="text1"/>
                <w:sz w:val="20"/>
              </w:rPr>
            </w:pPr>
            <w:r w:rsidRPr="001D12AC">
              <w:rPr>
                <w:rFonts w:eastAsia="Calibri" w:cs="Calibri"/>
                <w:color w:val="000000" w:themeColor="text1"/>
                <w:sz w:val="20"/>
              </w:rPr>
              <w:t>Penalty of 75,000/- (</w:t>
            </w:r>
            <w:r w:rsidRPr="001D12AC">
              <w:rPr>
                <w:rFonts w:eastAsia="Calibri" w:cs="Calibri"/>
                <w:color w:val="000000" w:themeColor="text1"/>
                <w:sz w:val="20"/>
                <w:u w:val="single"/>
              </w:rPr>
              <w:t>Rupees seventy five Thousand only</w:t>
            </w:r>
            <w:r w:rsidRPr="001D12AC">
              <w:rPr>
                <w:rFonts w:eastAsia="Calibri" w:cs="Calibri"/>
                <w:b/>
                <w:color w:val="000000" w:themeColor="text1"/>
                <w:sz w:val="20"/>
              </w:rPr>
              <w:t xml:space="preserve">) </w:t>
            </w:r>
            <w:r w:rsidRPr="001D12AC">
              <w:rPr>
                <w:rFonts w:eastAsia="Calibri" w:cs="Calibri"/>
                <w:color w:val="000000" w:themeColor="text1"/>
                <w:sz w:val="20"/>
              </w:rPr>
              <w:t>was imposed.</w:t>
            </w:r>
          </w:p>
          <w:p w:rsidR="002B2A0C" w:rsidRPr="001D12AC" w:rsidRDefault="002B2A0C">
            <w:pPr>
              <w:spacing w:after="0" w:line="240" w:lineRule="auto"/>
              <w:jc w:val="both"/>
              <w:rPr>
                <w:rFonts w:eastAsia="Calibri" w:cs="Calibri"/>
                <w:color w:val="000000" w:themeColor="text1"/>
              </w:rPr>
            </w:pPr>
          </w:p>
        </w:tc>
      </w:tr>
      <w:tr w:rsidR="00414652" w:rsidRPr="001D12AC" w:rsidTr="001D12AC">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2B2A0C" w:rsidRPr="001D12AC" w:rsidRDefault="007C7338">
            <w:pPr>
              <w:numPr>
                <w:ilvl w:val="0"/>
                <w:numId w:val="9"/>
              </w:numPr>
              <w:spacing w:after="0" w:line="240" w:lineRule="auto"/>
              <w:ind w:left="334" w:hanging="360"/>
              <w:jc w:val="both"/>
              <w:rPr>
                <w:rFonts w:eastAsia="Calibri" w:cs="Calibri"/>
                <w:color w:val="000000" w:themeColor="text1"/>
              </w:rPr>
            </w:pPr>
            <w:r w:rsidRPr="001D12AC">
              <w:rPr>
                <w:rFonts w:eastAsia="Calibri" w:cs="Calibri"/>
                <w:color w:val="000000" w:themeColor="text1"/>
                <w:sz w:val="20"/>
              </w:rPr>
              <w:t>Current Status of Order</w:t>
            </w: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2B2A0C" w:rsidRPr="001D12AC" w:rsidRDefault="00247D90">
            <w:pPr>
              <w:spacing w:after="0" w:line="240" w:lineRule="auto"/>
              <w:jc w:val="both"/>
              <w:rPr>
                <w:rFonts w:eastAsia="Calibri" w:cs="Calibri"/>
                <w:color w:val="000000" w:themeColor="text1"/>
                <w:sz w:val="20"/>
              </w:rPr>
            </w:pPr>
            <w:r w:rsidRPr="001D12AC">
              <w:rPr>
                <w:rFonts w:eastAsia="Calibri" w:cs="Calibri"/>
                <w:color w:val="000000" w:themeColor="text1"/>
                <w:sz w:val="20"/>
              </w:rPr>
              <w:t xml:space="preserve">No </w:t>
            </w:r>
            <w:r w:rsidR="007C7338" w:rsidRPr="001D12AC">
              <w:rPr>
                <w:rFonts w:eastAsia="Calibri" w:cs="Calibri"/>
                <w:color w:val="000000" w:themeColor="text1"/>
                <w:sz w:val="20"/>
              </w:rPr>
              <w:t>Appeal was filed against the order.</w:t>
            </w:r>
          </w:p>
          <w:p w:rsidR="002B2A0C" w:rsidRPr="001D12AC" w:rsidRDefault="002B2A0C">
            <w:pPr>
              <w:spacing w:after="0" w:line="240" w:lineRule="auto"/>
              <w:jc w:val="both"/>
              <w:rPr>
                <w:rFonts w:eastAsia="Calibri" w:cs="Calibri"/>
                <w:color w:val="000000" w:themeColor="text1"/>
                <w:sz w:val="20"/>
              </w:rPr>
            </w:pPr>
          </w:p>
          <w:p w:rsidR="002B2A0C" w:rsidRPr="001D12AC" w:rsidRDefault="002B2A0C">
            <w:pPr>
              <w:spacing w:after="0" w:line="240" w:lineRule="auto"/>
              <w:jc w:val="both"/>
              <w:rPr>
                <w:rFonts w:eastAsia="Calibri" w:cs="Calibri"/>
                <w:color w:val="000000" w:themeColor="text1"/>
              </w:rPr>
            </w:pPr>
          </w:p>
        </w:tc>
      </w:tr>
    </w:tbl>
    <w:p w:rsidR="002B2A0C" w:rsidRPr="001D12AC" w:rsidRDefault="002B2A0C">
      <w:pPr>
        <w:spacing w:after="0" w:line="240" w:lineRule="auto"/>
        <w:ind w:firstLine="720"/>
        <w:jc w:val="both"/>
        <w:rPr>
          <w:rFonts w:eastAsia="Calibri" w:cs="Calibri"/>
          <w:color w:val="000000" w:themeColor="text1"/>
          <w:sz w:val="20"/>
        </w:rPr>
      </w:pPr>
    </w:p>
    <w:p w:rsidR="002B2A0C" w:rsidRPr="001D12AC" w:rsidRDefault="007C7338">
      <w:pPr>
        <w:spacing w:after="0" w:line="240" w:lineRule="auto"/>
        <w:jc w:val="both"/>
        <w:rPr>
          <w:rFonts w:eastAsia="Calibri" w:cs="Calibri"/>
          <w:color w:val="000000" w:themeColor="text1"/>
          <w:sz w:val="20"/>
        </w:rPr>
      </w:pPr>
      <w:r w:rsidRPr="001D12AC">
        <w:rPr>
          <w:rFonts w:eastAsia="Calibri" w:cs="Calibri"/>
          <w:color w:val="000000" w:themeColor="text1"/>
          <w:sz w:val="20"/>
        </w:rPr>
        <w:t xml:space="preserve">Redacted version issued for placement on the website of the Commission. </w:t>
      </w:r>
    </w:p>
    <w:sectPr w:rsidR="002B2A0C" w:rsidRPr="001D12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91858"/>
    <w:multiLevelType w:val="multilevel"/>
    <w:tmpl w:val="4A4216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5B1D2B"/>
    <w:multiLevelType w:val="multilevel"/>
    <w:tmpl w:val="6A969B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764AFE"/>
    <w:multiLevelType w:val="multilevel"/>
    <w:tmpl w:val="82DCD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E57D52"/>
    <w:multiLevelType w:val="multilevel"/>
    <w:tmpl w:val="F64446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B444B1"/>
    <w:multiLevelType w:val="multilevel"/>
    <w:tmpl w:val="EBCCB8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2B1F33"/>
    <w:multiLevelType w:val="multilevel"/>
    <w:tmpl w:val="4E5EC0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D10CD7"/>
    <w:multiLevelType w:val="multilevel"/>
    <w:tmpl w:val="7706B7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1B41A1"/>
    <w:multiLevelType w:val="multilevel"/>
    <w:tmpl w:val="024686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423E16"/>
    <w:multiLevelType w:val="multilevel"/>
    <w:tmpl w:val="324CF3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6"/>
  </w:num>
  <w:num w:numId="4">
    <w:abstractNumId w:val="3"/>
  </w:num>
  <w:num w:numId="5">
    <w:abstractNumId w:val="7"/>
  </w:num>
  <w:num w:numId="6">
    <w:abstractNumId w:val="0"/>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A0C"/>
    <w:rsid w:val="000E6193"/>
    <w:rsid w:val="001D12AC"/>
    <w:rsid w:val="00247D90"/>
    <w:rsid w:val="002B2A0C"/>
    <w:rsid w:val="00414652"/>
    <w:rsid w:val="00520632"/>
    <w:rsid w:val="007C7338"/>
    <w:rsid w:val="00D01C1D"/>
    <w:rsid w:val="00EB4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4E3E"/>
  <w15:docId w15:val="{21D765AA-501A-4813-A676-22EC71F3D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Syeda Nasiha Kazmi</dc:creator>
  <cp:lastModifiedBy>Tanzila Nisar Mirza</cp:lastModifiedBy>
  <cp:revision>2</cp:revision>
  <dcterms:created xsi:type="dcterms:W3CDTF">2021-02-10T18:07:00Z</dcterms:created>
  <dcterms:modified xsi:type="dcterms:W3CDTF">2021-02-10T18:07:00Z</dcterms:modified>
</cp:coreProperties>
</file>