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280"/>
      </w:tblGrid>
      <w:tr w:rsidR="0069028F" w:rsidRPr="00967D83" w14:paraId="4224821B" w14:textId="77777777" w:rsidTr="00374B43">
        <w:trPr>
          <w:trHeight w:val="1828"/>
        </w:trPr>
        <w:tc>
          <w:tcPr>
            <w:tcW w:w="1930" w:type="dxa"/>
            <w:tcBorders>
              <w:top w:val="single" w:sz="4" w:space="0" w:color="auto"/>
              <w:left w:val="single" w:sz="4" w:space="0" w:color="auto"/>
              <w:bottom w:val="single" w:sz="4" w:space="0" w:color="auto"/>
              <w:right w:val="single" w:sz="4" w:space="0" w:color="auto"/>
            </w:tcBorders>
          </w:tcPr>
          <w:p w14:paraId="2F9AAAC6" w14:textId="77777777" w:rsidR="0069028F" w:rsidRPr="00967D83" w:rsidRDefault="0069028F" w:rsidP="00374B43">
            <w:pPr>
              <w:pStyle w:val="Default"/>
              <w:ind w:left="360"/>
              <w:rPr>
                <w:rFonts w:ascii="Times New Roman" w:hAnsi="Times New Roman" w:cs="Times New Roman"/>
                <w:color w:val="FF0000"/>
              </w:rPr>
            </w:pPr>
            <w:bookmarkStart w:id="0" w:name="_Hlk15309677"/>
            <w:r w:rsidRPr="00967D83">
              <w:rPr>
                <w:rFonts w:ascii="Times New Roman" w:hAnsi="Times New Roman" w:cs="Times New Roman"/>
                <w:bCs/>
                <w:color w:val="FF0000"/>
              </w:rPr>
              <w:br w:type="page"/>
            </w:r>
          </w:p>
          <w:p w14:paraId="5B96369C" w14:textId="77777777" w:rsidR="0069028F" w:rsidRPr="00967D83" w:rsidRDefault="0069028F" w:rsidP="00374B43">
            <w:pPr>
              <w:pStyle w:val="Default"/>
              <w:ind w:left="360"/>
              <w:jc w:val="center"/>
              <w:rPr>
                <w:rFonts w:ascii="Times New Roman" w:hAnsi="Times New Roman" w:cs="Times New Roman"/>
                <w:color w:val="FF0000"/>
              </w:rPr>
            </w:pPr>
            <w:r w:rsidRPr="00967D83">
              <w:rPr>
                <w:rFonts w:ascii="Times New Roman" w:hAnsi="Times New Roman" w:cs="Times New Roman"/>
                <w:noProof/>
              </w:rPr>
              <w:drawing>
                <wp:anchor distT="0" distB="0" distL="114300" distR="114300" simplePos="0" relativeHeight="251659264" behindDoc="0" locked="0" layoutInCell="1" allowOverlap="1" wp14:anchorId="55793AA2" wp14:editId="26CB310B">
                  <wp:simplePos x="0" y="0"/>
                  <wp:positionH relativeFrom="column">
                    <wp:posOffset>353695</wp:posOffset>
                  </wp:positionH>
                  <wp:positionV relativeFrom="paragraph">
                    <wp:posOffset>-152400</wp:posOffset>
                  </wp:positionV>
                  <wp:extent cx="1038225" cy="10382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7315" w:type="dxa"/>
            <w:tcBorders>
              <w:top w:val="single" w:sz="4" w:space="0" w:color="auto"/>
              <w:left w:val="single" w:sz="4" w:space="0" w:color="auto"/>
              <w:bottom w:val="single" w:sz="4" w:space="0" w:color="auto"/>
              <w:right w:val="single" w:sz="4" w:space="0" w:color="auto"/>
            </w:tcBorders>
            <w:vAlign w:val="center"/>
            <w:hideMark/>
          </w:tcPr>
          <w:p w14:paraId="2CB9DFDB" w14:textId="77777777" w:rsidR="0069028F" w:rsidRPr="00967D83" w:rsidRDefault="0069028F" w:rsidP="00374B43">
            <w:pPr>
              <w:pStyle w:val="Default"/>
              <w:ind w:left="360"/>
              <w:jc w:val="center"/>
              <w:rPr>
                <w:rFonts w:ascii="Times New Roman" w:hAnsi="Times New Roman" w:cs="Times New Roman"/>
                <w:color w:val="auto"/>
                <w:sz w:val="22"/>
              </w:rPr>
            </w:pPr>
            <w:r w:rsidRPr="00967D83">
              <w:rPr>
                <w:rFonts w:ascii="Times New Roman" w:hAnsi="Times New Roman" w:cs="Times New Roman"/>
                <w:b/>
                <w:bCs/>
                <w:color w:val="auto"/>
                <w:sz w:val="22"/>
              </w:rPr>
              <w:t>SECURITIES AND EXCHANGE COMMISSION OF PAKISTAN</w:t>
            </w:r>
          </w:p>
          <w:p w14:paraId="71CD9E96" w14:textId="77777777" w:rsidR="0069028F" w:rsidRPr="00967D83" w:rsidRDefault="0069028F" w:rsidP="00374B43"/>
          <w:p w14:paraId="7849CC03" w14:textId="77777777" w:rsidR="0069028F" w:rsidRPr="00967D83" w:rsidRDefault="0069028F" w:rsidP="00374B43"/>
        </w:tc>
      </w:tr>
      <w:tr w:rsidR="0069028F" w:rsidRPr="00967D83" w14:paraId="48F1BD4A" w14:textId="77777777" w:rsidTr="00374B43">
        <w:trPr>
          <w:trHeight w:val="5813"/>
        </w:trPr>
        <w:tc>
          <w:tcPr>
            <w:tcW w:w="0" w:type="auto"/>
            <w:gridSpan w:val="2"/>
            <w:tcBorders>
              <w:top w:val="single" w:sz="4" w:space="0" w:color="auto"/>
              <w:left w:val="single" w:sz="4" w:space="0" w:color="auto"/>
              <w:bottom w:val="single" w:sz="4" w:space="0" w:color="auto"/>
              <w:right w:val="single" w:sz="4" w:space="0" w:color="auto"/>
            </w:tcBorders>
          </w:tcPr>
          <w:p w14:paraId="0DA018C2" w14:textId="635BA14C" w:rsidR="0069028F" w:rsidRPr="00967D83" w:rsidRDefault="0042600E" w:rsidP="00374B43">
            <w:pPr>
              <w:pStyle w:val="Default"/>
              <w:ind w:left="360"/>
              <w:rPr>
                <w:rFonts w:ascii="Times New Roman" w:hAnsi="Times New Roman" w:cs="Times New Roman"/>
                <w:b/>
                <w:bCs/>
                <w:color w:val="auto"/>
                <w:sz w:val="22"/>
                <w:szCs w:val="22"/>
                <w:shd w:val="clear" w:color="auto" w:fill="FFFF00"/>
              </w:rPr>
            </w:pPr>
            <w:r w:rsidRPr="00967D83">
              <w:rPr>
                <w:rFonts w:ascii="Times New Roman" w:hAnsi="Times New Roman" w:cs="Times New Roman"/>
                <w:b/>
                <w:bCs/>
                <w:color w:val="auto"/>
                <w:sz w:val="22"/>
                <w:szCs w:val="22"/>
                <w:shd w:val="clear" w:color="auto" w:fill="FFFF00"/>
              </w:rPr>
              <w:t>T#</w:t>
            </w:r>
            <w:r w:rsidR="00936CE6" w:rsidRPr="00967D83">
              <w:rPr>
                <w:rFonts w:ascii="Times New Roman" w:hAnsi="Times New Roman" w:cs="Times New Roman"/>
                <w:b/>
                <w:bCs/>
                <w:color w:val="auto"/>
                <w:sz w:val="22"/>
                <w:szCs w:val="22"/>
                <w:shd w:val="clear" w:color="auto" w:fill="FFFF00"/>
              </w:rPr>
              <w:t xml:space="preserve"> 3</w:t>
            </w:r>
            <w:r w:rsidR="00EA11C2" w:rsidRPr="00967D83">
              <w:rPr>
                <w:rFonts w:ascii="Times New Roman" w:hAnsi="Times New Roman" w:cs="Times New Roman"/>
                <w:b/>
                <w:bCs/>
                <w:color w:val="auto"/>
                <w:sz w:val="22"/>
                <w:szCs w:val="22"/>
                <w:shd w:val="clear" w:color="auto" w:fill="FFFF00"/>
              </w:rPr>
              <w:t>2</w:t>
            </w:r>
            <w:r w:rsidRPr="00967D83">
              <w:rPr>
                <w:rFonts w:ascii="Times New Roman" w:hAnsi="Times New Roman" w:cs="Times New Roman"/>
                <w:b/>
                <w:bCs/>
                <w:color w:val="auto"/>
                <w:sz w:val="22"/>
                <w:szCs w:val="22"/>
                <w:shd w:val="clear" w:color="auto" w:fill="FFFF00"/>
              </w:rPr>
              <w:t>/23-24</w:t>
            </w:r>
          </w:p>
          <w:p w14:paraId="51E280E0" w14:textId="77777777" w:rsidR="0069028F" w:rsidRPr="00967D83" w:rsidRDefault="0069028F" w:rsidP="00374B43">
            <w:pPr>
              <w:pStyle w:val="Default"/>
              <w:ind w:left="360"/>
              <w:jc w:val="center"/>
              <w:rPr>
                <w:rFonts w:ascii="Times New Roman" w:hAnsi="Times New Roman" w:cs="Times New Roman"/>
                <w:b/>
                <w:bCs/>
                <w:color w:val="auto"/>
                <w:sz w:val="22"/>
                <w:szCs w:val="22"/>
                <w:u w:val="single"/>
              </w:rPr>
            </w:pPr>
            <w:r w:rsidRPr="00967D83">
              <w:rPr>
                <w:rFonts w:ascii="Times New Roman" w:hAnsi="Times New Roman" w:cs="Times New Roman"/>
                <w:b/>
                <w:bCs/>
                <w:color w:val="auto"/>
                <w:sz w:val="22"/>
                <w:szCs w:val="22"/>
                <w:u w:val="single"/>
              </w:rPr>
              <w:t>Invitation to Bid</w:t>
            </w:r>
          </w:p>
          <w:p w14:paraId="7976E644" w14:textId="77777777" w:rsidR="0069028F" w:rsidRPr="00967D83" w:rsidRDefault="0069028F" w:rsidP="00374B43">
            <w:pPr>
              <w:pStyle w:val="Default"/>
              <w:ind w:left="360"/>
              <w:jc w:val="center"/>
              <w:rPr>
                <w:rFonts w:ascii="Times New Roman" w:hAnsi="Times New Roman" w:cs="Times New Roman"/>
                <w:color w:val="auto"/>
                <w:sz w:val="22"/>
                <w:szCs w:val="22"/>
                <w:u w:val="single"/>
              </w:rPr>
            </w:pPr>
          </w:p>
          <w:p w14:paraId="616CB730" w14:textId="77777777" w:rsidR="0069028F" w:rsidRPr="00967D83" w:rsidRDefault="0069028F" w:rsidP="00374B43">
            <w:pPr>
              <w:ind w:left="0" w:firstLine="3"/>
              <w:rPr>
                <w:sz w:val="22"/>
                <w:szCs w:val="22"/>
              </w:rPr>
            </w:pPr>
            <w:r w:rsidRPr="00967D83">
              <w:rPr>
                <w:sz w:val="22"/>
                <w:szCs w:val="22"/>
              </w:rPr>
              <w:t xml:space="preserve">The Securities &amp; Exchange Commission of Pakistan invites bids </w:t>
            </w:r>
            <w:r w:rsidR="00AC4C21" w:rsidRPr="00967D83">
              <w:t xml:space="preserve">in accordance with the bidding document ONLY through PPRA’s </w:t>
            </w:r>
            <w:r w:rsidR="00AC4C21" w:rsidRPr="00967D83">
              <w:rPr>
                <w:b/>
              </w:rPr>
              <w:t>e-Pak Acquisition &amp; Disposal System (EPADS)</w:t>
            </w:r>
            <w:r w:rsidR="00AC4C21" w:rsidRPr="00967D83">
              <w:t xml:space="preserve"> i.e. </w:t>
            </w:r>
            <w:hyperlink r:id="rId9" w:history="1">
              <w:r w:rsidR="00AC4C21" w:rsidRPr="00967D83">
                <w:rPr>
                  <w:rStyle w:val="Hyperlink"/>
                </w:rPr>
                <w:t>https://eprocure.gov.pk/</w:t>
              </w:r>
            </w:hyperlink>
            <w:r w:rsidR="00893839" w:rsidRPr="00967D83">
              <w:t xml:space="preserve"> </w:t>
            </w:r>
            <w:r w:rsidRPr="00967D83">
              <w:rPr>
                <w:sz w:val="22"/>
                <w:szCs w:val="22"/>
              </w:rPr>
              <w:t xml:space="preserve">from the service providers based in Pakistan and registered with Federal Board of Revenue/Respective Revenue Boards for Income Tax and Sales Tax </w:t>
            </w:r>
            <w:r w:rsidR="004B14F8" w:rsidRPr="00967D83">
              <w:rPr>
                <w:sz w:val="22"/>
                <w:szCs w:val="22"/>
              </w:rPr>
              <w:t xml:space="preserve"> respectively </w:t>
            </w:r>
            <w:r w:rsidRPr="00967D83">
              <w:rPr>
                <w:sz w:val="22"/>
                <w:szCs w:val="22"/>
              </w:rPr>
              <w:t>and who are on Active Taxpayers List (Income and Sales tax) of the Federal Board of Revenue/Relevant Tax Authority for:</w:t>
            </w:r>
          </w:p>
          <w:p w14:paraId="22BC8947" w14:textId="77777777" w:rsidR="0069028F" w:rsidRPr="00967D83" w:rsidRDefault="0069028F" w:rsidP="00374B43">
            <w:pPr>
              <w:ind w:left="0" w:firstLine="3"/>
              <w:rPr>
                <w:sz w:val="22"/>
                <w:szCs w:val="22"/>
              </w:rPr>
            </w:pPr>
          </w:p>
          <w:p w14:paraId="35EB1E4B" w14:textId="52A535A0" w:rsidR="00BD12F7" w:rsidRPr="00967D83" w:rsidRDefault="004B14F8" w:rsidP="00BD12F7">
            <w:pPr>
              <w:jc w:val="center"/>
              <w:rPr>
                <w:b/>
                <w:sz w:val="22"/>
                <w:szCs w:val="22"/>
              </w:rPr>
            </w:pPr>
            <w:r w:rsidRPr="00967D83">
              <w:rPr>
                <w:b/>
                <w:sz w:val="22"/>
                <w:szCs w:val="22"/>
              </w:rPr>
              <w:t xml:space="preserve">Hiring of </w:t>
            </w:r>
            <w:r w:rsidR="00893839" w:rsidRPr="00967D83">
              <w:rPr>
                <w:b/>
                <w:sz w:val="22"/>
                <w:szCs w:val="22"/>
              </w:rPr>
              <w:t>Service</w:t>
            </w:r>
            <w:r w:rsidRPr="00967D83">
              <w:rPr>
                <w:b/>
                <w:sz w:val="22"/>
                <w:szCs w:val="22"/>
              </w:rPr>
              <w:t>s</w:t>
            </w:r>
            <w:r w:rsidR="00893839" w:rsidRPr="00967D83">
              <w:rPr>
                <w:b/>
                <w:sz w:val="22"/>
                <w:szCs w:val="22"/>
              </w:rPr>
              <w:t xml:space="preserve"> for Train the Trainer Program</w:t>
            </w:r>
          </w:p>
          <w:p w14:paraId="17F5F140" w14:textId="77777777" w:rsidR="0069028F" w:rsidRPr="00967D83" w:rsidRDefault="0069028F" w:rsidP="00374B43">
            <w:pPr>
              <w:ind w:left="0" w:firstLine="3"/>
              <w:rPr>
                <w:sz w:val="22"/>
                <w:szCs w:val="22"/>
              </w:rPr>
            </w:pPr>
          </w:p>
          <w:p w14:paraId="5134DB19" w14:textId="4578078E" w:rsidR="00893839" w:rsidRPr="00967D83" w:rsidRDefault="00893839" w:rsidP="00893839">
            <w:pPr>
              <w:widowControl w:val="0"/>
              <w:ind w:left="0" w:firstLine="6"/>
              <w:rPr>
                <w:color w:val="0563C1" w:themeColor="hyperlink"/>
                <w:sz w:val="22"/>
                <w:szCs w:val="22"/>
                <w:u w:val="single"/>
              </w:rPr>
            </w:pPr>
            <w:r w:rsidRPr="00967D83">
              <w:rPr>
                <w:sz w:val="22"/>
                <w:szCs w:val="22"/>
              </w:rPr>
              <w:t>Bidding document containing detailed terms and conditions, method of procurement, procedure for submission of bids, bid security, bid validity, opening of bid, evaluation criteria, clarification/rejection of bids etc. against above requirement</w:t>
            </w:r>
            <w:r w:rsidR="00250CE8" w:rsidRPr="00967D83">
              <w:rPr>
                <w:sz w:val="22"/>
                <w:szCs w:val="22"/>
              </w:rPr>
              <w:t>s</w:t>
            </w:r>
            <w:r w:rsidRPr="00967D83">
              <w:rPr>
                <w:sz w:val="22"/>
                <w:szCs w:val="22"/>
              </w:rPr>
              <w:t xml:space="preserve"> are available for the interested bidders from the undersigned free of cost and can also be downloaded from  </w:t>
            </w:r>
            <w:hyperlink r:id="rId10" w:history="1">
              <w:r w:rsidRPr="00967D83">
                <w:rPr>
                  <w:rStyle w:val="Hyperlink"/>
                  <w:sz w:val="22"/>
                  <w:szCs w:val="22"/>
                </w:rPr>
                <w:t>https://www.secp.gov.pk/procurement/</w:t>
              </w:r>
            </w:hyperlink>
            <w:r w:rsidRPr="00967D83">
              <w:rPr>
                <w:rStyle w:val="Hyperlink"/>
                <w:sz w:val="22"/>
                <w:szCs w:val="22"/>
              </w:rPr>
              <w:t xml:space="preserve"> </w:t>
            </w:r>
            <w:r w:rsidRPr="00967D83">
              <w:rPr>
                <w:sz w:val="22"/>
                <w:szCs w:val="22"/>
              </w:rPr>
              <w:t xml:space="preserve">OR </w:t>
            </w:r>
            <w:hyperlink r:id="rId11" w:history="1">
              <w:r w:rsidRPr="00967D83">
                <w:rPr>
                  <w:rStyle w:val="Hyperlink"/>
                  <w:sz w:val="22"/>
                  <w:szCs w:val="22"/>
                </w:rPr>
                <w:t>https://eprocure.gov.pk/</w:t>
              </w:r>
            </w:hyperlink>
          </w:p>
          <w:p w14:paraId="73C6266B" w14:textId="77777777" w:rsidR="0069028F" w:rsidRPr="00967D83" w:rsidRDefault="0069028F" w:rsidP="00374B43">
            <w:pPr>
              <w:ind w:left="360"/>
              <w:rPr>
                <w:sz w:val="22"/>
                <w:szCs w:val="22"/>
              </w:rPr>
            </w:pPr>
          </w:p>
          <w:p w14:paraId="13BCDCFF" w14:textId="355ADF6B" w:rsidR="006E1D28" w:rsidRPr="00967D83" w:rsidRDefault="006E1D28" w:rsidP="006E1D28">
            <w:pPr>
              <w:widowControl w:val="0"/>
              <w:ind w:left="0" w:firstLine="6"/>
              <w:rPr>
                <w:sz w:val="22"/>
                <w:szCs w:val="22"/>
              </w:rPr>
            </w:pPr>
            <w:r w:rsidRPr="00967D83">
              <w:rPr>
                <w:sz w:val="22"/>
                <w:szCs w:val="22"/>
                <w:highlight w:val="yellow"/>
              </w:rPr>
              <w:t xml:space="preserve">The proposals prepared in accordance with the instructions in the bidding document, should be submitted ONLY through EPADS on or before </w:t>
            </w:r>
            <w:r w:rsidRPr="00967D83">
              <w:rPr>
                <w:b/>
                <w:sz w:val="22"/>
                <w:szCs w:val="22"/>
                <w:highlight w:val="yellow"/>
              </w:rPr>
              <w:t xml:space="preserve">April </w:t>
            </w:r>
            <w:r w:rsidR="00150087" w:rsidRPr="00967D83">
              <w:rPr>
                <w:b/>
                <w:sz w:val="22"/>
                <w:szCs w:val="22"/>
                <w:highlight w:val="yellow"/>
              </w:rPr>
              <w:t>23</w:t>
            </w:r>
            <w:r w:rsidRPr="00967D83">
              <w:rPr>
                <w:b/>
                <w:sz w:val="22"/>
                <w:szCs w:val="22"/>
                <w:highlight w:val="yellow"/>
              </w:rPr>
              <w:t xml:space="preserve">, </w:t>
            </w:r>
            <w:r w:rsidRPr="00967D83">
              <w:rPr>
                <w:b/>
                <w:bCs/>
                <w:sz w:val="22"/>
                <w:szCs w:val="22"/>
                <w:highlight w:val="yellow"/>
              </w:rPr>
              <w:t>2024 by 1100Hrs</w:t>
            </w:r>
            <w:r w:rsidRPr="00967D83">
              <w:rPr>
                <w:sz w:val="22"/>
                <w:szCs w:val="22"/>
                <w:highlight w:val="yellow"/>
              </w:rPr>
              <w:t xml:space="preserve"> and will be opened on the same day at </w:t>
            </w:r>
            <w:r w:rsidRPr="00967D83">
              <w:rPr>
                <w:b/>
                <w:sz w:val="22"/>
                <w:szCs w:val="22"/>
                <w:highlight w:val="yellow"/>
              </w:rPr>
              <w:t>1130Hrs</w:t>
            </w:r>
            <w:r w:rsidRPr="00967D83">
              <w:rPr>
                <w:sz w:val="22"/>
                <w:szCs w:val="22"/>
                <w:highlight w:val="yellow"/>
              </w:rPr>
              <w:t>.</w:t>
            </w:r>
          </w:p>
          <w:p w14:paraId="4F76DB82" w14:textId="77777777" w:rsidR="006E1D28" w:rsidRPr="00967D83" w:rsidRDefault="006E1D28" w:rsidP="006E1D28">
            <w:pPr>
              <w:widowControl w:val="0"/>
              <w:ind w:left="0" w:firstLine="6"/>
              <w:rPr>
                <w:sz w:val="22"/>
                <w:szCs w:val="22"/>
              </w:rPr>
            </w:pPr>
          </w:p>
          <w:p w14:paraId="1DCFDEE6" w14:textId="77777777" w:rsidR="006E1D28" w:rsidRPr="00967D83" w:rsidRDefault="006E1D28" w:rsidP="006E1D28">
            <w:pPr>
              <w:widowControl w:val="0"/>
              <w:ind w:left="0" w:firstLine="6"/>
              <w:rPr>
                <w:sz w:val="22"/>
                <w:szCs w:val="22"/>
              </w:rPr>
            </w:pPr>
            <w:r w:rsidRPr="00967D83">
              <w:rPr>
                <w:i/>
                <w:sz w:val="22"/>
                <w:szCs w:val="22"/>
              </w:rPr>
              <w:t xml:space="preserve">In case of any technical difficulty in using EPADS prospective bidders </w:t>
            </w:r>
            <w:bookmarkStart w:id="1" w:name="_GoBack"/>
            <w:r w:rsidRPr="00967D83">
              <w:rPr>
                <w:i/>
                <w:sz w:val="22"/>
                <w:szCs w:val="22"/>
              </w:rPr>
              <w:t>may</w:t>
            </w:r>
            <w:bookmarkEnd w:id="1"/>
            <w:r w:rsidRPr="00967D83">
              <w:rPr>
                <w:i/>
                <w:sz w:val="22"/>
                <w:szCs w:val="22"/>
              </w:rPr>
              <w:t xml:space="preserve"> contact PPRA at https://www.ppra.org.pk/</w:t>
            </w:r>
          </w:p>
          <w:p w14:paraId="4AA6DAC5" w14:textId="77777777" w:rsidR="006E1D28" w:rsidRPr="00967D83" w:rsidRDefault="006E1D28" w:rsidP="006E1D28">
            <w:pPr>
              <w:pStyle w:val="Default"/>
              <w:ind w:left="360"/>
              <w:rPr>
                <w:rFonts w:ascii="Times New Roman" w:hAnsi="Times New Roman" w:cs="Times New Roman"/>
                <w:color w:val="auto"/>
                <w:sz w:val="22"/>
                <w:szCs w:val="22"/>
              </w:rPr>
            </w:pPr>
          </w:p>
          <w:p w14:paraId="7E23A0C3" w14:textId="77777777" w:rsidR="006E1D28" w:rsidRPr="00967D83" w:rsidRDefault="006E1D28" w:rsidP="006E1D28">
            <w:pPr>
              <w:widowControl w:val="0"/>
              <w:ind w:left="0" w:firstLine="6"/>
              <w:rPr>
                <w:sz w:val="22"/>
                <w:szCs w:val="22"/>
              </w:rPr>
            </w:pPr>
            <w:r w:rsidRPr="00967D83">
              <w:rPr>
                <w:sz w:val="22"/>
                <w:szCs w:val="22"/>
              </w:rPr>
              <w:t xml:space="preserve">In case of any query, Admin Department may be contacted on Telephone No. </w:t>
            </w:r>
            <w:r w:rsidRPr="00967D83">
              <w:rPr>
                <w:sz w:val="22"/>
                <w:szCs w:val="22"/>
              </w:rPr>
              <w:br/>
              <w:t>051-9195551/051-9195437 during office hours (Monday to Friday excluding Public Holidays)</w:t>
            </w:r>
          </w:p>
          <w:p w14:paraId="37DB59F1" w14:textId="77777777" w:rsidR="0069028F" w:rsidRPr="00967D83" w:rsidRDefault="0069028F" w:rsidP="00374B43">
            <w:pPr>
              <w:pStyle w:val="Default"/>
              <w:ind w:left="360"/>
              <w:rPr>
                <w:rFonts w:ascii="Times New Roman" w:hAnsi="Times New Roman" w:cs="Times New Roman"/>
                <w:color w:val="auto"/>
                <w:sz w:val="22"/>
                <w:szCs w:val="22"/>
              </w:rPr>
            </w:pPr>
          </w:p>
          <w:p w14:paraId="75164B30" w14:textId="77777777" w:rsidR="0069028F" w:rsidRPr="00967D83" w:rsidRDefault="00BD12F7" w:rsidP="00374B43">
            <w:pPr>
              <w:pStyle w:val="Default"/>
              <w:ind w:left="360"/>
              <w:jc w:val="center"/>
              <w:rPr>
                <w:rFonts w:ascii="Times New Roman" w:hAnsi="Times New Roman" w:cs="Times New Roman"/>
                <w:b/>
                <w:bCs/>
                <w:color w:val="auto"/>
                <w:sz w:val="22"/>
                <w:szCs w:val="22"/>
              </w:rPr>
            </w:pPr>
            <w:r w:rsidRPr="00967D83">
              <w:rPr>
                <w:rFonts w:ascii="Times New Roman" w:hAnsi="Times New Roman" w:cs="Times New Roman"/>
                <w:b/>
                <w:bCs/>
                <w:color w:val="auto"/>
                <w:sz w:val="22"/>
                <w:szCs w:val="22"/>
              </w:rPr>
              <w:t>Arshad Kamal</w:t>
            </w:r>
            <w:r w:rsidR="0069028F" w:rsidRPr="00967D83">
              <w:rPr>
                <w:rFonts w:ascii="Times New Roman" w:hAnsi="Times New Roman" w:cs="Times New Roman"/>
                <w:b/>
                <w:bCs/>
                <w:color w:val="auto"/>
                <w:sz w:val="22"/>
                <w:szCs w:val="22"/>
              </w:rPr>
              <w:t xml:space="preserve">, </w:t>
            </w:r>
            <w:r w:rsidRPr="00967D83">
              <w:rPr>
                <w:rFonts w:ascii="Times New Roman" w:hAnsi="Times New Roman" w:cs="Times New Roman"/>
                <w:b/>
                <w:bCs/>
                <w:color w:val="auto"/>
                <w:sz w:val="22"/>
                <w:szCs w:val="22"/>
              </w:rPr>
              <w:t xml:space="preserve">Additional </w:t>
            </w:r>
            <w:r w:rsidR="0069028F" w:rsidRPr="00967D83">
              <w:rPr>
                <w:rFonts w:ascii="Times New Roman" w:hAnsi="Times New Roman" w:cs="Times New Roman"/>
                <w:b/>
                <w:bCs/>
                <w:color w:val="auto"/>
                <w:sz w:val="22"/>
                <w:szCs w:val="22"/>
              </w:rPr>
              <w:t xml:space="preserve">Director (Admin) </w:t>
            </w:r>
          </w:p>
          <w:p w14:paraId="734F6C11" w14:textId="77777777" w:rsidR="0069028F" w:rsidRPr="00967D83" w:rsidRDefault="0069028F" w:rsidP="00374B43">
            <w:pPr>
              <w:pStyle w:val="Default"/>
              <w:ind w:left="360"/>
              <w:jc w:val="center"/>
              <w:rPr>
                <w:rFonts w:ascii="Times New Roman" w:hAnsi="Times New Roman" w:cs="Times New Roman"/>
                <w:color w:val="FF0000"/>
              </w:rPr>
            </w:pPr>
            <w:r w:rsidRPr="00967D83">
              <w:rPr>
                <w:rFonts w:ascii="Times New Roman" w:hAnsi="Times New Roman" w:cs="Times New Roman"/>
                <w:sz w:val="22"/>
                <w:szCs w:val="22"/>
              </w:rPr>
              <w:t>NICL Building, 63 Jinnah Avenue, Blue Area Islamabad</w:t>
            </w:r>
          </w:p>
        </w:tc>
      </w:tr>
    </w:tbl>
    <w:p w14:paraId="7CF7961F" w14:textId="77777777" w:rsidR="003948F9" w:rsidRPr="00967D83" w:rsidRDefault="003948F9" w:rsidP="003948F9">
      <w:pPr>
        <w:ind w:left="360"/>
        <w:rPr>
          <w:bCs/>
        </w:rPr>
      </w:pPr>
    </w:p>
    <w:p w14:paraId="41472616" w14:textId="77777777" w:rsidR="003948F9" w:rsidRPr="00967D83" w:rsidRDefault="003948F9" w:rsidP="003948F9">
      <w:pPr>
        <w:ind w:left="360"/>
        <w:rPr>
          <w:bCs/>
        </w:rPr>
      </w:pPr>
    </w:p>
    <w:p w14:paraId="618CF986" w14:textId="77777777" w:rsidR="003948F9" w:rsidRPr="00967D83" w:rsidRDefault="003948F9" w:rsidP="003948F9">
      <w:pPr>
        <w:ind w:left="360"/>
        <w:rPr>
          <w:bCs/>
        </w:rPr>
      </w:pPr>
    </w:p>
    <w:p w14:paraId="784D7A38" w14:textId="77777777" w:rsidR="003948F9" w:rsidRPr="00967D83" w:rsidRDefault="003948F9" w:rsidP="003948F9">
      <w:pPr>
        <w:ind w:left="360"/>
        <w:rPr>
          <w:bCs/>
        </w:rPr>
      </w:pPr>
    </w:p>
    <w:p w14:paraId="4F56AFCD" w14:textId="77777777" w:rsidR="003948F9" w:rsidRPr="00967D83" w:rsidRDefault="003948F9" w:rsidP="003948F9">
      <w:pPr>
        <w:ind w:left="360"/>
        <w:rPr>
          <w:bCs/>
        </w:rPr>
      </w:pPr>
    </w:p>
    <w:p w14:paraId="4BA3363F" w14:textId="77777777" w:rsidR="003948F9" w:rsidRPr="00967D83" w:rsidRDefault="003948F9" w:rsidP="003948F9">
      <w:pPr>
        <w:ind w:left="360"/>
        <w:rPr>
          <w:bCs/>
        </w:rPr>
      </w:pPr>
    </w:p>
    <w:p w14:paraId="4F64E282" w14:textId="77777777" w:rsidR="003948F9" w:rsidRPr="00967D83" w:rsidRDefault="003948F9" w:rsidP="003948F9">
      <w:pPr>
        <w:ind w:left="360"/>
        <w:rPr>
          <w:bCs/>
        </w:rPr>
      </w:pPr>
    </w:p>
    <w:p w14:paraId="6C5263F9" w14:textId="77777777" w:rsidR="00455F6A" w:rsidRPr="00967D83" w:rsidRDefault="00455F6A" w:rsidP="003948F9">
      <w:pPr>
        <w:ind w:left="360"/>
        <w:rPr>
          <w:bCs/>
        </w:rPr>
      </w:pPr>
    </w:p>
    <w:p w14:paraId="2FD243FD" w14:textId="77777777" w:rsidR="00455F6A" w:rsidRPr="00967D83" w:rsidRDefault="00455F6A" w:rsidP="003948F9">
      <w:pPr>
        <w:ind w:left="360"/>
        <w:rPr>
          <w:bCs/>
        </w:rPr>
      </w:pPr>
    </w:p>
    <w:p w14:paraId="3087168E" w14:textId="77777777" w:rsidR="00F60968" w:rsidRPr="00967D83" w:rsidRDefault="00F60968" w:rsidP="003948F9">
      <w:pPr>
        <w:ind w:left="360"/>
        <w:rPr>
          <w:bCs/>
        </w:rPr>
      </w:pPr>
    </w:p>
    <w:p w14:paraId="497910AA" w14:textId="77777777" w:rsidR="00455F6A" w:rsidRPr="00967D83" w:rsidRDefault="00455F6A" w:rsidP="003948F9">
      <w:pPr>
        <w:ind w:left="360"/>
        <w:rPr>
          <w:bCs/>
        </w:rPr>
      </w:pPr>
    </w:p>
    <w:bookmarkEnd w:id="0"/>
    <w:p w14:paraId="448123BF" w14:textId="77777777" w:rsidR="00CD4F62" w:rsidRPr="00967D83" w:rsidRDefault="00CD4F62">
      <w:pPr>
        <w:ind w:left="0" w:firstLine="0"/>
        <w:jc w:val="left"/>
        <w:rPr>
          <w:b/>
          <w:u w:val="single"/>
        </w:rPr>
      </w:pPr>
      <w:r w:rsidRPr="00967D83">
        <w:rPr>
          <w:b/>
          <w:u w:val="single"/>
        </w:rPr>
        <w:br w:type="page"/>
      </w:r>
    </w:p>
    <w:p w14:paraId="294535FF" w14:textId="77777777" w:rsidR="00550F6D" w:rsidRPr="00967D83" w:rsidRDefault="00550F6D" w:rsidP="00BE62AB">
      <w:pPr>
        <w:ind w:left="0" w:firstLine="0"/>
        <w:jc w:val="center"/>
        <w:rPr>
          <w:b/>
          <w:sz w:val="22"/>
          <w:szCs w:val="22"/>
          <w:u w:val="single"/>
        </w:rPr>
      </w:pPr>
      <w:r w:rsidRPr="00967D83">
        <w:rPr>
          <w:b/>
          <w:sz w:val="22"/>
          <w:szCs w:val="22"/>
          <w:u w:val="single"/>
        </w:rPr>
        <w:lastRenderedPageBreak/>
        <w:t>Terms and Conditions for Bids and Bidders</w:t>
      </w:r>
    </w:p>
    <w:p w14:paraId="5F3548C8" w14:textId="77777777" w:rsidR="00550F6D" w:rsidRPr="00967D83" w:rsidRDefault="00550F6D" w:rsidP="00550F6D">
      <w:pPr>
        <w:ind w:left="360"/>
        <w:contextualSpacing/>
        <w:jc w:val="center"/>
        <w:rPr>
          <w:b/>
          <w:sz w:val="22"/>
          <w:szCs w:val="22"/>
          <w:u w:val="single"/>
        </w:rPr>
      </w:pPr>
    </w:p>
    <w:p w14:paraId="1A3615FF" w14:textId="6E320A74" w:rsidR="00550F6D" w:rsidRPr="00967D83" w:rsidRDefault="00550F6D" w:rsidP="00BC474B">
      <w:pPr>
        <w:pStyle w:val="ListParagraph"/>
        <w:numPr>
          <w:ilvl w:val="0"/>
          <w:numId w:val="1"/>
        </w:numPr>
        <w:ind w:left="360" w:hanging="450"/>
        <w:rPr>
          <w:sz w:val="22"/>
          <w:szCs w:val="22"/>
          <w:u w:val="single"/>
        </w:rPr>
      </w:pPr>
      <w:r w:rsidRPr="00967D83">
        <w:rPr>
          <w:color w:val="000000" w:themeColor="text1"/>
          <w:sz w:val="22"/>
          <w:szCs w:val="22"/>
        </w:rPr>
        <w:t>Tender</w:t>
      </w:r>
      <w:r w:rsidRPr="00967D83">
        <w:rPr>
          <w:sz w:val="22"/>
          <w:szCs w:val="22"/>
        </w:rPr>
        <w:t xml:space="preserve"> Identification Number: </w:t>
      </w:r>
      <w:r w:rsidR="004F299E" w:rsidRPr="00967D83">
        <w:rPr>
          <w:b/>
          <w:sz w:val="22"/>
          <w:szCs w:val="22"/>
          <w:u w:val="single"/>
        </w:rPr>
        <w:t xml:space="preserve">Tender </w:t>
      </w:r>
      <w:r w:rsidRPr="00967D83">
        <w:rPr>
          <w:b/>
          <w:sz w:val="22"/>
          <w:szCs w:val="22"/>
          <w:u w:val="single"/>
        </w:rPr>
        <w:t>#</w:t>
      </w:r>
      <w:r w:rsidR="00936CE6" w:rsidRPr="00967D83">
        <w:rPr>
          <w:b/>
          <w:sz w:val="22"/>
          <w:szCs w:val="22"/>
          <w:u w:val="single"/>
        </w:rPr>
        <w:t>3</w:t>
      </w:r>
      <w:r w:rsidR="00EA11C2" w:rsidRPr="00967D83">
        <w:rPr>
          <w:b/>
          <w:sz w:val="22"/>
          <w:szCs w:val="22"/>
          <w:u w:val="single"/>
        </w:rPr>
        <w:t>2</w:t>
      </w:r>
      <w:r w:rsidR="006E1D28" w:rsidRPr="00967D83">
        <w:rPr>
          <w:b/>
          <w:sz w:val="22"/>
          <w:szCs w:val="22"/>
          <w:u w:val="single"/>
        </w:rPr>
        <w:t>/23-24</w:t>
      </w:r>
    </w:p>
    <w:p w14:paraId="27F69C59" w14:textId="77777777" w:rsidR="00550F6D" w:rsidRPr="00967D83" w:rsidRDefault="00550F6D" w:rsidP="00550F6D">
      <w:pPr>
        <w:ind w:left="360"/>
        <w:rPr>
          <w:sz w:val="22"/>
          <w:szCs w:val="22"/>
        </w:rPr>
      </w:pPr>
    </w:p>
    <w:p w14:paraId="3AD8CB76" w14:textId="45228162" w:rsidR="0026631E" w:rsidRPr="00967D83" w:rsidRDefault="0026631E" w:rsidP="00125D6F">
      <w:pPr>
        <w:pStyle w:val="ListParagraph"/>
        <w:numPr>
          <w:ilvl w:val="0"/>
          <w:numId w:val="1"/>
        </w:numPr>
        <w:ind w:left="360" w:hanging="450"/>
        <w:rPr>
          <w:color w:val="000000" w:themeColor="text1"/>
          <w:sz w:val="22"/>
          <w:szCs w:val="22"/>
        </w:rPr>
      </w:pPr>
      <w:r w:rsidRPr="00967D83">
        <w:rPr>
          <w:color w:val="000000" w:themeColor="text1"/>
          <w:sz w:val="22"/>
          <w:szCs w:val="22"/>
        </w:rPr>
        <w:t>Bids are invited for “Hiring of Services</w:t>
      </w:r>
      <w:r w:rsidR="00936CE6" w:rsidRPr="00967D83">
        <w:rPr>
          <w:color w:val="000000" w:themeColor="text1"/>
          <w:sz w:val="22"/>
          <w:szCs w:val="22"/>
        </w:rPr>
        <w:t xml:space="preserve"> for train the trainer program</w:t>
      </w:r>
      <w:r w:rsidRPr="00967D83">
        <w:rPr>
          <w:color w:val="000000" w:themeColor="text1"/>
          <w:sz w:val="22"/>
          <w:szCs w:val="22"/>
        </w:rPr>
        <w:t xml:space="preserve">” ONLY through EPADS </w:t>
      </w:r>
      <w:hyperlink r:id="rId12" w:history="1">
        <w:r w:rsidRPr="00967D83">
          <w:rPr>
            <w:rStyle w:val="Hyperlink"/>
            <w:sz w:val="22"/>
            <w:szCs w:val="22"/>
          </w:rPr>
          <w:t>https://eprocure.gov.pk</w:t>
        </w:r>
      </w:hyperlink>
      <w:r w:rsidRPr="00967D83">
        <w:rPr>
          <w:color w:val="000000" w:themeColor="text1"/>
          <w:sz w:val="22"/>
          <w:szCs w:val="22"/>
        </w:rPr>
        <w:t xml:space="preserve"> </w:t>
      </w:r>
    </w:p>
    <w:p w14:paraId="2A02527F" w14:textId="77777777" w:rsidR="0026631E" w:rsidRPr="00967D83" w:rsidRDefault="0026631E" w:rsidP="00125D6F">
      <w:pPr>
        <w:pStyle w:val="ListParagraph"/>
        <w:rPr>
          <w:sz w:val="22"/>
          <w:szCs w:val="22"/>
        </w:rPr>
      </w:pPr>
    </w:p>
    <w:p w14:paraId="3623A9CE" w14:textId="77777777" w:rsidR="00550F6D" w:rsidRPr="00967D83" w:rsidRDefault="00550F6D" w:rsidP="00125D6F">
      <w:pPr>
        <w:pStyle w:val="ListParagraph"/>
        <w:numPr>
          <w:ilvl w:val="0"/>
          <w:numId w:val="1"/>
        </w:numPr>
        <w:ind w:left="360" w:hanging="450"/>
        <w:rPr>
          <w:b/>
          <w:sz w:val="22"/>
          <w:szCs w:val="22"/>
        </w:rPr>
      </w:pPr>
      <w:r w:rsidRPr="00967D83">
        <w:rPr>
          <w:sz w:val="22"/>
          <w:szCs w:val="22"/>
        </w:rPr>
        <w:t xml:space="preserve">The Procurement Agency is: </w:t>
      </w:r>
    </w:p>
    <w:p w14:paraId="11360B3F" w14:textId="77777777" w:rsidR="00550F6D" w:rsidRPr="00967D83" w:rsidRDefault="00550F6D" w:rsidP="00550F6D">
      <w:pPr>
        <w:pStyle w:val="ListParagraph"/>
        <w:ind w:left="360"/>
        <w:rPr>
          <w:b/>
          <w:sz w:val="22"/>
          <w:szCs w:val="22"/>
        </w:rPr>
      </w:pPr>
    </w:p>
    <w:p w14:paraId="615A2755" w14:textId="77777777" w:rsidR="00550F6D" w:rsidRPr="00967D83" w:rsidRDefault="00550F6D" w:rsidP="00550F6D">
      <w:pPr>
        <w:ind w:left="360"/>
        <w:contextualSpacing/>
        <w:jc w:val="center"/>
        <w:rPr>
          <w:sz w:val="22"/>
          <w:szCs w:val="22"/>
        </w:rPr>
      </w:pPr>
      <w:r w:rsidRPr="00967D83">
        <w:rPr>
          <w:b/>
          <w:sz w:val="22"/>
          <w:szCs w:val="22"/>
        </w:rPr>
        <w:t>Securities and Exchange Commission of Pakistan</w:t>
      </w:r>
    </w:p>
    <w:p w14:paraId="5AA3D19A" w14:textId="77777777" w:rsidR="00550F6D" w:rsidRPr="00967D83" w:rsidRDefault="00550F6D" w:rsidP="00550F6D">
      <w:pPr>
        <w:ind w:left="360"/>
        <w:contextualSpacing/>
        <w:jc w:val="center"/>
        <w:rPr>
          <w:sz w:val="22"/>
          <w:szCs w:val="22"/>
        </w:rPr>
      </w:pPr>
      <w:r w:rsidRPr="00967D83">
        <w:rPr>
          <w:sz w:val="22"/>
          <w:szCs w:val="22"/>
        </w:rPr>
        <w:t>4th Floor, NICL Building, 63 Jinnah Avenue, Blue Area,</w:t>
      </w:r>
    </w:p>
    <w:p w14:paraId="59ACE619" w14:textId="77777777" w:rsidR="00550F6D" w:rsidRPr="00967D83" w:rsidRDefault="00550F6D" w:rsidP="00550F6D">
      <w:pPr>
        <w:ind w:left="360"/>
        <w:contextualSpacing/>
        <w:jc w:val="center"/>
        <w:rPr>
          <w:b/>
          <w:sz w:val="22"/>
          <w:szCs w:val="22"/>
        </w:rPr>
      </w:pPr>
      <w:r w:rsidRPr="00967D83">
        <w:rPr>
          <w:sz w:val="22"/>
          <w:szCs w:val="22"/>
        </w:rPr>
        <w:t>Islamabad.</w:t>
      </w:r>
    </w:p>
    <w:p w14:paraId="59042F29" w14:textId="77777777" w:rsidR="00550F6D" w:rsidRPr="00967D83" w:rsidRDefault="00550F6D" w:rsidP="00550F6D">
      <w:pPr>
        <w:pStyle w:val="Heading1"/>
        <w:spacing w:before="0" w:line="240" w:lineRule="auto"/>
        <w:ind w:left="360"/>
        <w:contextualSpacing/>
        <w:rPr>
          <w:rFonts w:cs="Times New Roman"/>
          <w:b w:val="0"/>
          <w:color w:val="000000" w:themeColor="text1"/>
          <w:sz w:val="22"/>
          <w:szCs w:val="22"/>
        </w:rPr>
      </w:pPr>
    </w:p>
    <w:p w14:paraId="10922F2F" w14:textId="77777777" w:rsidR="00550F6D" w:rsidRPr="00967D83" w:rsidRDefault="00550F6D" w:rsidP="00125D6F">
      <w:pPr>
        <w:pStyle w:val="ListParagraph"/>
        <w:numPr>
          <w:ilvl w:val="0"/>
          <w:numId w:val="1"/>
        </w:numPr>
        <w:ind w:left="360" w:hanging="450"/>
        <w:rPr>
          <w:rFonts w:eastAsia="Times New Roman"/>
          <w:color w:val="000000"/>
          <w:sz w:val="22"/>
          <w:szCs w:val="22"/>
        </w:rPr>
      </w:pPr>
      <w:r w:rsidRPr="00967D83">
        <w:rPr>
          <w:color w:val="000000" w:themeColor="text1"/>
          <w:sz w:val="22"/>
          <w:szCs w:val="22"/>
        </w:rPr>
        <w:t>The</w:t>
      </w:r>
      <w:r w:rsidRPr="00967D83">
        <w:rPr>
          <w:sz w:val="22"/>
          <w:szCs w:val="22"/>
        </w:rPr>
        <w:t xml:space="preserve"> Securities and Exchange Commission of Pakistan invites bids </w:t>
      </w:r>
      <w:r w:rsidR="00EF17F7" w:rsidRPr="00967D83">
        <w:rPr>
          <w:color w:val="000000" w:themeColor="text1"/>
          <w:sz w:val="22"/>
          <w:szCs w:val="22"/>
        </w:rPr>
        <w:t xml:space="preserve">electronically and ONLY through e-Pak Acquisition &amp; Disposal System (EPADS) </w:t>
      </w:r>
      <w:r w:rsidRPr="00967D83">
        <w:rPr>
          <w:sz w:val="22"/>
          <w:szCs w:val="22"/>
        </w:rPr>
        <w:t xml:space="preserve">from the </w:t>
      </w:r>
      <w:r w:rsidR="009F7C49" w:rsidRPr="00967D83">
        <w:rPr>
          <w:sz w:val="22"/>
          <w:szCs w:val="22"/>
        </w:rPr>
        <w:t>service providers</w:t>
      </w:r>
      <w:r w:rsidR="00537BB7" w:rsidRPr="00967D83">
        <w:rPr>
          <w:sz w:val="22"/>
          <w:szCs w:val="22"/>
        </w:rPr>
        <w:t xml:space="preserve"> based</w:t>
      </w:r>
      <w:r w:rsidRPr="00967D83">
        <w:rPr>
          <w:sz w:val="22"/>
          <w:szCs w:val="22"/>
        </w:rPr>
        <w:t xml:space="preserve"> in Pakistan and registered</w:t>
      </w:r>
      <w:r w:rsidR="00974849" w:rsidRPr="00967D83">
        <w:rPr>
          <w:sz w:val="22"/>
          <w:szCs w:val="22"/>
        </w:rPr>
        <w:t xml:space="preserve"> with</w:t>
      </w:r>
      <w:r w:rsidR="003F28D4" w:rsidRPr="00967D83">
        <w:rPr>
          <w:sz w:val="22"/>
          <w:szCs w:val="22"/>
        </w:rPr>
        <w:t xml:space="preserve"> </w:t>
      </w:r>
      <w:r w:rsidRPr="00967D83">
        <w:rPr>
          <w:sz w:val="22"/>
          <w:szCs w:val="22"/>
        </w:rPr>
        <w:t xml:space="preserve">Federal Board of Revenue/Respective Revenue Boards for Income Tax and Sales </w:t>
      </w:r>
      <w:r w:rsidR="008C15E4" w:rsidRPr="00967D83">
        <w:rPr>
          <w:sz w:val="22"/>
          <w:szCs w:val="22"/>
        </w:rPr>
        <w:t>Tax and</w:t>
      </w:r>
      <w:r w:rsidRPr="00967D83">
        <w:rPr>
          <w:sz w:val="22"/>
          <w:szCs w:val="22"/>
        </w:rPr>
        <w:t xml:space="preserve"> who are on Active Taxpayers List (Income and Sales tax) of the Federal Board of Revenue/Relevant Tax Authority for  </w:t>
      </w:r>
    </w:p>
    <w:p w14:paraId="5328D825" w14:textId="77777777" w:rsidR="00550F6D" w:rsidRPr="00967D83" w:rsidRDefault="00550F6D" w:rsidP="00550F6D">
      <w:pPr>
        <w:pStyle w:val="ListParagraph"/>
        <w:ind w:left="360"/>
        <w:rPr>
          <w:rFonts w:eastAsia="Times New Roman"/>
          <w:color w:val="000000"/>
          <w:sz w:val="22"/>
          <w:szCs w:val="22"/>
        </w:rPr>
      </w:pPr>
    </w:p>
    <w:p w14:paraId="60F8D483" w14:textId="57CA555B" w:rsidR="006F1184" w:rsidRPr="00967D83" w:rsidRDefault="00EF17F7" w:rsidP="00925B86">
      <w:pPr>
        <w:jc w:val="center"/>
        <w:rPr>
          <w:b/>
          <w:sz w:val="22"/>
          <w:szCs w:val="22"/>
        </w:rPr>
      </w:pPr>
      <w:r w:rsidRPr="00967D83">
        <w:rPr>
          <w:sz w:val="22"/>
          <w:szCs w:val="22"/>
        </w:rPr>
        <w:t>“</w:t>
      </w:r>
      <w:r w:rsidR="004B14F8" w:rsidRPr="00967D83">
        <w:rPr>
          <w:b/>
          <w:sz w:val="22"/>
          <w:szCs w:val="22"/>
        </w:rPr>
        <w:t xml:space="preserve">HIRING OF </w:t>
      </w:r>
      <w:r w:rsidRPr="00967D83">
        <w:rPr>
          <w:b/>
          <w:sz w:val="22"/>
          <w:szCs w:val="22"/>
        </w:rPr>
        <w:t>SERVICE</w:t>
      </w:r>
      <w:r w:rsidR="004B14F8" w:rsidRPr="00967D83">
        <w:rPr>
          <w:b/>
          <w:sz w:val="22"/>
          <w:szCs w:val="22"/>
        </w:rPr>
        <w:t>S</w:t>
      </w:r>
      <w:r w:rsidRPr="00967D83">
        <w:rPr>
          <w:b/>
          <w:sz w:val="22"/>
          <w:szCs w:val="22"/>
        </w:rPr>
        <w:t xml:space="preserve"> FOR TRAIN THE TRAINER PROGRAM”</w:t>
      </w:r>
    </w:p>
    <w:p w14:paraId="44FD93F6" w14:textId="77777777" w:rsidR="00BD12F7" w:rsidRPr="00967D83" w:rsidRDefault="00BD12F7" w:rsidP="00F40CF2">
      <w:pPr>
        <w:pStyle w:val="ListParagraph"/>
        <w:ind w:left="360"/>
        <w:jc w:val="left"/>
        <w:rPr>
          <w:sz w:val="22"/>
          <w:szCs w:val="22"/>
        </w:rPr>
      </w:pPr>
    </w:p>
    <w:p w14:paraId="4F220D32" w14:textId="77777777" w:rsidR="00550F6D" w:rsidRPr="00967D83" w:rsidRDefault="00550F6D" w:rsidP="00F40CF2">
      <w:pPr>
        <w:pStyle w:val="ListParagraph"/>
        <w:ind w:left="360"/>
        <w:jc w:val="left"/>
        <w:rPr>
          <w:sz w:val="22"/>
          <w:szCs w:val="22"/>
        </w:rPr>
      </w:pPr>
      <w:r w:rsidRPr="00967D83">
        <w:rPr>
          <w:sz w:val="22"/>
          <w:szCs w:val="22"/>
        </w:rPr>
        <w:t>through</w:t>
      </w:r>
    </w:p>
    <w:p w14:paraId="68612648" w14:textId="77777777" w:rsidR="00550F6D" w:rsidRPr="00967D83" w:rsidRDefault="00550F6D" w:rsidP="00550F6D">
      <w:pPr>
        <w:pStyle w:val="ListParagraph"/>
        <w:ind w:left="360"/>
        <w:jc w:val="center"/>
        <w:rPr>
          <w:sz w:val="22"/>
          <w:szCs w:val="22"/>
        </w:rPr>
      </w:pPr>
      <w:r w:rsidRPr="00967D83">
        <w:rPr>
          <w:b/>
          <w:sz w:val="22"/>
          <w:szCs w:val="22"/>
        </w:rPr>
        <w:t xml:space="preserve">SINGLE STAGE </w:t>
      </w:r>
      <w:r w:rsidR="008D3D12" w:rsidRPr="00967D83">
        <w:rPr>
          <w:b/>
          <w:sz w:val="22"/>
          <w:szCs w:val="22"/>
        </w:rPr>
        <w:t>TWO</w:t>
      </w:r>
      <w:r w:rsidRPr="00967D83">
        <w:rPr>
          <w:b/>
          <w:sz w:val="22"/>
          <w:szCs w:val="22"/>
        </w:rPr>
        <w:t xml:space="preserve"> ENVELOP METHOD.</w:t>
      </w:r>
    </w:p>
    <w:p w14:paraId="7206804E" w14:textId="77777777" w:rsidR="00222DDE" w:rsidRPr="00967D83" w:rsidRDefault="00222DDE" w:rsidP="008E68C9">
      <w:pPr>
        <w:pStyle w:val="ListParagraph"/>
        <w:widowControl w:val="0"/>
        <w:autoSpaceDE w:val="0"/>
        <w:autoSpaceDN w:val="0"/>
        <w:adjustRightInd w:val="0"/>
        <w:ind w:left="360" w:firstLine="0"/>
        <w:rPr>
          <w:sz w:val="22"/>
          <w:szCs w:val="22"/>
        </w:rPr>
      </w:pPr>
    </w:p>
    <w:p w14:paraId="7E751C9B" w14:textId="26D0E37F" w:rsidR="00B032C1" w:rsidRPr="00967D83" w:rsidRDefault="00B032C1" w:rsidP="00B032C1">
      <w:pPr>
        <w:pStyle w:val="ListParagraph"/>
        <w:widowControl w:val="0"/>
        <w:numPr>
          <w:ilvl w:val="0"/>
          <w:numId w:val="1"/>
        </w:numPr>
        <w:tabs>
          <w:tab w:val="left" w:pos="426"/>
        </w:tabs>
        <w:autoSpaceDE w:val="0"/>
        <w:autoSpaceDN w:val="0"/>
        <w:adjustRightInd w:val="0"/>
        <w:ind w:left="426" w:hanging="568"/>
      </w:pPr>
      <w:r w:rsidRPr="00967D83">
        <w:t xml:space="preserve">All bids must be submitted along </w:t>
      </w:r>
      <w:r w:rsidR="00D702D5" w:rsidRPr="00967D83">
        <w:t>with scanned</w:t>
      </w:r>
      <w:r w:rsidRPr="00967D83">
        <w:t xml:space="preserve"> Bid Security of the amount mentioned below, and in the form of Banker’s Cheque i.e. Pay Order. The hard copy of bid security must be submitted to the procuring agency any time before the closing time of bid submission. </w:t>
      </w:r>
    </w:p>
    <w:p w14:paraId="6DD75247" w14:textId="77777777" w:rsidR="00B032C1" w:rsidRPr="00967D83" w:rsidRDefault="00B032C1" w:rsidP="00B032C1">
      <w:pPr>
        <w:pStyle w:val="ListParagraph"/>
        <w:ind w:left="360"/>
      </w:pPr>
    </w:p>
    <w:p w14:paraId="787C6440" w14:textId="3DEBE7FC" w:rsidR="00B032C1" w:rsidRPr="00967D83" w:rsidRDefault="00B032C1" w:rsidP="00B032C1">
      <w:pPr>
        <w:pStyle w:val="ListParagraph"/>
        <w:numPr>
          <w:ilvl w:val="0"/>
          <w:numId w:val="1"/>
        </w:numPr>
        <w:tabs>
          <w:tab w:val="left" w:pos="426"/>
        </w:tabs>
        <w:autoSpaceDN w:val="0"/>
        <w:ind w:left="426" w:hanging="568"/>
      </w:pPr>
      <w:r w:rsidRPr="00967D83">
        <w:t xml:space="preserve">Bid of the bidder(s) who submits the original bid bond/security late i.e. after </w:t>
      </w:r>
      <w:r w:rsidR="00D702D5" w:rsidRPr="00967D83">
        <w:t>the due</w:t>
      </w:r>
      <w:r w:rsidR="00667A97" w:rsidRPr="00967D83">
        <w:t xml:space="preserve"> date and time</w:t>
      </w:r>
      <w:r w:rsidR="00250CE8" w:rsidRPr="00967D83">
        <w:t xml:space="preserve"> for </w:t>
      </w:r>
      <w:r w:rsidRPr="00967D83">
        <w:t>submission</w:t>
      </w:r>
      <w:r w:rsidR="00667A97" w:rsidRPr="00967D83">
        <w:t xml:space="preserve"> of bid</w:t>
      </w:r>
      <w:r w:rsidRPr="00967D83">
        <w:t>, or with less amount of bid bond/security will be rejected.</w:t>
      </w:r>
    </w:p>
    <w:p w14:paraId="571EF232" w14:textId="77777777" w:rsidR="00B032C1" w:rsidRPr="00967D83" w:rsidRDefault="00B032C1" w:rsidP="00B032C1">
      <w:pPr>
        <w:pStyle w:val="ListParagraph"/>
        <w:widowControl w:val="0"/>
        <w:autoSpaceDE w:val="0"/>
        <w:autoSpaceDN w:val="0"/>
        <w:adjustRightInd w:val="0"/>
        <w:ind w:left="360"/>
      </w:pPr>
    </w:p>
    <w:p w14:paraId="593E473F" w14:textId="580F9602" w:rsidR="00B032C1" w:rsidRPr="00967D83" w:rsidRDefault="00B032C1" w:rsidP="00B032C1">
      <w:pPr>
        <w:pStyle w:val="ListParagraph"/>
        <w:widowControl w:val="0"/>
        <w:numPr>
          <w:ilvl w:val="0"/>
          <w:numId w:val="1"/>
        </w:numPr>
        <w:autoSpaceDE w:val="0"/>
        <w:autoSpaceDN w:val="0"/>
        <w:adjustRightInd w:val="0"/>
        <w:ind w:left="360" w:hanging="450"/>
      </w:pPr>
      <w:r w:rsidRPr="00967D83">
        <w:t>The amount of the bid and bid bond/security shall be in Pak rupees. The bids should be accompanied by bid bond/security (refundable) amounting to</w:t>
      </w:r>
      <w:r w:rsidRPr="00967D83">
        <w:rPr>
          <w:b/>
        </w:rPr>
        <w:t xml:space="preserve"> Rs.60,000</w:t>
      </w:r>
      <w:r w:rsidRPr="00967D83">
        <w:t xml:space="preserve"> in shape </w:t>
      </w:r>
      <w:r w:rsidR="00250CE8" w:rsidRPr="00967D83">
        <w:t xml:space="preserve">of </w:t>
      </w:r>
      <w:r w:rsidRPr="00967D83">
        <w:t xml:space="preserve">Bankers Cheque i.e. pay order in favor of Securities and Exchange Commission of Pakistan. </w:t>
      </w:r>
      <w:r w:rsidRPr="00967D83">
        <w:rPr>
          <w:color w:val="FF0000"/>
        </w:rPr>
        <w:t>Cheque will not be acceptable.</w:t>
      </w:r>
    </w:p>
    <w:p w14:paraId="454028FB" w14:textId="77777777" w:rsidR="00284B1C" w:rsidRPr="00967D83" w:rsidRDefault="00284B1C" w:rsidP="00284B1C">
      <w:pPr>
        <w:tabs>
          <w:tab w:val="left" w:pos="66"/>
        </w:tabs>
        <w:ind w:left="360" w:hanging="568"/>
        <w:contextualSpacing/>
        <w:rPr>
          <w:b/>
          <w:sz w:val="22"/>
          <w:szCs w:val="22"/>
        </w:rPr>
      </w:pPr>
    </w:p>
    <w:p w14:paraId="49711101" w14:textId="1E6EDB58" w:rsidR="00677E8D" w:rsidRPr="00967D83" w:rsidRDefault="00677E8D" w:rsidP="00125D6F">
      <w:pPr>
        <w:pStyle w:val="ListParagraph"/>
        <w:widowControl w:val="0"/>
        <w:numPr>
          <w:ilvl w:val="0"/>
          <w:numId w:val="1"/>
        </w:numPr>
        <w:autoSpaceDE w:val="0"/>
        <w:autoSpaceDN w:val="0"/>
        <w:adjustRightInd w:val="0"/>
        <w:ind w:left="360" w:hanging="450"/>
      </w:pPr>
      <w:r w:rsidRPr="00967D83">
        <w:t xml:space="preserve">After the evaluation and approval of the technical bid, financial bids of the technically </w:t>
      </w:r>
      <w:r w:rsidR="00D702D5" w:rsidRPr="00967D83">
        <w:t>compliant bids</w:t>
      </w:r>
      <w:r w:rsidRPr="00967D83">
        <w:t xml:space="preserve"> only will be opened at a time, date and venue </w:t>
      </w:r>
      <w:r w:rsidR="00250CE8" w:rsidRPr="00967D83">
        <w:t xml:space="preserve">to be </w:t>
      </w:r>
      <w:r w:rsidRPr="00967D83">
        <w:t>announced and communicated to the bidders in advance. Bid bond/security of technically unsuccessful bidder</w:t>
      </w:r>
      <w:r w:rsidR="00250CE8" w:rsidRPr="00967D83">
        <w:t>(s)</w:t>
      </w:r>
      <w:r w:rsidRPr="00967D83">
        <w:t xml:space="preserve"> will be returned.</w:t>
      </w:r>
    </w:p>
    <w:p w14:paraId="11A63BD1" w14:textId="77777777" w:rsidR="00550F6D" w:rsidRPr="00967D83" w:rsidRDefault="00550F6D" w:rsidP="00550F6D">
      <w:pPr>
        <w:pStyle w:val="ListParagraph"/>
        <w:widowControl w:val="0"/>
        <w:autoSpaceDE w:val="0"/>
        <w:autoSpaceDN w:val="0"/>
        <w:adjustRightInd w:val="0"/>
        <w:ind w:left="360" w:firstLine="0"/>
        <w:rPr>
          <w:sz w:val="22"/>
          <w:szCs w:val="22"/>
        </w:rPr>
      </w:pPr>
    </w:p>
    <w:p w14:paraId="31517C58" w14:textId="75E399AD" w:rsidR="00FD1B24" w:rsidRPr="00967D83" w:rsidRDefault="00FD1B24" w:rsidP="00D702D5">
      <w:pPr>
        <w:pStyle w:val="ListParagraph"/>
        <w:widowControl w:val="0"/>
        <w:numPr>
          <w:ilvl w:val="0"/>
          <w:numId w:val="1"/>
        </w:numPr>
        <w:autoSpaceDE w:val="0"/>
        <w:autoSpaceDN w:val="0"/>
        <w:adjustRightInd w:val="0"/>
        <w:ind w:left="360" w:hanging="450"/>
        <w:rPr>
          <w:rFonts w:eastAsia="Times New Roman"/>
        </w:rPr>
      </w:pPr>
      <w:r w:rsidRPr="00967D83">
        <w:rPr>
          <w:rFonts w:eastAsia="Times New Roman"/>
        </w:rPr>
        <w:t>Only registered supplier/service providers who are on Active Taxpayers List (Income and Sales Tax) of FBR/respective revenue boards are eligible to supply goods/provide services to the Commission. Bids of all those who are not registered with the Federal Board of Revenue/Respective Revenue Boards for Income Tax and Sales Tax shall be rejected.</w:t>
      </w:r>
    </w:p>
    <w:p w14:paraId="1E1C1762" w14:textId="77777777" w:rsidR="00FD1B24" w:rsidRPr="00967D83" w:rsidRDefault="00FD1B24" w:rsidP="00FD1B24">
      <w:pPr>
        <w:pStyle w:val="BodyText"/>
        <w:overflowPunct w:val="0"/>
        <w:spacing w:after="0"/>
        <w:ind w:left="360" w:right="155"/>
        <w:rPr>
          <w:rFonts w:eastAsia="Times New Roman"/>
        </w:rPr>
      </w:pPr>
    </w:p>
    <w:p w14:paraId="36B9D528" w14:textId="378B7D08" w:rsidR="00FD1B24" w:rsidRPr="00967D83" w:rsidRDefault="00FD1B24" w:rsidP="00D702D5">
      <w:pPr>
        <w:pStyle w:val="ListParagraph"/>
        <w:widowControl w:val="0"/>
        <w:numPr>
          <w:ilvl w:val="0"/>
          <w:numId w:val="1"/>
        </w:numPr>
        <w:autoSpaceDE w:val="0"/>
        <w:autoSpaceDN w:val="0"/>
        <w:adjustRightInd w:val="0"/>
        <w:ind w:left="360" w:hanging="450"/>
        <w:rPr>
          <w:rFonts w:eastAsia="Times New Roman"/>
        </w:rPr>
      </w:pPr>
      <w:r w:rsidRPr="00967D83">
        <w:rPr>
          <w:rFonts w:eastAsia="Times New Roman"/>
        </w:rPr>
        <w:t xml:space="preserve">In case bidder (if selected) is not </w:t>
      </w:r>
      <w:r w:rsidR="00250CE8" w:rsidRPr="00967D83">
        <w:rPr>
          <w:rFonts w:eastAsia="Times New Roman"/>
        </w:rPr>
        <w:t>o</w:t>
      </w:r>
      <w:r w:rsidRPr="00967D83">
        <w:rPr>
          <w:rFonts w:eastAsia="Times New Roman"/>
        </w:rPr>
        <w:t>n ATL at the time of payment then the payment shall be stopped till he files his mandatory returns and appears on ATL of FBR OR whole of the tax involved or as applicable to supplies on the basis of gross value of supplies shall be deducted.</w:t>
      </w:r>
    </w:p>
    <w:p w14:paraId="12332F1C" w14:textId="77777777" w:rsidR="004878EA" w:rsidRPr="00967D83" w:rsidRDefault="004878EA" w:rsidP="00BE62AB">
      <w:pPr>
        <w:pStyle w:val="ListParagraph"/>
        <w:widowControl w:val="0"/>
        <w:autoSpaceDE w:val="0"/>
        <w:autoSpaceDN w:val="0"/>
        <w:adjustRightInd w:val="0"/>
        <w:ind w:left="360" w:firstLine="0"/>
        <w:rPr>
          <w:sz w:val="22"/>
          <w:szCs w:val="22"/>
        </w:rPr>
      </w:pPr>
    </w:p>
    <w:p w14:paraId="50A2F4E7" w14:textId="7703E0CA"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Tax</w:t>
      </w:r>
      <w:r w:rsidR="00250CE8" w:rsidRPr="00967D83">
        <w:rPr>
          <w:sz w:val="22"/>
          <w:szCs w:val="22"/>
        </w:rPr>
        <w:t>es</w:t>
      </w:r>
      <w:r w:rsidRPr="00967D83">
        <w:rPr>
          <w:sz w:val="22"/>
          <w:szCs w:val="22"/>
        </w:rPr>
        <w:t xml:space="preserve"> shall be deducted/withheld as per applicable sales tax and income tax law. </w:t>
      </w:r>
    </w:p>
    <w:p w14:paraId="169A1072" w14:textId="77777777" w:rsidR="00550F6D" w:rsidRPr="00967D83" w:rsidRDefault="00550F6D" w:rsidP="00550F6D">
      <w:pPr>
        <w:pStyle w:val="Heading2"/>
        <w:spacing w:before="0" w:line="240" w:lineRule="auto"/>
        <w:ind w:left="360" w:firstLine="0"/>
        <w:rPr>
          <w:rFonts w:cs="Times New Roman"/>
          <w:b/>
          <w:sz w:val="22"/>
          <w:szCs w:val="22"/>
        </w:rPr>
      </w:pPr>
    </w:p>
    <w:p w14:paraId="2F75A6AE" w14:textId="77777777" w:rsidR="00550F6D" w:rsidRPr="00967D83" w:rsidRDefault="00550F6D" w:rsidP="00125D6F">
      <w:pPr>
        <w:pStyle w:val="ListParagraph"/>
        <w:widowControl w:val="0"/>
        <w:numPr>
          <w:ilvl w:val="0"/>
          <w:numId w:val="1"/>
        </w:numPr>
        <w:autoSpaceDE w:val="0"/>
        <w:autoSpaceDN w:val="0"/>
        <w:adjustRightInd w:val="0"/>
        <w:ind w:left="360" w:hanging="450"/>
        <w:rPr>
          <w:rStyle w:val="Hyperlink"/>
          <w:rFonts w:eastAsiaTheme="majorEastAsia" w:cstheme="majorBidi"/>
          <w:b/>
          <w:bCs/>
          <w:color w:val="auto"/>
          <w:sz w:val="22"/>
          <w:szCs w:val="22"/>
          <w:u w:val="none"/>
        </w:rPr>
      </w:pPr>
      <w:r w:rsidRPr="00967D83">
        <w:rPr>
          <w:sz w:val="22"/>
          <w:szCs w:val="22"/>
        </w:rPr>
        <w:t xml:space="preserve">Relevant details plus terms and conditions of the invitation may be obtained from the undersigned personally or by visiting the </w:t>
      </w:r>
      <w:r w:rsidR="001403E2" w:rsidRPr="00967D83">
        <w:rPr>
          <w:sz w:val="22"/>
          <w:szCs w:val="22"/>
        </w:rPr>
        <w:t xml:space="preserve">EPADS </w:t>
      </w:r>
      <w:hyperlink r:id="rId13" w:history="1">
        <w:r w:rsidR="001403E2" w:rsidRPr="00967D83">
          <w:rPr>
            <w:rStyle w:val="Hyperlink"/>
            <w:sz w:val="22"/>
            <w:szCs w:val="22"/>
          </w:rPr>
          <w:t>https://eprocure.gov.pk/</w:t>
        </w:r>
      </w:hyperlink>
      <w:r w:rsidR="001403E2" w:rsidRPr="00967D83">
        <w:rPr>
          <w:sz w:val="22"/>
          <w:szCs w:val="22"/>
        </w:rPr>
        <w:t xml:space="preserve"> OR </w:t>
      </w:r>
      <w:r w:rsidRPr="00967D83">
        <w:rPr>
          <w:sz w:val="22"/>
          <w:szCs w:val="22"/>
        </w:rPr>
        <w:t xml:space="preserve">SECP website: </w:t>
      </w:r>
      <w:hyperlink r:id="rId14" w:history="1">
        <w:r w:rsidRPr="00967D83">
          <w:rPr>
            <w:rStyle w:val="Hyperlink"/>
            <w:sz w:val="22"/>
            <w:szCs w:val="22"/>
          </w:rPr>
          <w:t>https://www.secp.gov.pk/procurement/</w:t>
        </w:r>
      </w:hyperlink>
    </w:p>
    <w:p w14:paraId="4F881CB4" w14:textId="77777777" w:rsidR="00537BB7" w:rsidRPr="00967D83" w:rsidRDefault="00537BB7" w:rsidP="00537BB7">
      <w:pPr>
        <w:pStyle w:val="ListParagraph"/>
        <w:widowControl w:val="0"/>
        <w:autoSpaceDE w:val="0"/>
        <w:autoSpaceDN w:val="0"/>
        <w:adjustRightInd w:val="0"/>
        <w:ind w:left="360" w:firstLine="0"/>
        <w:rPr>
          <w:b/>
          <w:sz w:val="22"/>
          <w:szCs w:val="22"/>
        </w:rPr>
      </w:pPr>
    </w:p>
    <w:p w14:paraId="33C207C6" w14:textId="7D48670E" w:rsidR="0069185F" w:rsidRPr="00967D83" w:rsidRDefault="0069185F" w:rsidP="00125D6F">
      <w:pPr>
        <w:pStyle w:val="ListParagraph"/>
        <w:widowControl w:val="0"/>
        <w:numPr>
          <w:ilvl w:val="0"/>
          <w:numId w:val="1"/>
        </w:numPr>
        <w:autoSpaceDE w:val="0"/>
        <w:autoSpaceDN w:val="0"/>
        <w:adjustRightInd w:val="0"/>
        <w:ind w:left="360" w:hanging="450"/>
        <w:rPr>
          <w:color w:val="000000"/>
          <w:sz w:val="22"/>
          <w:szCs w:val="22"/>
        </w:rPr>
      </w:pPr>
      <w:r w:rsidRPr="00967D83">
        <w:rPr>
          <w:color w:val="000000"/>
          <w:sz w:val="22"/>
          <w:szCs w:val="22"/>
        </w:rPr>
        <w:t>Clarification if any on the req</w:t>
      </w:r>
      <w:r w:rsidR="00F260C2" w:rsidRPr="00967D83">
        <w:rPr>
          <w:color w:val="000000"/>
          <w:sz w:val="22"/>
          <w:szCs w:val="22"/>
        </w:rPr>
        <w:t>uirements may be obtained by emailing a</w:t>
      </w:r>
      <w:r w:rsidR="00405FC7" w:rsidRPr="00967D83">
        <w:rPr>
          <w:color w:val="000000"/>
          <w:sz w:val="22"/>
          <w:szCs w:val="22"/>
        </w:rPr>
        <w:t xml:space="preserve">t </w:t>
      </w:r>
      <w:hyperlink r:id="rId15" w:history="1">
        <w:r w:rsidR="00560EE1" w:rsidRPr="00967D83">
          <w:rPr>
            <w:rStyle w:val="Hyperlink"/>
            <w:sz w:val="22"/>
            <w:szCs w:val="22"/>
          </w:rPr>
          <w:t>bushra.kiani@secp.gov.pk</w:t>
        </w:r>
      </w:hyperlink>
      <w:r w:rsidR="00405FC7" w:rsidRPr="00967D83">
        <w:rPr>
          <w:color w:val="000000"/>
          <w:sz w:val="22"/>
          <w:szCs w:val="22"/>
        </w:rPr>
        <w:t xml:space="preserve"> </w:t>
      </w:r>
    </w:p>
    <w:p w14:paraId="35B0FD5D" w14:textId="77777777" w:rsidR="0069185F" w:rsidRPr="00967D83" w:rsidRDefault="0069185F" w:rsidP="009936B8">
      <w:pPr>
        <w:pStyle w:val="ListParagraph"/>
        <w:rPr>
          <w:sz w:val="22"/>
          <w:szCs w:val="22"/>
        </w:rPr>
      </w:pPr>
    </w:p>
    <w:p w14:paraId="61F4A8BB"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SECP reserves the right to cancel this invitation and reject all bids at any stage of the bidding process.</w:t>
      </w:r>
    </w:p>
    <w:p w14:paraId="01FA06DF" w14:textId="77777777" w:rsidR="00550F6D" w:rsidRPr="00967D83" w:rsidRDefault="00550F6D" w:rsidP="00550F6D">
      <w:pPr>
        <w:pStyle w:val="ListParagraph"/>
        <w:widowControl w:val="0"/>
        <w:autoSpaceDE w:val="0"/>
        <w:autoSpaceDN w:val="0"/>
        <w:adjustRightInd w:val="0"/>
        <w:ind w:left="360" w:firstLine="0"/>
        <w:rPr>
          <w:sz w:val="22"/>
          <w:szCs w:val="22"/>
        </w:rPr>
      </w:pPr>
    </w:p>
    <w:p w14:paraId="6FE652EE"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The bid validity period shall be </w:t>
      </w:r>
      <w:r w:rsidR="001403E2" w:rsidRPr="00967D83">
        <w:rPr>
          <w:sz w:val="22"/>
          <w:szCs w:val="22"/>
        </w:rPr>
        <w:t>90</w:t>
      </w:r>
      <w:r w:rsidRPr="00967D83">
        <w:rPr>
          <w:sz w:val="22"/>
          <w:szCs w:val="22"/>
        </w:rPr>
        <w:t xml:space="preserve"> days. </w:t>
      </w:r>
    </w:p>
    <w:p w14:paraId="72085DF6" w14:textId="77777777" w:rsidR="00550F6D" w:rsidRPr="00967D83" w:rsidRDefault="00550F6D" w:rsidP="00550F6D">
      <w:pPr>
        <w:pStyle w:val="ListParagraph"/>
        <w:widowControl w:val="0"/>
        <w:autoSpaceDE w:val="0"/>
        <w:autoSpaceDN w:val="0"/>
        <w:adjustRightInd w:val="0"/>
        <w:ind w:left="360" w:firstLine="0"/>
        <w:rPr>
          <w:sz w:val="22"/>
          <w:szCs w:val="22"/>
        </w:rPr>
      </w:pPr>
    </w:p>
    <w:p w14:paraId="46098DB1"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If the bid is withdrawn after bid opening time and before the expiry of bid validity the bid security will be forfeited in favor of the SECP, Islamabad. </w:t>
      </w:r>
    </w:p>
    <w:p w14:paraId="778DABB8" w14:textId="77777777" w:rsidR="00550F6D" w:rsidRPr="00967D83" w:rsidRDefault="00550F6D" w:rsidP="00550F6D">
      <w:pPr>
        <w:pStyle w:val="ListParagraph"/>
        <w:widowControl w:val="0"/>
        <w:autoSpaceDE w:val="0"/>
        <w:autoSpaceDN w:val="0"/>
        <w:adjustRightInd w:val="0"/>
        <w:ind w:left="360" w:firstLine="0"/>
        <w:rPr>
          <w:sz w:val="22"/>
          <w:szCs w:val="22"/>
        </w:rPr>
      </w:pPr>
    </w:p>
    <w:p w14:paraId="1101ABAE"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The language of the bid is English and alternative bids shall not be considered.</w:t>
      </w:r>
    </w:p>
    <w:p w14:paraId="0823F32D" w14:textId="77777777" w:rsidR="00550F6D" w:rsidRPr="00967D83" w:rsidRDefault="00550F6D" w:rsidP="00550F6D">
      <w:pPr>
        <w:pStyle w:val="ListParagraph"/>
        <w:widowControl w:val="0"/>
        <w:autoSpaceDE w:val="0"/>
        <w:autoSpaceDN w:val="0"/>
        <w:adjustRightInd w:val="0"/>
        <w:ind w:left="360" w:firstLine="0"/>
        <w:rPr>
          <w:sz w:val="22"/>
          <w:szCs w:val="22"/>
        </w:rPr>
      </w:pPr>
    </w:p>
    <w:p w14:paraId="6634CB54"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Amendments or alterations/cutting etc., in the bids must be attested in full by the person who has signed the bids.</w:t>
      </w:r>
    </w:p>
    <w:p w14:paraId="12694862" w14:textId="77777777" w:rsidR="00550F6D" w:rsidRPr="00967D83" w:rsidRDefault="00550F6D" w:rsidP="00550F6D">
      <w:pPr>
        <w:pStyle w:val="ListParagraph"/>
        <w:widowControl w:val="0"/>
        <w:autoSpaceDE w:val="0"/>
        <w:autoSpaceDN w:val="0"/>
        <w:adjustRightInd w:val="0"/>
        <w:ind w:left="360" w:firstLine="0"/>
        <w:rPr>
          <w:sz w:val="22"/>
          <w:szCs w:val="22"/>
        </w:rPr>
      </w:pPr>
    </w:p>
    <w:p w14:paraId="6C0A9C89"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The prices quoted shall correspond to 100% of the requirements specified. The prices quoted by the bidder shall not be adjustable. Changes or revisions in rates after the opening of the bids will not be entertained and may disqualify the original offer.</w:t>
      </w:r>
    </w:p>
    <w:p w14:paraId="6E2411CD" w14:textId="77777777" w:rsidR="00550F6D" w:rsidRPr="00967D83" w:rsidRDefault="00550F6D" w:rsidP="00550F6D">
      <w:pPr>
        <w:pStyle w:val="ListParagraph"/>
        <w:widowControl w:val="0"/>
        <w:autoSpaceDE w:val="0"/>
        <w:autoSpaceDN w:val="0"/>
        <w:adjustRightInd w:val="0"/>
        <w:ind w:left="360" w:firstLine="0"/>
        <w:rPr>
          <w:sz w:val="22"/>
          <w:szCs w:val="22"/>
        </w:rPr>
      </w:pPr>
    </w:p>
    <w:p w14:paraId="78CBE42C"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The rates must be quoted strictly in accordance with our documents and Annex(</w:t>
      </w:r>
      <w:r w:rsidR="004B14F8" w:rsidRPr="00967D83">
        <w:rPr>
          <w:sz w:val="22"/>
          <w:szCs w:val="22"/>
        </w:rPr>
        <w:t>e</w:t>
      </w:r>
      <w:r w:rsidRPr="00967D83">
        <w:rPr>
          <w:sz w:val="22"/>
          <w:szCs w:val="22"/>
        </w:rPr>
        <w:t>s).</w:t>
      </w:r>
    </w:p>
    <w:p w14:paraId="40FD722E" w14:textId="77777777" w:rsidR="00550F6D" w:rsidRPr="00967D83" w:rsidRDefault="00550F6D" w:rsidP="00550F6D">
      <w:pPr>
        <w:pStyle w:val="ListParagraph"/>
        <w:widowControl w:val="0"/>
        <w:autoSpaceDE w:val="0"/>
        <w:autoSpaceDN w:val="0"/>
        <w:adjustRightInd w:val="0"/>
        <w:ind w:left="360" w:firstLine="0"/>
        <w:rPr>
          <w:sz w:val="22"/>
          <w:szCs w:val="22"/>
        </w:rPr>
      </w:pPr>
    </w:p>
    <w:p w14:paraId="561234D6"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Discounts (if any) offered by the bidder shall be part of the bid and for taxation purposes will be treated in accordance with the applicable laws.</w:t>
      </w:r>
    </w:p>
    <w:p w14:paraId="1381E5B0" w14:textId="77777777" w:rsidR="00550F6D" w:rsidRPr="00967D83" w:rsidRDefault="00550F6D" w:rsidP="00550F6D">
      <w:pPr>
        <w:pStyle w:val="ListParagraph"/>
        <w:widowControl w:val="0"/>
        <w:autoSpaceDE w:val="0"/>
        <w:autoSpaceDN w:val="0"/>
        <w:adjustRightInd w:val="0"/>
        <w:ind w:left="360" w:firstLine="0"/>
        <w:rPr>
          <w:sz w:val="22"/>
          <w:szCs w:val="22"/>
        </w:rPr>
      </w:pPr>
      <w:r w:rsidRPr="00967D83">
        <w:rPr>
          <w:sz w:val="22"/>
          <w:szCs w:val="22"/>
        </w:rPr>
        <w:t xml:space="preserve"> </w:t>
      </w:r>
    </w:p>
    <w:p w14:paraId="795552A5"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Detail of applicable taxes and whether taxes included or not in the quoted price and breakup of the quoted price shall be clearly mentioned.</w:t>
      </w:r>
    </w:p>
    <w:p w14:paraId="59508F9B" w14:textId="77777777" w:rsidR="00550F6D" w:rsidRPr="00967D83" w:rsidRDefault="00550F6D" w:rsidP="00550F6D">
      <w:pPr>
        <w:pStyle w:val="ListParagraph"/>
        <w:widowControl w:val="0"/>
        <w:autoSpaceDE w:val="0"/>
        <w:autoSpaceDN w:val="0"/>
        <w:adjustRightInd w:val="0"/>
        <w:ind w:left="360" w:firstLine="0"/>
        <w:rPr>
          <w:sz w:val="22"/>
          <w:szCs w:val="22"/>
        </w:rPr>
      </w:pPr>
    </w:p>
    <w:p w14:paraId="74876678" w14:textId="0972F3D9" w:rsidR="009004B9" w:rsidRPr="00967D83" w:rsidRDefault="009004B9" w:rsidP="009004B9">
      <w:pPr>
        <w:pStyle w:val="ListParagraph"/>
        <w:widowControl w:val="0"/>
        <w:numPr>
          <w:ilvl w:val="0"/>
          <w:numId w:val="1"/>
        </w:numPr>
        <w:autoSpaceDE w:val="0"/>
        <w:autoSpaceDN w:val="0"/>
        <w:adjustRightInd w:val="0"/>
        <w:ind w:left="360" w:hanging="450"/>
        <w:rPr>
          <w:sz w:val="22"/>
          <w:szCs w:val="22"/>
        </w:rPr>
      </w:pPr>
      <w:r w:rsidRPr="00967D83">
        <w:rPr>
          <w:sz w:val="22"/>
          <w:szCs w:val="22"/>
        </w:rPr>
        <w:t>In case applicable taxes have neither been included in the quoted price nor mentioned whether quoted amount is inclusive or exclusive of such taxes, then quoted amount will be considered inclusive of all taxes.</w:t>
      </w:r>
    </w:p>
    <w:p w14:paraId="1A016ED4" w14:textId="77777777" w:rsidR="009004B9" w:rsidRPr="00967D83" w:rsidRDefault="009004B9" w:rsidP="00D702D5">
      <w:pPr>
        <w:widowControl w:val="0"/>
        <w:autoSpaceDE w:val="0"/>
        <w:autoSpaceDN w:val="0"/>
        <w:adjustRightInd w:val="0"/>
        <w:ind w:left="0" w:firstLine="0"/>
        <w:rPr>
          <w:sz w:val="22"/>
          <w:szCs w:val="22"/>
        </w:rPr>
      </w:pPr>
    </w:p>
    <w:p w14:paraId="02A21D55" w14:textId="5DA68B68"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The bidder shall be responsible for payment of any duties/taxes etc. which are imposed by the Government of Pakistan (GOP). The bid price MUST be inclusive of all applicable taxes. The bidder is hereby informed that the Commission shall deduct tax at the rate prescribed under the tax laws of Pakistan </w:t>
      </w:r>
      <w:r w:rsidR="009004B9" w:rsidRPr="00967D83">
        <w:rPr>
          <w:sz w:val="22"/>
          <w:szCs w:val="22"/>
        </w:rPr>
        <w:t xml:space="preserve">at the time of payment </w:t>
      </w:r>
      <w:r w:rsidRPr="00967D83">
        <w:rPr>
          <w:sz w:val="22"/>
          <w:szCs w:val="22"/>
        </w:rPr>
        <w:t xml:space="preserve">from all payments for supply/services rendered by any responding organization who accepts the Purchase order or signs agreement with the Commission. </w:t>
      </w:r>
    </w:p>
    <w:p w14:paraId="204BE833" w14:textId="77777777" w:rsidR="00550F6D" w:rsidRPr="00967D83" w:rsidRDefault="00550F6D" w:rsidP="00550F6D">
      <w:pPr>
        <w:pStyle w:val="ListParagraph"/>
        <w:widowControl w:val="0"/>
        <w:autoSpaceDE w:val="0"/>
        <w:autoSpaceDN w:val="0"/>
        <w:adjustRightInd w:val="0"/>
        <w:ind w:left="360" w:firstLine="0"/>
        <w:rPr>
          <w:sz w:val="22"/>
          <w:szCs w:val="22"/>
        </w:rPr>
      </w:pPr>
    </w:p>
    <w:p w14:paraId="757BE25C" w14:textId="77777777" w:rsidR="00550F6D" w:rsidRPr="00967D83" w:rsidRDefault="00550F6D" w:rsidP="00550F6D">
      <w:pPr>
        <w:pStyle w:val="ListParagraph"/>
        <w:widowControl w:val="0"/>
        <w:autoSpaceDE w:val="0"/>
        <w:autoSpaceDN w:val="0"/>
        <w:adjustRightInd w:val="0"/>
        <w:ind w:left="360" w:firstLine="0"/>
        <w:rPr>
          <w:sz w:val="22"/>
          <w:szCs w:val="22"/>
        </w:rPr>
      </w:pPr>
    </w:p>
    <w:p w14:paraId="2CA7EC3E" w14:textId="2F08A193" w:rsidR="008E7EB4" w:rsidRPr="00967D83" w:rsidRDefault="008E7EB4" w:rsidP="00125D6F">
      <w:pPr>
        <w:pStyle w:val="ListParagraph"/>
        <w:widowControl w:val="0"/>
        <w:numPr>
          <w:ilvl w:val="0"/>
          <w:numId w:val="1"/>
        </w:numPr>
        <w:autoSpaceDE w:val="0"/>
        <w:autoSpaceDN w:val="0"/>
        <w:adjustRightInd w:val="0"/>
        <w:ind w:left="360" w:hanging="450"/>
        <w:rPr>
          <w:bCs/>
          <w:sz w:val="22"/>
          <w:szCs w:val="22"/>
        </w:rPr>
      </w:pPr>
      <w:r w:rsidRPr="00967D83">
        <w:rPr>
          <w:sz w:val="22"/>
          <w:szCs w:val="22"/>
        </w:rPr>
        <w:t>Price</w:t>
      </w:r>
      <w:r w:rsidRPr="00967D83">
        <w:rPr>
          <w:bCs/>
          <w:sz w:val="22"/>
          <w:szCs w:val="22"/>
        </w:rPr>
        <w:t xml:space="preserve"> inclusive of quoted tax, quoted by the bidder shall be considered for evaluation irrespective of the tax rate. The </w:t>
      </w:r>
      <w:r w:rsidR="00B30279" w:rsidRPr="00967D83">
        <w:rPr>
          <w:bCs/>
          <w:sz w:val="22"/>
          <w:szCs w:val="22"/>
        </w:rPr>
        <w:t xml:space="preserve">most advantageous bidder </w:t>
      </w:r>
      <w:r w:rsidRPr="00967D83">
        <w:rPr>
          <w:bCs/>
          <w:sz w:val="22"/>
          <w:szCs w:val="22"/>
        </w:rPr>
        <w:t xml:space="preserve">shall be responsible </w:t>
      </w:r>
      <w:r w:rsidR="00667A97" w:rsidRPr="00967D83">
        <w:rPr>
          <w:bCs/>
          <w:sz w:val="22"/>
          <w:szCs w:val="22"/>
        </w:rPr>
        <w:t xml:space="preserve">for </w:t>
      </w:r>
      <w:r w:rsidRPr="00967D83">
        <w:rPr>
          <w:bCs/>
          <w:sz w:val="22"/>
          <w:szCs w:val="22"/>
        </w:rPr>
        <w:t>the quoted tax in its bid and any demand from tax authorities shall be payable by that bidder.</w:t>
      </w:r>
    </w:p>
    <w:p w14:paraId="411ED413" w14:textId="77777777" w:rsidR="008E7EB4" w:rsidRPr="00967D83" w:rsidRDefault="008E7EB4" w:rsidP="008E7EB4">
      <w:pPr>
        <w:pStyle w:val="ListParagraph"/>
        <w:widowControl w:val="0"/>
        <w:autoSpaceDE w:val="0"/>
        <w:autoSpaceDN w:val="0"/>
        <w:adjustRightInd w:val="0"/>
        <w:ind w:left="360" w:firstLine="0"/>
        <w:rPr>
          <w:sz w:val="22"/>
          <w:szCs w:val="22"/>
        </w:rPr>
      </w:pPr>
    </w:p>
    <w:p w14:paraId="56BAB6AA" w14:textId="792B485C" w:rsidR="00636500" w:rsidRPr="00967D83" w:rsidRDefault="00550F6D" w:rsidP="00125D6F">
      <w:pPr>
        <w:pStyle w:val="ListParagraph"/>
        <w:widowControl w:val="0"/>
        <w:numPr>
          <w:ilvl w:val="0"/>
          <w:numId w:val="1"/>
        </w:numPr>
        <w:autoSpaceDE w:val="0"/>
        <w:autoSpaceDN w:val="0"/>
        <w:adjustRightInd w:val="0"/>
        <w:ind w:left="360" w:hanging="450"/>
        <w:rPr>
          <w:strike/>
          <w:color w:val="FF0000"/>
          <w:sz w:val="22"/>
          <w:szCs w:val="22"/>
        </w:rPr>
      </w:pPr>
      <w:r w:rsidRPr="00967D83">
        <w:rPr>
          <w:sz w:val="22"/>
          <w:szCs w:val="22"/>
        </w:rPr>
        <w:t xml:space="preserve">Selected service provider will have to provide the required services, if selected and declared as </w:t>
      </w:r>
      <w:r w:rsidR="00B30279" w:rsidRPr="00967D83">
        <w:rPr>
          <w:sz w:val="22"/>
          <w:szCs w:val="22"/>
        </w:rPr>
        <w:t>most advantageous bidder</w:t>
      </w:r>
      <w:r w:rsidRPr="00967D83">
        <w:rPr>
          <w:sz w:val="22"/>
          <w:szCs w:val="22"/>
        </w:rPr>
        <w:t>. In case selected bidder is not willing to supply on quoted amount then bid security submitted with the bid will be forfeited in favor of the Commission.</w:t>
      </w:r>
    </w:p>
    <w:p w14:paraId="53FE88D3" w14:textId="77777777" w:rsidR="00636500" w:rsidRPr="00967D83" w:rsidRDefault="00636500" w:rsidP="00636500">
      <w:pPr>
        <w:pStyle w:val="ListParagraph"/>
        <w:widowControl w:val="0"/>
        <w:autoSpaceDE w:val="0"/>
        <w:autoSpaceDN w:val="0"/>
        <w:adjustRightInd w:val="0"/>
        <w:ind w:left="360" w:firstLine="0"/>
        <w:rPr>
          <w:sz w:val="22"/>
          <w:szCs w:val="22"/>
        </w:rPr>
      </w:pPr>
    </w:p>
    <w:p w14:paraId="66D3E429" w14:textId="77777777" w:rsidR="00636500" w:rsidRPr="00967D83" w:rsidRDefault="00636500"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In case 1st </w:t>
      </w:r>
      <w:r w:rsidR="00B30279" w:rsidRPr="00967D83">
        <w:rPr>
          <w:sz w:val="22"/>
          <w:szCs w:val="22"/>
        </w:rPr>
        <w:t xml:space="preserve">most advantageous bidder </w:t>
      </w:r>
      <w:r w:rsidRPr="00967D83">
        <w:rPr>
          <w:sz w:val="22"/>
          <w:szCs w:val="22"/>
        </w:rPr>
        <w:t>is unable to supply ordered items</w:t>
      </w:r>
      <w:r w:rsidR="007C6D6A" w:rsidRPr="00967D83">
        <w:rPr>
          <w:sz w:val="22"/>
          <w:szCs w:val="22"/>
        </w:rPr>
        <w:t>/services</w:t>
      </w:r>
      <w:r w:rsidRPr="00967D83">
        <w:rPr>
          <w:sz w:val="22"/>
          <w:szCs w:val="22"/>
        </w:rPr>
        <w:t xml:space="preserve"> then the Commission reserve</w:t>
      </w:r>
      <w:r w:rsidR="00655B0B" w:rsidRPr="00967D83">
        <w:rPr>
          <w:sz w:val="22"/>
          <w:szCs w:val="22"/>
        </w:rPr>
        <w:t>s</w:t>
      </w:r>
      <w:r w:rsidRPr="00967D83">
        <w:rPr>
          <w:sz w:val="22"/>
          <w:szCs w:val="22"/>
        </w:rPr>
        <w:t xml:space="preserve"> the right to award the contract to 2nd </w:t>
      </w:r>
      <w:r w:rsidR="00B30279" w:rsidRPr="00967D83">
        <w:rPr>
          <w:sz w:val="22"/>
          <w:szCs w:val="22"/>
        </w:rPr>
        <w:t>most advantageous bidder</w:t>
      </w:r>
      <w:r w:rsidRPr="00967D83">
        <w:rPr>
          <w:sz w:val="22"/>
          <w:szCs w:val="22"/>
        </w:rPr>
        <w:t>.</w:t>
      </w:r>
    </w:p>
    <w:p w14:paraId="69E4ED1B" w14:textId="77777777" w:rsidR="00636500" w:rsidRPr="00967D83" w:rsidRDefault="00636500" w:rsidP="00636500">
      <w:pPr>
        <w:pStyle w:val="ListParagraph"/>
        <w:widowControl w:val="0"/>
        <w:autoSpaceDE w:val="0"/>
        <w:autoSpaceDN w:val="0"/>
        <w:adjustRightInd w:val="0"/>
        <w:ind w:left="360" w:firstLine="0"/>
        <w:rPr>
          <w:sz w:val="22"/>
          <w:szCs w:val="22"/>
        </w:rPr>
      </w:pPr>
    </w:p>
    <w:p w14:paraId="712867FE" w14:textId="77777777" w:rsidR="00636500" w:rsidRPr="00967D83" w:rsidRDefault="00636500" w:rsidP="00636500">
      <w:pPr>
        <w:pStyle w:val="ListParagraph"/>
        <w:rPr>
          <w:sz w:val="22"/>
          <w:szCs w:val="22"/>
        </w:rPr>
      </w:pPr>
    </w:p>
    <w:p w14:paraId="362A80A6"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lastRenderedPageBreak/>
        <w:t>Bidder must have regular place of business, telephone numbers and email address and must provide proof of their existence in the particular business. A brief profile of the bidder, along with list of major customers (corporate</w:t>
      </w:r>
      <w:r w:rsidR="00CD4F62" w:rsidRPr="00967D83">
        <w:rPr>
          <w:sz w:val="22"/>
          <w:szCs w:val="22"/>
        </w:rPr>
        <w:t>/public</w:t>
      </w:r>
      <w:r w:rsidRPr="00967D83">
        <w:rPr>
          <w:sz w:val="22"/>
          <w:szCs w:val="22"/>
        </w:rPr>
        <w:t xml:space="preserve"> sector)</w:t>
      </w:r>
      <w:r w:rsidR="00302D70" w:rsidRPr="00967D83">
        <w:rPr>
          <w:sz w:val="22"/>
          <w:szCs w:val="22"/>
        </w:rPr>
        <w:t xml:space="preserve"> and</w:t>
      </w:r>
      <w:r w:rsidRPr="00967D83">
        <w:rPr>
          <w:sz w:val="22"/>
          <w:szCs w:val="22"/>
        </w:rPr>
        <w:t xml:space="preserve"> their contact details is required. </w:t>
      </w:r>
    </w:p>
    <w:p w14:paraId="17962012" w14:textId="77777777" w:rsidR="00550F6D" w:rsidRPr="00967D83" w:rsidRDefault="00550F6D" w:rsidP="006F1550">
      <w:pPr>
        <w:pStyle w:val="ListParagraph"/>
        <w:widowControl w:val="0"/>
        <w:autoSpaceDE w:val="0"/>
        <w:autoSpaceDN w:val="0"/>
        <w:adjustRightInd w:val="0"/>
        <w:ind w:left="360" w:firstLine="0"/>
        <w:rPr>
          <w:sz w:val="22"/>
          <w:szCs w:val="22"/>
        </w:rPr>
      </w:pPr>
    </w:p>
    <w:p w14:paraId="75591C1E" w14:textId="2B96BCC3" w:rsidR="002767A9" w:rsidRPr="00967D83" w:rsidRDefault="002767A9" w:rsidP="00125D6F">
      <w:pPr>
        <w:pStyle w:val="ListParagraph"/>
        <w:widowControl w:val="0"/>
        <w:numPr>
          <w:ilvl w:val="0"/>
          <w:numId w:val="1"/>
        </w:numPr>
        <w:autoSpaceDE w:val="0"/>
        <w:autoSpaceDN w:val="0"/>
        <w:adjustRightInd w:val="0"/>
        <w:ind w:left="360" w:hanging="450"/>
        <w:rPr>
          <w:sz w:val="22"/>
          <w:szCs w:val="22"/>
        </w:rPr>
      </w:pPr>
      <w:r w:rsidRPr="00967D83">
        <w:rPr>
          <w:b/>
          <w:sz w:val="22"/>
          <w:szCs w:val="22"/>
        </w:rPr>
        <w:t xml:space="preserve">Bidder must submit the undertaking as per format prescribed in </w:t>
      </w:r>
      <w:r w:rsidR="00667A97" w:rsidRPr="00967D83">
        <w:rPr>
          <w:b/>
          <w:sz w:val="22"/>
          <w:szCs w:val="22"/>
        </w:rPr>
        <w:t xml:space="preserve">the </w:t>
      </w:r>
      <w:r w:rsidRPr="00967D83">
        <w:rPr>
          <w:b/>
          <w:sz w:val="22"/>
          <w:szCs w:val="22"/>
        </w:rPr>
        <w:t>relevant Annex</w:t>
      </w:r>
      <w:r w:rsidR="004B14F8" w:rsidRPr="00967D83">
        <w:rPr>
          <w:b/>
          <w:sz w:val="22"/>
          <w:szCs w:val="22"/>
        </w:rPr>
        <w:t>ure</w:t>
      </w:r>
      <w:r w:rsidRPr="00967D83">
        <w:rPr>
          <w:b/>
          <w:sz w:val="22"/>
          <w:szCs w:val="22"/>
        </w:rPr>
        <w:t>, failing which the bid shall be rejected</w:t>
      </w:r>
      <w:r w:rsidRPr="00967D83">
        <w:rPr>
          <w:sz w:val="22"/>
          <w:szCs w:val="22"/>
        </w:rPr>
        <w:t>.</w:t>
      </w:r>
    </w:p>
    <w:p w14:paraId="769892F9" w14:textId="77777777" w:rsidR="00550F6D" w:rsidRPr="00967D83" w:rsidRDefault="00550F6D" w:rsidP="00AB597F">
      <w:pPr>
        <w:pStyle w:val="ListParagraph"/>
        <w:ind w:left="360" w:hanging="450"/>
        <w:contextualSpacing w:val="0"/>
        <w:rPr>
          <w:sz w:val="22"/>
          <w:szCs w:val="22"/>
        </w:rPr>
      </w:pPr>
    </w:p>
    <w:p w14:paraId="564B3FD5" w14:textId="77777777" w:rsidR="002337E3" w:rsidRPr="00967D83" w:rsidRDefault="002337E3"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Bids from any bidder who is found or purported to be engaged or under investigation for offences related to fraud, terror financing, money laundering etc. shall be rejected without assigning any reason. </w:t>
      </w:r>
    </w:p>
    <w:p w14:paraId="1FDCC571" w14:textId="77777777" w:rsidR="009F7C49" w:rsidRPr="00967D83" w:rsidRDefault="009F7C49" w:rsidP="000C4593">
      <w:pPr>
        <w:pStyle w:val="ListParagraph"/>
        <w:widowControl w:val="0"/>
        <w:autoSpaceDE w:val="0"/>
        <w:autoSpaceDN w:val="0"/>
        <w:adjustRightInd w:val="0"/>
        <w:ind w:left="360" w:firstLine="0"/>
        <w:rPr>
          <w:sz w:val="22"/>
          <w:szCs w:val="22"/>
        </w:rPr>
      </w:pPr>
    </w:p>
    <w:p w14:paraId="738F4B93" w14:textId="77777777" w:rsidR="00741FA1" w:rsidRPr="00967D83" w:rsidRDefault="00741FA1"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P</w:t>
      </w:r>
      <w:r w:rsidR="00550F6D" w:rsidRPr="00967D83">
        <w:rPr>
          <w:sz w:val="22"/>
          <w:szCs w:val="22"/>
        </w:rPr>
        <w:t>ayment shall be made after deduction of tax</w:t>
      </w:r>
      <w:r w:rsidRPr="00967D83">
        <w:rPr>
          <w:sz w:val="22"/>
          <w:szCs w:val="22"/>
        </w:rPr>
        <w:t>es.</w:t>
      </w:r>
    </w:p>
    <w:p w14:paraId="5B534A33" w14:textId="77777777" w:rsidR="00741FA1" w:rsidRPr="00967D83" w:rsidRDefault="00741FA1" w:rsidP="00BE62AB">
      <w:pPr>
        <w:pStyle w:val="ListParagraph"/>
        <w:widowControl w:val="0"/>
        <w:autoSpaceDE w:val="0"/>
        <w:autoSpaceDN w:val="0"/>
        <w:adjustRightInd w:val="0"/>
        <w:ind w:left="360" w:firstLine="0"/>
        <w:rPr>
          <w:sz w:val="22"/>
          <w:szCs w:val="22"/>
        </w:rPr>
      </w:pPr>
    </w:p>
    <w:p w14:paraId="255273DA" w14:textId="77777777" w:rsidR="00550F6D" w:rsidRPr="00967D83" w:rsidRDefault="00741FA1"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P</w:t>
      </w:r>
      <w:r w:rsidR="00550F6D" w:rsidRPr="00967D83">
        <w:rPr>
          <w:sz w:val="22"/>
          <w:szCs w:val="22"/>
        </w:rPr>
        <w:t xml:space="preserve">ayment shall be made through cross </w:t>
      </w:r>
      <w:r w:rsidR="00011EC1" w:rsidRPr="00967D83">
        <w:rPr>
          <w:sz w:val="22"/>
          <w:szCs w:val="22"/>
        </w:rPr>
        <w:t>Cheque</w:t>
      </w:r>
      <w:r w:rsidR="004D6598" w:rsidRPr="00967D83">
        <w:rPr>
          <w:sz w:val="22"/>
          <w:szCs w:val="22"/>
        </w:rPr>
        <w:t>/online transfer</w:t>
      </w:r>
      <w:r w:rsidR="00550F6D" w:rsidRPr="00967D83">
        <w:rPr>
          <w:sz w:val="22"/>
          <w:szCs w:val="22"/>
        </w:rPr>
        <w:t xml:space="preserve"> in Pak Rupees. Taxes will be deducted at source as per Government Rules at the time of payment. </w:t>
      </w:r>
    </w:p>
    <w:p w14:paraId="67332632" w14:textId="77777777" w:rsidR="00550F6D" w:rsidRPr="00967D83" w:rsidRDefault="00550F6D" w:rsidP="00550F6D">
      <w:pPr>
        <w:pStyle w:val="ListParagraph"/>
        <w:widowControl w:val="0"/>
        <w:autoSpaceDE w:val="0"/>
        <w:autoSpaceDN w:val="0"/>
        <w:adjustRightInd w:val="0"/>
        <w:ind w:left="360" w:firstLine="0"/>
        <w:rPr>
          <w:sz w:val="22"/>
          <w:szCs w:val="22"/>
        </w:rPr>
      </w:pPr>
    </w:p>
    <w:p w14:paraId="304D2841" w14:textId="25720C54"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The bid security of successful bidder will be retained and returned after </w:t>
      </w:r>
      <w:r w:rsidR="00F459F1" w:rsidRPr="00967D83">
        <w:rPr>
          <w:sz w:val="22"/>
          <w:szCs w:val="22"/>
        </w:rPr>
        <w:t xml:space="preserve">completion of </w:t>
      </w:r>
      <w:r w:rsidR="0026515E" w:rsidRPr="00967D83">
        <w:rPr>
          <w:sz w:val="22"/>
          <w:szCs w:val="22"/>
        </w:rPr>
        <w:t>services</w:t>
      </w:r>
      <w:r w:rsidR="00F459F1" w:rsidRPr="00967D83">
        <w:rPr>
          <w:sz w:val="22"/>
          <w:szCs w:val="22"/>
        </w:rPr>
        <w:t>.</w:t>
      </w:r>
      <w:r w:rsidRPr="00967D83">
        <w:rPr>
          <w:color w:val="FF0000"/>
          <w:sz w:val="22"/>
          <w:szCs w:val="22"/>
        </w:rPr>
        <w:t xml:space="preserve"> </w:t>
      </w:r>
      <w:r w:rsidRPr="00967D83">
        <w:rPr>
          <w:sz w:val="22"/>
          <w:szCs w:val="22"/>
        </w:rPr>
        <w:t>However, bid security of unsuccessful bidder</w:t>
      </w:r>
      <w:r w:rsidR="00667A97" w:rsidRPr="00967D83">
        <w:rPr>
          <w:sz w:val="22"/>
          <w:szCs w:val="22"/>
        </w:rPr>
        <w:t>(</w:t>
      </w:r>
      <w:r w:rsidRPr="00967D83">
        <w:rPr>
          <w:sz w:val="22"/>
          <w:szCs w:val="22"/>
        </w:rPr>
        <w:t>s</w:t>
      </w:r>
      <w:r w:rsidR="00667A97" w:rsidRPr="00967D83">
        <w:rPr>
          <w:sz w:val="22"/>
          <w:szCs w:val="22"/>
        </w:rPr>
        <w:t>)</w:t>
      </w:r>
      <w:r w:rsidRPr="00967D83">
        <w:rPr>
          <w:sz w:val="22"/>
          <w:szCs w:val="22"/>
        </w:rPr>
        <w:t xml:space="preserve"> will be returned after award of contract to successful bidder.</w:t>
      </w:r>
    </w:p>
    <w:p w14:paraId="1B0E0228" w14:textId="77777777" w:rsidR="00F17EE2" w:rsidRPr="00967D83" w:rsidRDefault="00F17EE2" w:rsidP="00F17EE2">
      <w:pPr>
        <w:pStyle w:val="ListParagraph"/>
        <w:widowControl w:val="0"/>
        <w:autoSpaceDE w:val="0"/>
        <w:autoSpaceDN w:val="0"/>
        <w:adjustRightInd w:val="0"/>
        <w:ind w:left="360" w:firstLine="0"/>
        <w:rPr>
          <w:sz w:val="22"/>
          <w:szCs w:val="22"/>
        </w:rPr>
      </w:pPr>
    </w:p>
    <w:p w14:paraId="03758962" w14:textId="6D634BE9"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During the retention period the bid security, no interest / markup will be provided on this amount by </w:t>
      </w:r>
      <w:r w:rsidR="00751A50" w:rsidRPr="00967D83">
        <w:rPr>
          <w:sz w:val="22"/>
          <w:szCs w:val="22"/>
        </w:rPr>
        <w:t xml:space="preserve">the </w:t>
      </w:r>
      <w:r w:rsidRPr="00967D83">
        <w:rPr>
          <w:sz w:val="22"/>
          <w:szCs w:val="22"/>
        </w:rPr>
        <w:t>Commission to bidder at the time of refund/release of bid security.</w:t>
      </w:r>
    </w:p>
    <w:p w14:paraId="4F2427B4" w14:textId="77777777" w:rsidR="00550F6D" w:rsidRPr="00967D83" w:rsidRDefault="00550F6D" w:rsidP="00550F6D">
      <w:pPr>
        <w:pStyle w:val="ListParagraph"/>
        <w:widowControl w:val="0"/>
        <w:autoSpaceDE w:val="0"/>
        <w:autoSpaceDN w:val="0"/>
        <w:adjustRightInd w:val="0"/>
        <w:ind w:left="360" w:firstLine="0"/>
        <w:rPr>
          <w:sz w:val="22"/>
          <w:szCs w:val="22"/>
        </w:rPr>
      </w:pPr>
    </w:p>
    <w:p w14:paraId="4E5AB720" w14:textId="77777777" w:rsidR="00550F6D" w:rsidRPr="00967D83" w:rsidRDefault="00550F6D" w:rsidP="00550F6D">
      <w:pPr>
        <w:pStyle w:val="ListParagraph"/>
        <w:widowControl w:val="0"/>
        <w:autoSpaceDE w:val="0"/>
        <w:autoSpaceDN w:val="0"/>
        <w:adjustRightInd w:val="0"/>
        <w:ind w:left="360" w:firstLine="0"/>
        <w:rPr>
          <w:sz w:val="22"/>
          <w:szCs w:val="22"/>
        </w:rPr>
      </w:pPr>
    </w:p>
    <w:p w14:paraId="093012FB"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It is of utmost importance that bids should be submitted very carefully and the instructions set forth above, scrupulously complied with, failing which the offer will be </w:t>
      </w:r>
      <w:r w:rsidR="00974849" w:rsidRPr="00967D83">
        <w:rPr>
          <w:sz w:val="22"/>
          <w:szCs w:val="22"/>
        </w:rPr>
        <w:t>rejected</w:t>
      </w:r>
      <w:r w:rsidRPr="00967D83">
        <w:rPr>
          <w:sz w:val="22"/>
          <w:szCs w:val="22"/>
        </w:rPr>
        <w:t xml:space="preserve">. </w:t>
      </w:r>
    </w:p>
    <w:p w14:paraId="1454DE2F" w14:textId="77777777" w:rsidR="00550F6D" w:rsidRPr="00967D83" w:rsidRDefault="00550F6D" w:rsidP="00550F6D">
      <w:pPr>
        <w:pStyle w:val="ListParagraph"/>
        <w:widowControl w:val="0"/>
        <w:autoSpaceDE w:val="0"/>
        <w:autoSpaceDN w:val="0"/>
        <w:adjustRightInd w:val="0"/>
        <w:ind w:left="360" w:firstLine="0"/>
        <w:rPr>
          <w:sz w:val="22"/>
          <w:szCs w:val="22"/>
        </w:rPr>
      </w:pPr>
    </w:p>
    <w:p w14:paraId="16DC70FE" w14:textId="77777777" w:rsidR="002C0FC8" w:rsidRPr="00967D83" w:rsidRDefault="006D7852"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The bidders do not have the option of submitting their bids electronically</w:t>
      </w:r>
      <w:r w:rsidR="002745FE" w:rsidRPr="00967D83">
        <w:rPr>
          <w:sz w:val="22"/>
          <w:szCs w:val="22"/>
        </w:rPr>
        <w:t xml:space="preserve"> except EPADS</w:t>
      </w:r>
      <w:r w:rsidRPr="00967D83">
        <w:rPr>
          <w:sz w:val="22"/>
          <w:szCs w:val="22"/>
        </w:rPr>
        <w:t xml:space="preserve">. </w:t>
      </w:r>
    </w:p>
    <w:p w14:paraId="21E7716E" w14:textId="77777777" w:rsidR="002C0FC8" w:rsidRPr="00967D83" w:rsidRDefault="002C0FC8" w:rsidP="002C0FC8">
      <w:pPr>
        <w:pStyle w:val="ListParagraph"/>
        <w:rPr>
          <w:sz w:val="22"/>
          <w:szCs w:val="22"/>
        </w:rPr>
      </w:pPr>
    </w:p>
    <w:p w14:paraId="46F7426E" w14:textId="77777777" w:rsidR="002C0FC8" w:rsidRPr="00967D83" w:rsidRDefault="002C0FC8"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Consortium/JVs not allowed. </w:t>
      </w:r>
    </w:p>
    <w:p w14:paraId="16BC5C04" w14:textId="77777777" w:rsidR="002C0FC8" w:rsidRPr="00967D83" w:rsidRDefault="002C0FC8" w:rsidP="002C0FC8">
      <w:pPr>
        <w:pStyle w:val="ListParagraph"/>
        <w:widowControl w:val="0"/>
        <w:autoSpaceDE w:val="0"/>
        <w:autoSpaceDN w:val="0"/>
        <w:adjustRightInd w:val="0"/>
        <w:ind w:left="360" w:firstLine="0"/>
        <w:rPr>
          <w:sz w:val="22"/>
          <w:szCs w:val="22"/>
        </w:rPr>
      </w:pPr>
    </w:p>
    <w:p w14:paraId="5322C810" w14:textId="10DB7EB2" w:rsidR="006D7852" w:rsidRPr="00967D83" w:rsidRDefault="006D7852" w:rsidP="00125D6F">
      <w:pPr>
        <w:pStyle w:val="ListParagraph"/>
        <w:widowControl w:val="0"/>
        <w:numPr>
          <w:ilvl w:val="0"/>
          <w:numId w:val="1"/>
        </w:numPr>
        <w:autoSpaceDE w:val="0"/>
        <w:autoSpaceDN w:val="0"/>
        <w:adjustRightInd w:val="0"/>
        <w:ind w:left="360" w:hanging="450"/>
        <w:rPr>
          <w:b/>
          <w:sz w:val="22"/>
          <w:szCs w:val="22"/>
        </w:rPr>
      </w:pPr>
      <w:r w:rsidRPr="00967D83">
        <w:rPr>
          <w:b/>
          <w:sz w:val="22"/>
          <w:szCs w:val="22"/>
        </w:rPr>
        <w:t>Sealed bid</w:t>
      </w:r>
      <w:r w:rsidR="00560EE1" w:rsidRPr="00967D83">
        <w:rPr>
          <w:b/>
          <w:sz w:val="22"/>
          <w:szCs w:val="22"/>
        </w:rPr>
        <w:t xml:space="preserve"> security</w:t>
      </w:r>
      <w:r w:rsidR="00667A97" w:rsidRPr="00967D83">
        <w:rPr>
          <w:b/>
          <w:sz w:val="22"/>
          <w:szCs w:val="22"/>
        </w:rPr>
        <w:t xml:space="preserve"> for bid </w:t>
      </w:r>
      <w:r w:rsidR="00D702D5" w:rsidRPr="00967D83">
        <w:rPr>
          <w:b/>
          <w:sz w:val="22"/>
          <w:szCs w:val="22"/>
        </w:rPr>
        <w:t>by each</w:t>
      </w:r>
      <w:r w:rsidR="00667A97" w:rsidRPr="00967D83">
        <w:rPr>
          <w:b/>
          <w:sz w:val="22"/>
          <w:szCs w:val="22"/>
        </w:rPr>
        <w:t xml:space="preserve"> bidder </w:t>
      </w:r>
      <w:r w:rsidRPr="00967D83">
        <w:rPr>
          <w:b/>
          <w:sz w:val="22"/>
          <w:szCs w:val="22"/>
        </w:rPr>
        <w:t>may be dropped in the tender drop box placed at Ground Floor of the NIC</w:t>
      </w:r>
      <w:r w:rsidR="00564E66" w:rsidRPr="00967D83">
        <w:rPr>
          <w:b/>
          <w:sz w:val="22"/>
          <w:szCs w:val="22"/>
        </w:rPr>
        <w:t xml:space="preserve">L </w:t>
      </w:r>
      <w:r w:rsidRPr="00967D83">
        <w:rPr>
          <w:b/>
          <w:sz w:val="22"/>
          <w:szCs w:val="22"/>
        </w:rPr>
        <w:t>Building, 63 Jinnah Avenue, Islamabad.</w:t>
      </w:r>
    </w:p>
    <w:p w14:paraId="7861FA01" w14:textId="77777777" w:rsidR="006D7852" w:rsidRPr="00967D83" w:rsidRDefault="006D7852" w:rsidP="006D7852">
      <w:pPr>
        <w:widowControl w:val="0"/>
        <w:autoSpaceDE w:val="0"/>
        <w:autoSpaceDN w:val="0"/>
        <w:adjustRightInd w:val="0"/>
        <w:ind w:left="360" w:hanging="450"/>
        <w:rPr>
          <w:color w:val="000000"/>
          <w:sz w:val="22"/>
          <w:szCs w:val="22"/>
        </w:rPr>
      </w:pPr>
    </w:p>
    <w:p w14:paraId="61C103A7" w14:textId="77777777" w:rsidR="00550F6D" w:rsidRPr="00967D83" w:rsidRDefault="00550F6D" w:rsidP="00125D6F">
      <w:pPr>
        <w:pStyle w:val="ListParagraph"/>
        <w:widowControl w:val="0"/>
        <w:numPr>
          <w:ilvl w:val="0"/>
          <w:numId w:val="1"/>
        </w:numPr>
        <w:autoSpaceDE w:val="0"/>
        <w:autoSpaceDN w:val="0"/>
        <w:adjustRightInd w:val="0"/>
        <w:ind w:left="360" w:hanging="450"/>
        <w:rPr>
          <w:sz w:val="22"/>
          <w:szCs w:val="22"/>
        </w:rPr>
      </w:pPr>
      <w:r w:rsidRPr="00967D83">
        <w:rPr>
          <w:sz w:val="22"/>
          <w:szCs w:val="22"/>
        </w:rPr>
        <w:t xml:space="preserve">The place of bid </w:t>
      </w:r>
      <w:r w:rsidR="006B7DF0" w:rsidRPr="00967D83">
        <w:rPr>
          <w:sz w:val="22"/>
          <w:szCs w:val="22"/>
        </w:rPr>
        <w:t xml:space="preserve">security </w:t>
      </w:r>
      <w:r w:rsidRPr="00967D83">
        <w:rPr>
          <w:sz w:val="22"/>
          <w:szCs w:val="22"/>
        </w:rPr>
        <w:t xml:space="preserve">destination is: </w:t>
      </w:r>
    </w:p>
    <w:p w14:paraId="44B61148" w14:textId="77777777" w:rsidR="00550F6D" w:rsidRPr="00967D83" w:rsidRDefault="00550F6D" w:rsidP="00550F6D">
      <w:pPr>
        <w:pStyle w:val="ListParagraph"/>
        <w:ind w:left="360" w:firstLine="0"/>
        <w:jc w:val="left"/>
        <w:rPr>
          <w:b/>
          <w:sz w:val="22"/>
          <w:szCs w:val="22"/>
        </w:rPr>
      </w:pPr>
    </w:p>
    <w:p w14:paraId="17C1DB6A" w14:textId="77777777" w:rsidR="00550F6D" w:rsidRPr="00967D83" w:rsidRDefault="00550F6D" w:rsidP="00550F6D">
      <w:pPr>
        <w:pStyle w:val="ListParagraph"/>
        <w:ind w:left="360" w:firstLine="0"/>
        <w:contextualSpacing w:val="0"/>
        <w:jc w:val="center"/>
        <w:rPr>
          <w:b/>
          <w:sz w:val="22"/>
          <w:szCs w:val="22"/>
        </w:rPr>
      </w:pPr>
      <w:r w:rsidRPr="00967D83">
        <w:rPr>
          <w:b/>
          <w:sz w:val="22"/>
          <w:szCs w:val="22"/>
        </w:rPr>
        <w:t xml:space="preserve">Securities and Exchange Commission of Pakistan, </w:t>
      </w:r>
    </w:p>
    <w:p w14:paraId="030B2656" w14:textId="77777777" w:rsidR="00550F6D" w:rsidRPr="00967D83" w:rsidRDefault="00550F6D" w:rsidP="00550F6D">
      <w:pPr>
        <w:pStyle w:val="ListParagraph"/>
        <w:ind w:left="360" w:firstLine="0"/>
        <w:contextualSpacing w:val="0"/>
        <w:jc w:val="center"/>
        <w:rPr>
          <w:sz w:val="22"/>
          <w:szCs w:val="22"/>
        </w:rPr>
      </w:pPr>
      <w:r w:rsidRPr="00967D83">
        <w:rPr>
          <w:sz w:val="22"/>
          <w:szCs w:val="22"/>
        </w:rPr>
        <w:t>NICL Building, 63 Jinnah Avenue, Blue Area, Islamabad.</w:t>
      </w:r>
    </w:p>
    <w:p w14:paraId="5DCA66E4" w14:textId="77777777" w:rsidR="00550F6D" w:rsidRPr="00967D83" w:rsidRDefault="00550F6D" w:rsidP="00550F6D">
      <w:pPr>
        <w:pStyle w:val="ListParagraph"/>
        <w:ind w:left="360" w:hanging="450"/>
        <w:rPr>
          <w:sz w:val="22"/>
          <w:szCs w:val="22"/>
        </w:rPr>
      </w:pPr>
    </w:p>
    <w:p w14:paraId="38DA14C5" w14:textId="5B470738" w:rsidR="00550F6D" w:rsidRPr="00967D83" w:rsidRDefault="00550F6D" w:rsidP="00125D6F">
      <w:pPr>
        <w:pStyle w:val="ListParagraph"/>
        <w:widowControl w:val="0"/>
        <w:numPr>
          <w:ilvl w:val="0"/>
          <w:numId w:val="1"/>
        </w:numPr>
        <w:autoSpaceDE w:val="0"/>
        <w:autoSpaceDN w:val="0"/>
        <w:adjustRightInd w:val="0"/>
        <w:ind w:left="360" w:hanging="450"/>
        <w:rPr>
          <w:b/>
          <w:sz w:val="22"/>
          <w:szCs w:val="22"/>
        </w:rPr>
      </w:pPr>
      <w:r w:rsidRPr="00967D83">
        <w:rPr>
          <w:sz w:val="22"/>
          <w:szCs w:val="22"/>
        </w:rPr>
        <w:t>The envelope</w:t>
      </w:r>
      <w:r w:rsidR="00247B29" w:rsidRPr="00967D83">
        <w:rPr>
          <w:sz w:val="22"/>
          <w:szCs w:val="22"/>
        </w:rPr>
        <w:t xml:space="preserve"> of Bid security</w:t>
      </w:r>
      <w:r w:rsidRPr="00967D83">
        <w:rPr>
          <w:sz w:val="22"/>
          <w:szCs w:val="22"/>
        </w:rPr>
        <w:t xml:space="preserve"> shall bear the following additional identification marks:</w:t>
      </w:r>
    </w:p>
    <w:p w14:paraId="215B8F2D" w14:textId="77777777" w:rsidR="00550F6D" w:rsidRPr="00967D83" w:rsidRDefault="00550F6D" w:rsidP="00550F6D">
      <w:pPr>
        <w:ind w:left="360"/>
        <w:jc w:val="center"/>
        <w:rPr>
          <w:b/>
          <w:sz w:val="22"/>
          <w:szCs w:val="22"/>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294"/>
        <w:gridCol w:w="5482"/>
      </w:tblGrid>
      <w:tr w:rsidR="00FD4D5F" w:rsidRPr="00967D83" w14:paraId="1E4068FA" w14:textId="77777777" w:rsidTr="00125D6F">
        <w:tc>
          <w:tcPr>
            <w:tcW w:w="1995" w:type="dxa"/>
          </w:tcPr>
          <w:p w14:paraId="5090815F" w14:textId="77777777" w:rsidR="00FD4D5F" w:rsidRPr="00967D83" w:rsidRDefault="00FD4D5F" w:rsidP="00FD4D5F">
            <w:pPr>
              <w:ind w:left="0" w:firstLine="0"/>
              <w:rPr>
                <w:b/>
                <w:sz w:val="22"/>
                <w:szCs w:val="22"/>
              </w:rPr>
            </w:pPr>
            <w:r w:rsidRPr="00967D83">
              <w:rPr>
                <w:b/>
                <w:sz w:val="22"/>
                <w:szCs w:val="22"/>
              </w:rPr>
              <w:t xml:space="preserve">Bid </w:t>
            </w:r>
            <w:r w:rsidR="00247B29" w:rsidRPr="00967D83">
              <w:rPr>
                <w:b/>
                <w:sz w:val="22"/>
                <w:szCs w:val="22"/>
              </w:rPr>
              <w:t xml:space="preserve">Security </w:t>
            </w:r>
            <w:r w:rsidRPr="00967D83">
              <w:rPr>
                <w:b/>
                <w:sz w:val="22"/>
                <w:szCs w:val="22"/>
              </w:rPr>
              <w:t>for:</w:t>
            </w:r>
          </w:p>
        </w:tc>
        <w:tc>
          <w:tcPr>
            <w:tcW w:w="294" w:type="dxa"/>
          </w:tcPr>
          <w:p w14:paraId="52BFF30D" w14:textId="77777777" w:rsidR="00FD4D5F" w:rsidRPr="00967D83" w:rsidRDefault="00FD4D5F" w:rsidP="00FD4D5F">
            <w:pPr>
              <w:ind w:left="0" w:firstLine="0"/>
              <w:rPr>
                <w:b/>
                <w:spacing w:val="-3"/>
                <w:sz w:val="22"/>
                <w:szCs w:val="22"/>
              </w:rPr>
            </w:pPr>
            <w:r w:rsidRPr="00967D83">
              <w:rPr>
                <w:b/>
                <w:spacing w:val="-3"/>
                <w:sz w:val="22"/>
                <w:szCs w:val="22"/>
              </w:rPr>
              <w:t>:</w:t>
            </w:r>
          </w:p>
        </w:tc>
        <w:tc>
          <w:tcPr>
            <w:tcW w:w="5482" w:type="dxa"/>
          </w:tcPr>
          <w:p w14:paraId="28DC15E3" w14:textId="5D0965A8" w:rsidR="00FD4D5F" w:rsidRPr="00967D83" w:rsidRDefault="00667A97" w:rsidP="00B923A7">
            <w:pPr>
              <w:ind w:left="0" w:firstLine="0"/>
              <w:rPr>
                <w:b/>
                <w:sz w:val="22"/>
                <w:szCs w:val="22"/>
              </w:rPr>
            </w:pPr>
            <w:r w:rsidRPr="00967D83">
              <w:rPr>
                <w:b/>
                <w:sz w:val="22"/>
                <w:szCs w:val="22"/>
              </w:rPr>
              <w:t xml:space="preserve">Hiring of </w:t>
            </w:r>
            <w:r w:rsidR="00596577" w:rsidRPr="00967D83">
              <w:rPr>
                <w:b/>
                <w:sz w:val="22"/>
                <w:szCs w:val="22"/>
              </w:rPr>
              <w:t>Service</w:t>
            </w:r>
            <w:r w:rsidR="00944A08" w:rsidRPr="00967D83">
              <w:rPr>
                <w:b/>
                <w:sz w:val="22"/>
                <w:szCs w:val="22"/>
              </w:rPr>
              <w:t>s</w:t>
            </w:r>
            <w:r w:rsidR="00596577" w:rsidRPr="00967D83">
              <w:rPr>
                <w:b/>
                <w:sz w:val="22"/>
                <w:szCs w:val="22"/>
              </w:rPr>
              <w:t xml:space="preserve"> for Train the Trainer Program</w:t>
            </w:r>
          </w:p>
        </w:tc>
      </w:tr>
      <w:tr w:rsidR="00FD4D5F" w:rsidRPr="00967D83" w14:paraId="6FB9EB6A" w14:textId="77777777" w:rsidTr="00125D6F">
        <w:tc>
          <w:tcPr>
            <w:tcW w:w="1995" w:type="dxa"/>
          </w:tcPr>
          <w:p w14:paraId="28080B8C" w14:textId="77777777" w:rsidR="00FD4D5F" w:rsidRPr="00967D83" w:rsidRDefault="00FD4D5F" w:rsidP="00FD4D5F">
            <w:pPr>
              <w:ind w:left="0" w:firstLine="0"/>
              <w:rPr>
                <w:b/>
                <w:sz w:val="22"/>
                <w:szCs w:val="22"/>
              </w:rPr>
            </w:pPr>
            <w:r w:rsidRPr="00967D83">
              <w:rPr>
                <w:b/>
                <w:sz w:val="22"/>
                <w:szCs w:val="22"/>
              </w:rPr>
              <w:t>Bidder Name:</w:t>
            </w:r>
          </w:p>
        </w:tc>
        <w:tc>
          <w:tcPr>
            <w:tcW w:w="294" w:type="dxa"/>
          </w:tcPr>
          <w:p w14:paraId="57AFD3B3" w14:textId="77777777" w:rsidR="00FD4D5F" w:rsidRPr="00967D83" w:rsidRDefault="00FD4D5F" w:rsidP="00FD4D5F">
            <w:pPr>
              <w:ind w:left="0" w:firstLine="0"/>
              <w:rPr>
                <w:b/>
                <w:spacing w:val="-3"/>
                <w:sz w:val="22"/>
                <w:szCs w:val="22"/>
              </w:rPr>
            </w:pPr>
            <w:r w:rsidRPr="00967D83">
              <w:rPr>
                <w:b/>
                <w:spacing w:val="-3"/>
                <w:sz w:val="22"/>
                <w:szCs w:val="22"/>
              </w:rPr>
              <w:t>:</w:t>
            </w:r>
          </w:p>
        </w:tc>
        <w:tc>
          <w:tcPr>
            <w:tcW w:w="5482" w:type="dxa"/>
          </w:tcPr>
          <w:p w14:paraId="0F594BB4" w14:textId="77777777" w:rsidR="00FD4D5F" w:rsidRPr="00967D83" w:rsidRDefault="00FD4D5F" w:rsidP="00FD4D5F">
            <w:pPr>
              <w:ind w:left="0" w:firstLine="0"/>
              <w:contextualSpacing/>
              <w:rPr>
                <w:sz w:val="22"/>
                <w:szCs w:val="22"/>
              </w:rPr>
            </w:pPr>
            <w:r w:rsidRPr="00967D83">
              <w:rPr>
                <w:sz w:val="22"/>
                <w:szCs w:val="22"/>
              </w:rPr>
              <w:t>XYZ</w:t>
            </w:r>
          </w:p>
        </w:tc>
      </w:tr>
      <w:tr w:rsidR="00FD4D5F" w:rsidRPr="00967D83" w14:paraId="3478FB77" w14:textId="77777777" w:rsidTr="00125D6F">
        <w:tc>
          <w:tcPr>
            <w:tcW w:w="1995" w:type="dxa"/>
          </w:tcPr>
          <w:p w14:paraId="4A893619" w14:textId="77777777" w:rsidR="00FD4D5F" w:rsidRPr="00967D83" w:rsidRDefault="00FD4D5F" w:rsidP="00FD4D5F">
            <w:pPr>
              <w:ind w:left="0" w:firstLine="0"/>
              <w:rPr>
                <w:b/>
                <w:sz w:val="22"/>
                <w:szCs w:val="22"/>
              </w:rPr>
            </w:pPr>
            <w:r w:rsidRPr="00967D83">
              <w:rPr>
                <w:b/>
                <w:sz w:val="22"/>
                <w:szCs w:val="22"/>
              </w:rPr>
              <w:t>Attention</w:t>
            </w:r>
          </w:p>
        </w:tc>
        <w:tc>
          <w:tcPr>
            <w:tcW w:w="294" w:type="dxa"/>
          </w:tcPr>
          <w:p w14:paraId="0CED28D7" w14:textId="77777777" w:rsidR="00FD4D5F" w:rsidRPr="00967D83" w:rsidRDefault="00FD4D5F" w:rsidP="00FD4D5F">
            <w:pPr>
              <w:ind w:left="0" w:firstLine="0"/>
              <w:contextualSpacing/>
              <w:rPr>
                <w:b/>
                <w:sz w:val="22"/>
                <w:szCs w:val="22"/>
              </w:rPr>
            </w:pPr>
            <w:r w:rsidRPr="00967D83">
              <w:rPr>
                <w:b/>
                <w:sz w:val="22"/>
                <w:szCs w:val="22"/>
              </w:rPr>
              <w:t>:</w:t>
            </w:r>
          </w:p>
        </w:tc>
        <w:tc>
          <w:tcPr>
            <w:tcW w:w="5482" w:type="dxa"/>
          </w:tcPr>
          <w:p w14:paraId="014465B9" w14:textId="77777777" w:rsidR="00FD4D5F" w:rsidRPr="00967D83" w:rsidRDefault="00BD12F7" w:rsidP="00FD4D5F">
            <w:pPr>
              <w:ind w:left="0" w:firstLine="0"/>
              <w:contextualSpacing/>
              <w:rPr>
                <w:sz w:val="22"/>
                <w:szCs w:val="22"/>
              </w:rPr>
            </w:pPr>
            <w:r w:rsidRPr="00967D83">
              <w:rPr>
                <w:sz w:val="22"/>
                <w:szCs w:val="22"/>
              </w:rPr>
              <w:t>Arshad Kamal</w:t>
            </w:r>
            <w:r w:rsidR="0069185F" w:rsidRPr="00967D83">
              <w:rPr>
                <w:sz w:val="22"/>
                <w:szCs w:val="22"/>
              </w:rPr>
              <w:t xml:space="preserve"> </w:t>
            </w:r>
          </w:p>
          <w:p w14:paraId="37FF24BA" w14:textId="77777777" w:rsidR="00FD4D5F" w:rsidRPr="00967D83" w:rsidRDefault="00BD12F7" w:rsidP="00FD4D5F">
            <w:pPr>
              <w:ind w:left="0" w:firstLine="0"/>
              <w:contextualSpacing/>
              <w:rPr>
                <w:sz w:val="22"/>
                <w:szCs w:val="22"/>
              </w:rPr>
            </w:pPr>
            <w:r w:rsidRPr="00967D83">
              <w:rPr>
                <w:sz w:val="22"/>
                <w:szCs w:val="22"/>
              </w:rPr>
              <w:t>Additional</w:t>
            </w:r>
            <w:r w:rsidR="005E592A" w:rsidRPr="00967D83">
              <w:rPr>
                <w:sz w:val="22"/>
                <w:szCs w:val="22"/>
              </w:rPr>
              <w:t xml:space="preserve"> Director</w:t>
            </w:r>
            <w:r w:rsidR="00FD4D5F" w:rsidRPr="00967D83">
              <w:rPr>
                <w:sz w:val="22"/>
                <w:szCs w:val="22"/>
              </w:rPr>
              <w:t xml:space="preserve">, Admin, </w:t>
            </w:r>
          </w:p>
          <w:p w14:paraId="5230C817" w14:textId="77777777" w:rsidR="00FD4D5F" w:rsidRPr="00967D83" w:rsidRDefault="00FD4D5F" w:rsidP="00FD4D5F">
            <w:pPr>
              <w:ind w:left="0" w:firstLine="0"/>
              <w:contextualSpacing/>
              <w:rPr>
                <w:sz w:val="22"/>
                <w:szCs w:val="22"/>
              </w:rPr>
            </w:pPr>
            <w:r w:rsidRPr="00967D83">
              <w:rPr>
                <w:sz w:val="22"/>
                <w:szCs w:val="22"/>
              </w:rPr>
              <w:t>NICL Building, 63 Jinnah Avenue Blue Area, Islamabad</w:t>
            </w:r>
          </w:p>
        </w:tc>
      </w:tr>
    </w:tbl>
    <w:p w14:paraId="2053C74B" w14:textId="77777777" w:rsidR="00550F6D" w:rsidRPr="00967D83" w:rsidRDefault="00550F6D" w:rsidP="00550F6D">
      <w:pPr>
        <w:pStyle w:val="Heading1"/>
        <w:spacing w:before="0" w:line="240" w:lineRule="auto"/>
        <w:ind w:left="360"/>
        <w:contextualSpacing/>
        <w:rPr>
          <w:rFonts w:cs="Times New Roman"/>
          <w:sz w:val="22"/>
          <w:szCs w:val="22"/>
        </w:rPr>
      </w:pPr>
    </w:p>
    <w:p w14:paraId="49115187" w14:textId="4C8DD29F" w:rsidR="00550F6D" w:rsidRPr="00967D83" w:rsidRDefault="00550F6D" w:rsidP="00125D6F">
      <w:pPr>
        <w:pStyle w:val="ListParagraph"/>
        <w:widowControl w:val="0"/>
        <w:numPr>
          <w:ilvl w:val="0"/>
          <w:numId w:val="1"/>
        </w:numPr>
        <w:autoSpaceDE w:val="0"/>
        <w:autoSpaceDN w:val="0"/>
        <w:adjustRightInd w:val="0"/>
        <w:ind w:left="360" w:hanging="450"/>
        <w:rPr>
          <w:sz w:val="22"/>
          <w:szCs w:val="22"/>
          <w:highlight w:val="yellow"/>
        </w:rPr>
      </w:pPr>
      <w:r w:rsidRPr="00967D83">
        <w:rPr>
          <w:sz w:val="22"/>
          <w:szCs w:val="22"/>
          <w:highlight w:val="yellow"/>
        </w:rPr>
        <w:t xml:space="preserve">The </w:t>
      </w:r>
      <w:r w:rsidR="00667A97" w:rsidRPr="00967D83">
        <w:rPr>
          <w:sz w:val="22"/>
          <w:szCs w:val="22"/>
          <w:highlight w:val="yellow"/>
        </w:rPr>
        <w:t>due date and time</w:t>
      </w:r>
      <w:r w:rsidRPr="00967D83">
        <w:rPr>
          <w:sz w:val="22"/>
          <w:szCs w:val="22"/>
          <w:highlight w:val="yellow"/>
        </w:rPr>
        <w:t xml:space="preserve"> for submission of bid</w:t>
      </w:r>
      <w:r w:rsidR="00830BE7" w:rsidRPr="00967D83">
        <w:rPr>
          <w:sz w:val="22"/>
          <w:szCs w:val="22"/>
          <w:highlight w:val="yellow"/>
        </w:rPr>
        <w:t xml:space="preserve"> se</w:t>
      </w:r>
      <w:r w:rsidR="001F1479" w:rsidRPr="00967D83">
        <w:rPr>
          <w:sz w:val="22"/>
          <w:szCs w:val="22"/>
          <w:highlight w:val="yellow"/>
        </w:rPr>
        <w:t>curity &amp; bids on EPADS</w:t>
      </w:r>
      <w:r w:rsidRPr="00967D83">
        <w:rPr>
          <w:sz w:val="22"/>
          <w:szCs w:val="22"/>
          <w:highlight w:val="yellow"/>
        </w:rPr>
        <w:t xml:space="preserve"> is: </w:t>
      </w:r>
    </w:p>
    <w:p w14:paraId="3871743F" w14:textId="2A55E834" w:rsidR="00550F6D" w:rsidRPr="00967D83" w:rsidRDefault="00550F6D" w:rsidP="007A0C23">
      <w:pPr>
        <w:pStyle w:val="Heading1"/>
        <w:spacing w:before="0" w:line="240" w:lineRule="auto"/>
        <w:ind w:left="363" w:firstLine="2898"/>
        <w:contextualSpacing/>
        <w:rPr>
          <w:rFonts w:cs="Times New Roman"/>
          <w:sz w:val="22"/>
          <w:szCs w:val="22"/>
          <w:highlight w:val="yellow"/>
        </w:rPr>
      </w:pPr>
      <w:r w:rsidRPr="00967D83">
        <w:rPr>
          <w:rFonts w:cs="Times New Roman"/>
          <w:sz w:val="22"/>
          <w:szCs w:val="22"/>
          <w:highlight w:val="yellow"/>
        </w:rPr>
        <w:t xml:space="preserve">Date: </w:t>
      </w:r>
      <w:r w:rsidR="00150087" w:rsidRPr="00967D83">
        <w:rPr>
          <w:rFonts w:cs="Times New Roman"/>
          <w:sz w:val="22"/>
          <w:szCs w:val="22"/>
          <w:highlight w:val="yellow"/>
        </w:rPr>
        <w:t>April 23</w:t>
      </w:r>
      <w:r w:rsidR="00BD12F7" w:rsidRPr="00967D83">
        <w:rPr>
          <w:rFonts w:cs="Times New Roman"/>
          <w:sz w:val="22"/>
          <w:szCs w:val="22"/>
          <w:highlight w:val="yellow"/>
        </w:rPr>
        <w:t>, 202</w:t>
      </w:r>
      <w:r w:rsidR="00667A97" w:rsidRPr="00967D83">
        <w:rPr>
          <w:rFonts w:cs="Times New Roman"/>
          <w:sz w:val="22"/>
          <w:szCs w:val="22"/>
          <w:highlight w:val="yellow"/>
        </w:rPr>
        <w:t>4</w:t>
      </w:r>
    </w:p>
    <w:p w14:paraId="7385644F" w14:textId="77777777" w:rsidR="00550F6D" w:rsidRPr="00967D83" w:rsidRDefault="00550F6D" w:rsidP="007A0C23">
      <w:pPr>
        <w:ind w:left="360" w:firstLine="2898"/>
        <w:contextualSpacing/>
        <w:rPr>
          <w:b/>
          <w:sz w:val="22"/>
          <w:szCs w:val="22"/>
        </w:rPr>
      </w:pPr>
      <w:r w:rsidRPr="00967D83">
        <w:rPr>
          <w:b/>
          <w:sz w:val="22"/>
          <w:szCs w:val="22"/>
          <w:highlight w:val="yellow"/>
        </w:rPr>
        <w:t xml:space="preserve">Time: </w:t>
      </w:r>
      <w:r w:rsidR="006D48FE" w:rsidRPr="00967D83">
        <w:rPr>
          <w:b/>
          <w:sz w:val="22"/>
          <w:szCs w:val="22"/>
          <w:highlight w:val="yellow"/>
        </w:rPr>
        <w:t>1</w:t>
      </w:r>
      <w:r w:rsidR="008820D2" w:rsidRPr="00967D83">
        <w:rPr>
          <w:b/>
          <w:sz w:val="22"/>
          <w:szCs w:val="22"/>
          <w:highlight w:val="yellow"/>
        </w:rPr>
        <w:t>100</w:t>
      </w:r>
      <w:r w:rsidR="006D48FE" w:rsidRPr="00967D83">
        <w:rPr>
          <w:b/>
          <w:sz w:val="22"/>
          <w:szCs w:val="22"/>
          <w:highlight w:val="yellow"/>
        </w:rPr>
        <w:t>Hrs</w:t>
      </w:r>
    </w:p>
    <w:p w14:paraId="5F661938" w14:textId="77777777" w:rsidR="00550F6D" w:rsidRPr="00967D83" w:rsidRDefault="00550F6D" w:rsidP="00550F6D">
      <w:pPr>
        <w:pStyle w:val="ListParagraph"/>
        <w:ind w:left="360"/>
        <w:rPr>
          <w:sz w:val="22"/>
          <w:szCs w:val="22"/>
        </w:rPr>
      </w:pPr>
    </w:p>
    <w:p w14:paraId="6AE2502F" w14:textId="77777777" w:rsidR="00550F6D" w:rsidRPr="00967D83" w:rsidRDefault="00550F6D" w:rsidP="00125D6F">
      <w:pPr>
        <w:pStyle w:val="ListParagraph"/>
        <w:widowControl w:val="0"/>
        <w:numPr>
          <w:ilvl w:val="0"/>
          <w:numId w:val="1"/>
        </w:numPr>
        <w:autoSpaceDE w:val="0"/>
        <w:autoSpaceDN w:val="0"/>
        <w:adjustRightInd w:val="0"/>
        <w:ind w:left="360" w:hanging="450"/>
        <w:rPr>
          <w:b/>
          <w:sz w:val="22"/>
          <w:szCs w:val="22"/>
        </w:rPr>
      </w:pPr>
      <w:r w:rsidRPr="00967D83">
        <w:rPr>
          <w:sz w:val="22"/>
          <w:szCs w:val="22"/>
        </w:rPr>
        <w:t xml:space="preserve">The bid opening shall take place at </w:t>
      </w:r>
    </w:p>
    <w:p w14:paraId="072B08EC" w14:textId="77777777" w:rsidR="00550F6D" w:rsidRPr="00967D83" w:rsidRDefault="00550F6D" w:rsidP="00550F6D">
      <w:pPr>
        <w:rPr>
          <w:sz w:val="22"/>
          <w:szCs w:val="22"/>
        </w:rPr>
      </w:pPr>
    </w:p>
    <w:p w14:paraId="1902044D" w14:textId="77777777" w:rsidR="001F1479" w:rsidRPr="00967D83" w:rsidRDefault="00550F6D" w:rsidP="00550F6D">
      <w:pPr>
        <w:pStyle w:val="Heading1"/>
        <w:spacing w:before="0" w:line="240" w:lineRule="auto"/>
        <w:ind w:left="426" w:firstLine="0"/>
        <w:contextualSpacing/>
        <w:jc w:val="center"/>
        <w:rPr>
          <w:rFonts w:cs="Times New Roman"/>
          <w:sz w:val="22"/>
          <w:szCs w:val="22"/>
        </w:rPr>
      </w:pPr>
      <w:r w:rsidRPr="00967D83">
        <w:rPr>
          <w:rFonts w:cs="Times New Roman"/>
          <w:sz w:val="22"/>
          <w:szCs w:val="22"/>
        </w:rPr>
        <w:lastRenderedPageBreak/>
        <w:t xml:space="preserve">Securities and Exchange Commission of Pakistan </w:t>
      </w:r>
    </w:p>
    <w:p w14:paraId="7D6BCB25" w14:textId="77777777" w:rsidR="00550F6D" w:rsidRPr="00967D83" w:rsidRDefault="00550F6D" w:rsidP="00550F6D">
      <w:pPr>
        <w:pStyle w:val="Heading1"/>
        <w:spacing w:before="0" w:line="240" w:lineRule="auto"/>
        <w:ind w:left="426" w:firstLine="0"/>
        <w:contextualSpacing/>
        <w:jc w:val="center"/>
        <w:rPr>
          <w:rFonts w:cs="Times New Roman"/>
          <w:b w:val="0"/>
          <w:sz w:val="22"/>
          <w:szCs w:val="22"/>
        </w:rPr>
      </w:pPr>
      <w:r w:rsidRPr="00967D83">
        <w:rPr>
          <w:rFonts w:cs="Times New Roman"/>
          <w:sz w:val="22"/>
          <w:szCs w:val="22"/>
        </w:rPr>
        <w:t>NICL Building, 63 Jinnah Avenue, Blue Area, Islamabad</w:t>
      </w:r>
    </w:p>
    <w:p w14:paraId="2B5D4E18" w14:textId="77777777" w:rsidR="00550F6D" w:rsidRPr="00967D83" w:rsidRDefault="00550F6D" w:rsidP="00550F6D">
      <w:pPr>
        <w:pStyle w:val="Heading1"/>
        <w:spacing w:before="0" w:line="240" w:lineRule="auto"/>
        <w:ind w:left="360"/>
        <w:contextualSpacing/>
        <w:jc w:val="center"/>
        <w:rPr>
          <w:rFonts w:cs="Times New Roman"/>
          <w:sz w:val="22"/>
          <w:szCs w:val="22"/>
        </w:rPr>
      </w:pPr>
    </w:p>
    <w:p w14:paraId="3589A7BD" w14:textId="12AF8B13" w:rsidR="00550F6D" w:rsidRPr="00967D83" w:rsidRDefault="00550F6D" w:rsidP="008C4B92">
      <w:pPr>
        <w:pStyle w:val="Heading1"/>
        <w:spacing w:before="0" w:line="240" w:lineRule="auto"/>
        <w:ind w:left="360"/>
        <w:contextualSpacing/>
        <w:jc w:val="center"/>
        <w:rPr>
          <w:rFonts w:cs="Times New Roman"/>
          <w:sz w:val="22"/>
          <w:szCs w:val="22"/>
        </w:rPr>
      </w:pPr>
      <w:r w:rsidRPr="00967D83">
        <w:rPr>
          <w:rFonts w:cs="Times New Roman"/>
          <w:sz w:val="22"/>
          <w:szCs w:val="22"/>
        </w:rPr>
        <w:t xml:space="preserve">Date: </w:t>
      </w:r>
      <w:r w:rsidR="00150087" w:rsidRPr="00967D83">
        <w:rPr>
          <w:rFonts w:cs="Times New Roman"/>
          <w:sz w:val="22"/>
          <w:szCs w:val="22"/>
        </w:rPr>
        <w:t>April 23</w:t>
      </w:r>
      <w:r w:rsidR="00BD12F7" w:rsidRPr="00967D83">
        <w:rPr>
          <w:rFonts w:cs="Times New Roman"/>
          <w:sz w:val="22"/>
          <w:szCs w:val="22"/>
        </w:rPr>
        <w:t>, 202</w:t>
      </w:r>
      <w:r w:rsidR="00667A97" w:rsidRPr="00967D83">
        <w:rPr>
          <w:rFonts w:cs="Times New Roman"/>
          <w:sz w:val="22"/>
          <w:szCs w:val="22"/>
        </w:rPr>
        <w:t>4</w:t>
      </w:r>
    </w:p>
    <w:p w14:paraId="7CF4E043" w14:textId="77777777" w:rsidR="00550F6D" w:rsidRPr="00967D83" w:rsidRDefault="00F60968" w:rsidP="00F60968">
      <w:pPr>
        <w:ind w:left="360" w:hanging="350"/>
        <w:contextualSpacing/>
        <w:rPr>
          <w:b/>
          <w:sz w:val="22"/>
          <w:szCs w:val="22"/>
        </w:rPr>
      </w:pPr>
      <w:r w:rsidRPr="00967D83">
        <w:rPr>
          <w:b/>
          <w:sz w:val="22"/>
          <w:szCs w:val="22"/>
        </w:rPr>
        <w:t xml:space="preserve">                                                       </w:t>
      </w:r>
      <w:r w:rsidR="0069028F" w:rsidRPr="00967D83">
        <w:rPr>
          <w:b/>
          <w:sz w:val="22"/>
          <w:szCs w:val="22"/>
        </w:rPr>
        <w:t xml:space="preserve">          </w:t>
      </w:r>
      <w:r w:rsidR="00550F6D" w:rsidRPr="00967D83">
        <w:rPr>
          <w:b/>
          <w:sz w:val="22"/>
          <w:szCs w:val="22"/>
        </w:rPr>
        <w:t xml:space="preserve">Time: </w:t>
      </w:r>
      <w:r w:rsidR="006D48FE" w:rsidRPr="00967D83">
        <w:rPr>
          <w:b/>
          <w:sz w:val="22"/>
          <w:szCs w:val="22"/>
        </w:rPr>
        <w:t>11</w:t>
      </w:r>
      <w:r w:rsidR="008820D2" w:rsidRPr="00967D83">
        <w:rPr>
          <w:b/>
          <w:sz w:val="22"/>
          <w:szCs w:val="22"/>
        </w:rPr>
        <w:t>30</w:t>
      </w:r>
      <w:r w:rsidR="006D48FE" w:rsidRPr="00967D83">
        <w:rPr>
          <w:b/>
          <w:sz w:val="22"/>
          <w:szCs w:val="22"/>
        </w:rPr>
        <w:t>Hrs</w:t>
      </w:r>
    </w:p>
    <w:p w14:paraId="594C6C0A" w14:textId="77777777" w:rsidR="00550F6D" w:rsidRPr="00967D83" w:rsidRDefault="00550F6D" w:rsidP="00550F6D">
      <w:pPr>
        <w:ind w:left="360"/>
        <w:contextualSpacing/>
        <w:rPr>
          <w:sz w:val="22"/>
          <w:szCs w:val="22"/>
        </w:rPr>
      </w:pPr>
    </w:p>
    <w:p w14:paraId="63D9A5A8" w14:textId="6CFF2F1F" w:rsidR="00550F6D" w:rsidRPr="00967D83" w:rsidRDefault="00550F6D" w:rsidP="008C4B92">
      <w:pPr>
        <w:ind w:left="0" w:firstLine="0"/>
        <w:contextualSpacing/>
        <w:rPr>
          <w:b/>
          <w:sz w:val="22"/>
          <w:szCs w:val="22"/>
        </w:rPr>
      </w:pPr>
      <w:r w:rsidRPr="00967D83">
        <w:rPr>
          <w:b/>
          <w:sz w:val="22"/>
          <w:szCs w:val="22"/>
        </w:rPr>
        <w:t xml:space="preserve">A statement “Not to be opened before </w:t>
      </w:r>
      <w:r w:rsidR="006D48FE" w:rsidRPr="00967D83">
        <w:rPr>
          <w:b/>
          <w:sz w:val="22"/>
          <w:szCs w:val="22"/>
        </w:rPr>
        <w:t>1</w:t>
      </w:r>
      <w:r w:rsidR="008B13EB" w:rsidRPr="00967D83">
        <w:rPr>
          <w:b/>
          <w:sz w:val="22"/>
          <w:szCs w:val="22"/>
        </w:rPr>
        <w:t>1</w:t>
      </w:r>
      <w:r w:rsidR="008820D2" w:rsidRPr="00967D83">
        <w:rPr>
          <w:b/>
          <w:sz w:val="22"/>
          <w:szCs w:val="22"/>
        </w:rPr>
        <w:t>30</w:t>
      </w:r>
      <w:r w:rsidRPr="00967D83">
        <w:rPr>
          <w:b/>
          <w:sz w:val="22"/>
          <w:szCs w:val="22"/>
        </w:rPr>
        <w:t xml:space="preserve">Hrs </w:t>
      </w:r>
      <w:r w:rsidR="00E1672D" w:rsidRPr="00967D83">
        <w:rPr>
          <w:b/>
          <w:sz w:val="22"/>
          <w:szCs w:val="22"/>
        </w:rPr>
        <w:t xml:space="preserve">on </w:t>
      </w:r>
      <w:r w:rsidR="00B27AC7" w:rsidRPr="00B27AC7">
        <w:rPr>
          <w:b/>
          <w:sz w:val="22"/>
          <w:szCs w:val="22"/>
        </w:rPr>
        <w:t>April 23</w:t>
      </w:r>
      <w:r w:rsidR="00BD12F7" w:rsidRPr="00967D83">
        <w:rPr>
          <w:b/>
          <w:sz w:val="22"/>
          <w:szCs w:val="22"/>
        </w:rPr>
        <w:t>, 202</w:t>
      </w:r>
      <w:r w:rsidR="00667A97" w:rsidRPr="00967D83">
        <w:rPr>
          <w:b/>
          <w:sz w:val="22"/>
          <w:szCs w:val="22"/>
        </w:rPr>
        <w:t>4</w:t>
      </w:r>
      <w:r w:rsidRPr="00967D83">
        <w:rPr>
          <w:b/>
          <w:sz w:val="22"/>
          <w:szCs w:val="22"/>
        </w:rPr>
        <w:t xml:space="preserve"> shall be clearly mentioned on the top of the sealed bid</w:t>
      </w:r>
      <w:r w:rsidR="001F1479" w:rsidRPr="00967D83">
        <w:rPr>
          <w:b/>
          <w:sz w:val="22"/>
          <w:szCs w:val="22"/>
        </w:rPr>
        <w:t xml:space="preserve"> security only, to be delivered in hard form at the above-mentioned destination</w:t>
      </w:r>
      <w:r w:rsidRPr="00967D83">
        <w:rPr>
          <w:b/>
          <w:sz w:val="22"/>
          <w:szCs w:val="22"/>
        </w:rPr>
        <w:t>.</w:t>
      </w:r>
    </w:p>
    <w:p w14:paraId="2FB4F8B2" w14:textId="77777777" w:rsidR="00550F6D" w:rsidRPr="00967D83" w:rsidRDefault="00550F6D" w:rsidP="00550F6D">
      <w:pPr>
        <w:ind w:left="360"/>
        <w:contextualSpacing/>
        <w:rPr>
          <w:sz w:val="22"/>
          <w:szCs w:val="22"/>
        </w:rPr>
      </w:pPr>
    </w:p>
    <w:p w14:paraId="4CB59643" w14:textId="71B0148A" w:rsidR="00550F6D" w:rsidRPr="00967D83" w:rsidRDefault="00550F6D" w:rsidP="00550F6D">
      <w:pPr>
        <w:ind w:left="360"/>
        <w:contextualSpacing/>
        <w:rPr>
          <w:sz w:val="22"/>
          <w:szCs w:val="22"/>
        </w:rPr>
      </w:pPr>
      <w:r w:rsidRPr="00967D83">
        <w:rPr>
          <w:sz w:val="22"/>
          <w:szCs w:val="22"/>
        </w:rPr>
        <w:t xml:space="preserve">Note: Details </w:t>
      </w:r>
      <w:r w:rsidR="001F1479" w:rsidRPr="00967D83">
        <w:rPr>
          <w:sz w:val="22"/>
          <w:szCs w:val="22"/>
        </w:rPr>
        <w:t xml:space="preserve">can be found in Annexures mentioned </w:t>
      </w:r>
      <w:r w:rsidRPr="00967D83">
        <w:rPr>
          <w:sz w:val="22"/>
          <w:szCs w:val="22"/>
        </w:rPr>
        <w:t>as under:</w:t>
      </w:r>
    </w:p>
    <w:p w14:paraId="6D525AC2" w14:textId="77777777" w:rsidR="00D33F60" w:rsidRPr="00967D83" w:rsidRDefault="00D33F60" w:rsidP="00550F6D">
      <w:pPr>
        <w:ind w:left="360"/>
        <w:contextualSpacing/>
        <w:rPr>
          <w:sz w:val="22"/>
          <w:szCs w:val="22"/>
        </w:rPr>
      </w:pPr>
    </w:p>
    <w:tbl>
      <w:tblPr>
        <w:tblStyle w:val="TableGrid"/>
        <w:tblW w:w="8866" w:type="dxa"/>
        <w:tblInd w:w="360" w:type="dxa"/>
        <w:tblLook w:val="04A0" w:firstRow="1" w:lastRow="0" w:firstColumn="1" w:lastColumn="0" w:noHBand="0" w:noVBand="1"/>
      </w:tblPr>
      <w:tblGrid>
        <w:gridCol w:w="1195"/>
        <w:gridCol w:w="5580"/>
        <w:gridCol w:w="2091"/>
      </w:tblGrid>
      <w:tr w:rsidR="00D33F60" w:rsidRPr="00967D83" w14:paraId="10EA18C4" w14:textId="77777777" w:rsidTr="0069028F">
        <w:tc>
          <w:tcPr>
            <w:tcW w:w="1195" w:type="dxa"/>
          </w:tcPr>
          <w:p w14:paraId="0B70BD31" w14:textId="77777777" w:rsidR="00D33F60" w:rsidRPr="00967D83" w:rsidRDefault="00D33F60" w:rsidP="00791661">
            <w:pPr>
              <w:pStyle w:val="ListParagraph"/>
              <w:numPr>
                <w:ilvl w:val="0"/>
                <w:numId w:val="3"/>
              </w:numPr>
              <w:jc w:val="left"/>
              <w:rPr>
                <w:sz w:val="22"/>
                <w:szCs w:val="22"/>
              </w:rPr>
            </w:pPr>
          </w:p>
        </w:tc>
        <w:tc>
          <w:tcPr>
            <w:tcW w:w="5580" w:type="dxa"/>
          </w:tcPr>
          <w:p w14:paraId="7F16A5E3" w14:textId="0B10E84C" w:rsidR="00D33F60" w:rsidRPr="00967D83" w:rsidRDefault="00D33F60" w:rsidP="00D33F60">
            <w:pPr>
              <w:ind w:left="0" w:firstLine="0"/>
              <w:rPr>
                <w:sz w:val="22"/>
                <w:szCs w:val="22"/>
              </w:rPr>
            </w:pPr>
            <w:r w:rsidRPr="00967D83">
              <w:rPr>
                <w:sz w:val="22"/>
                <w:szCs w:val="22"/>
              </w:rPr>
              <w:t>Scope of Work</w:t>
            </w:r>
            <w:r w:rsidRPr="00967D83">
              <w:rPr>
                <w:sz w:val="22"/>
                <w:szCs w:val="22"/>
              </w:rPr>
              <w:tab/>
            </w:r>
            <w:r w:rsidRPr="00967D83">
              <w:rPr>
                <w:sz w:val="22"/>
                <w:szCs w:val="22"/>
              </w:rPr>
              <w:tab/>
            </w:r>
            <w:r w:rsidRPr="00967D83">
              <w:rPr>
                <w:sz w:val="22"/>
                <w:szCs w:val="22"/>
              </w:rPr>
              <w:tab/>
            </w:r>
            <w:r w:rsidRPr="00967D83">
              <w:rPr>
                <w:sz w:val="22"/>
                <w:szCs w:val="22"/>
              </w:rPr>
              <w:tab/>
            </w:r>
            <w:r w:rsidRPr="00967D83">
              <w:rPr>
                <w:sz w:val="22"/>
                <w:szCs w:val="22"/>
              </w:rPr>
              <w:tab/>
            </w:r>
            <w:r w:rsidRPr="00967D83">
              <w:rPr>
                <w:sz w:val="22"/>
                <w:szCs w:val="22"/>
              </w:rPr>
              <w:tab/>
            </w:r>
            <w:r w:rsidRPr="00967D83">
              <w:rPr>
                <w:sz w:val="22"/>
                <w:szCs w:val="22"/>
              </w:rPr>
              <w:tab/>
            </w:r>
            <w:r w:rsidR="00C80261" w:rsidRPr="00967D83">
              <w:rPr>
                <w:sz w:val="22"/>
                <w:szCs w:val="22"/>
              </w:rPr>
              <w:t>/</w:t>
            </w:r>
            <w:r w:rsidR="00C16800" w:rsidRPr="00967D83">
              <w:rPr>
                <w:sz w:val="22"/>
                <w:szCs w:val="22"/>
              </w:rPr>
              <w:t>TORs</w:t>
            </w:r>
            <w:r w:rsidR="00602614" w:rsidRPr="00967D83">
              <w:rPr>
                <w:sz w:val="22"/>
                <w:szCs w:val="22"/>
              </w:rPr>
              <w:t xml:space="preserve"> and Technical </w:t>
            </w:r>
            <w:r w:rsidR="00C80261" w:rsidRPr="00967D83">
              <w:rPr>
                <w:sz w:val="22"/>
                <w:szCs w:val="22"/>
              </w:rPr>
              <w:t>Evaluation</w:t>
            </w:r>
            <w:r w:rsidR="00602614" w:rsidRPr="00967D83">
              <w:rPr>
                <w:sz w:val="22"/>
                <w:szCs w:val="22"/>
              </w:rPr>
              <w:t xml:space="preserve"> Criteria</w:t>
            </w:r>
          </w:p>
        </w:tc>
        <w:tc>
          <w:tcPr>
            <w:tcW w:w="2091" w:type="dxa"/>
          </w:tcPr>
          <w:p w14:paraId="22E6F24C" w14:textId="77777777" w:rsidR="00D33F60" w:rsidRPr="00967D83" w:rsidRDefault="00D33F60" w:rsidP="00550F6D">
            <w:pPr>
              <w:ind w:left="0" w:firstLine="0"/>
              <w:contextualSpacing/>
              <w:rPr>
                <w:sz w:val="22"/>
                <w:szCs w:val="22"/>
              </w:rPr>
            </w:pPr>
            <w:r w:rsidRPr="00967D83">
              <w:rPr>
                <w:sz w:val="22"/>
                <w:szCs w:val="22"/>
              </w:rPr>
              <w:t>Annex “A”</w:t>
            </w:r>
          </w:p>
        </w:tc>
      </w:tr>
      <w:tr w:rsidR="00D33F60" w:rsidRPr="00967D83" w14:paraId="021BC423" w14:textId="77777777" w:rsidTr="0069028F">
        <w:tc>
          <w:tcPr>
            <w:tcW w:w="1195" w:type="dxa"/>
          </w:tcPr>
          <w:p w14:paraId="7FC4D1CB" w14:textId="77777777" w:rsidR="00D33F60" w:rsidRPr="00967D83" w:rsidRDefault="00D33F60" w:rsidP="00791661">
            <w:pPr>
              <w:pStyle w:val="ListParagraph"/>
              <w:numPr>
                <w:ilvl w:val="0"/>
                <w:numId w:val="3"/>
              </w:numPr>
              <w:rPr>
                <w:sz w:val="22"/>
                <w:szCs w:val="22"/>
              </w:rPr>
            </w:pPr>
          </w:p>
        </w:tc>
        <w:tc>
          <w:tcPr>
            <w:tcW w:w="5580" w:type="dxa"/>
          </w:tcPr>
          <w:p w14:paraId="3CB15A99" w14:textId="77777777" w:rsidR="00D33F60" w:rsidRPr="00967D83" w:rsidRDefault="00F41161" w:rsidP="00D33F60">
            <w:pPr>
              <w:ind w:left="0" w:firstLine="0"/>
              <w:rPr>
                <w:sz w:val="22"/>
                <w:szCs w:val="22"/>
              </w:rPr>
            </w:pPr>
            <w:r w:rsidRPr="00967D83">
              <w:rPr>
                <w:sz w:val="22"/>
                <w:szCs w:val="22"/>
              </w:rPr>
              <w:t>Financial Evaluation</w:t>
            </w:r>
          </w:p>
        </w:tc>
        <w:tc>
          <w:tcPr>
            <w:tcW w:w="2091" w:type="dxa"/>
          </w:tcPr>
          <w:p w14:paraId="7AED712D" w14:textId="77777777" w:rsidR="00D33F60" w:rsidRPr="00967D83" w:rsidRDefault="00D33F60" w:rsidP="00550F6D">
            <w:pPr>
              <w:ind w:left="0" w:firstLine="0"/>
              <w:contextualSpacing/>
              <w:rPr>
                <w:sz w:val="22"/>
                <w:szCs w:val="22"/>
              </w:rPr>
            </w:pPr>
            <w:r w:rsidRPr="00967D83">
              <w:rPr>
                <w:sz w:val="22"/>
                <w:szCs w:val="22"/>
              </w:rPr>
              <w:t>Annex “B”</w:t>
            </w:r>
          </w:p>
        </w:tc>
      </w:tr>
      <w:tr w:rsidR="00B30279" w:rsidRPr="00967D83" w14:paraId="6B4D4685" w14:textId="77777777" w:rsidTr="0069028F">
        <w:tc>
          <w:tcPr>
            <w:tcW w:w="1195" w:type="dxa"/>
          </w:tcPr>
          <w:p w14:paraId="7E401EB2" w14:textId="77777777" w:rsidR="00B30279" w:rsidRPr="00967D83" w:rsidRDefault="00B30279" w:rsidP="00791661">
            <w:pPr>
              <w:pStyle w:val="ListParagraph"/>
              <w:numPr>
                <w:ilvl w:val="0"/>
                <w:numId w:val="3"/>
              </w:numPr>
              <w:rPr>
                <w:sz w:val="22"/>
                <w:szCs w:val="22"/>
              </w:rPr>
            </w:pPr>
          </w:p>
        </w:tc>
        <w:tc>
          <w:tcPr>
            <w:tcW w:w="5580" w:type="dxa"/>
          </w:tcPr>
          <w:p w14:paraId="7CE68467" w14:textId="77777777" w:rsidR="00B30279" w:rsidRPr="00967D83" w:rsidRDefault="00B30279" w:rsidP="00D33F60">
            <w:pPr>
              <w:ind w:left="0" w:firstLine="0"/>
              <w:rPr>
                <w:sz w:val="22"/>
                <w:szCs w:val="22"/>
              </w:rPr>
            </w:pPr>
            <w:r w:rsidRPr="00967D83">
              <w:rPr>
                <w:sz w:val="22"/>
                <w:szCs w:val="22"/>
              </w:rPr>
              <w:t>Format for Undertaking</w:t>
            </w:r>
          </w:p>
        </w:tc>
        <w:tc>
          <w:tcPr>
            <w:tcW w:w="2091" w:type="dxa"/>
          </w:tcPr>
          <w:p w14:paraId="3272705C" w14:textId="77777777" w:rsidR="00B30279" w:rsidRPr="00967D83" w:rsidRDefault="00B30279" w:rsidP="00550F6D">
            <w:pPr>
              <w:ind w:left="0" w:firstLine="0"/>
              <w:contextualSpacing/>
              <w:rPr>
                <w:sz w:val="22"/>
                <w:szCs w:val="22"/>
              </w:rPr>
            </w:pPr>
            <w:r w:rsidRPr="00967D83">
              <w:rPr>
                <w:sz w:val="22"/>
                <w:szCs w:val="22"/>
              </w:rPr>
              <w:t>Annex “C”</w:t>
            </w:r>
          </w:p>
        </w:tc>
      </w:tr>
      <w:tr w:rsidR="00D33F60" w:rsidRPr="00967D83" w14:paraId="420638AB" w14:textId="77777777" w:rsidTr="0069028F">
        <w:tc>
          <w:tcPr>
            <w:tcW w:w="1195" w:type="dxa"/>
          </w:tcPr>
          <w:p w14:paraId="0E975900" w14:textId="77777777" w:rsidR="00D33F60" w:rsidRPr="00967D83" w:rsidRDefault="00D33F60" w:rsidP="00791661">
            <w:pPr>
              <w:pStyle w:val="ListParagraph"/>
              <w:numPr>
                <w:ilvl w:val="0"/>
                <w:numId w:val="3"/>
              </w:numPr>
              <w:rPr>
                <w:sz w:val="22"/>
                <w:szCs w:val="22"/>
              </w:rPr>
            </w:pPr>
          </w:p>
        </w:tc>
        <w:tc>
          <w:tcPr>
            <w:tcW w:w="5580" w:type="dxa"/>
          </w:tcPr>
          <w:p w14:paraId="5F3E1211" w14:textId="77777777" w:rsidR="00D33F60" w:rsidRPr="00967D83" w:rsidRDefault="00D33F60" w:rsidP="00D33F60">
            <w:pPr>
              <w:ind w:left="0" w:firstLine="0"/>
              <w:rPr>
                <w:sz w:val="22"/>
                <w:szCs w:val="22"/>
              </w:rPr>
            </w:pPr>
            <w:r w:rsidRPr="00967D83">
              <w:rPr>
                <w:sz w:val="22"/>
                <w:szCs w:val="22"/>
              </w:rPr>
              <w:t xml:space="preserve">Documentary Evidence                             </w:t>
            </w:r>
            <w:r w:rsidRPr="00967D83">
              <w:rPr>
                <w:sz w:val="22"/>
                <w:szCs w:val="22"/>
              </w:rPr>
              <w:tab/>
            </w:r>
            <w:r w:rsidRPr="00967D83">
              <w:rPr>
                <w:sz w:val="22"/>
                <w:szCs w:val="22"/>
              </w:rPr>
              <w:tab/>
            </w:r>
            <w:r w:rsidRPr="00967D83">
              <w:rPr>
                <w:sz w:val="22"/>
                <w:szCs w:val="22"/>
              </w:rPr>
              <w:tab/>
            </w:r>
            <w:r w:rsidRPr="00967D83">
              <w:rPr>
                <w:sz w:val="22"/>
                <w:szCs w:val="22"/>
              </w:rPr>
              <w:tab/>
              <w:t xml:space="preserve">        </w:t>
            </w:r>
          </w:p>
        </w:tc>
        <w:tc>
          <w:tcPr>
            <w:tcW w:w="2091" w:type="dxa"/>
          </w:tcPr>
          <w:p w14:paraId="6B47F170" w14:textId="77777777" w:rsidR="00D33F60" w:rsidRPr="00967D83" w:rsidRDefault="00D33F60" w:rsidP="00550F6D">
            <w:pPr>
              <w:ind w:left="0" w:firstLine="0"/>
              <w:contextualSpacing/>
              <w:rPr>
                <w:sz w:val="22"/>
                <w:szCs w:val="22"/>
              </w:rPr>
            </w:pPr>
            <w:r w:rsidRPr="00967D83">
              <w:rPr>
                <w:sz w:val="22"/>
                <w:szCs w:val="22"/>
              </w:rPr>
              <w:t>Annex “</w:t>
            </w:r>
            <w:r w:rsidR="00B30279" w:rsidRPr="00967D83">
              <w:rPr>
                <w:sz w:val="22"/>
                <w:szCs w:val="22"/>
              </w:rPr>
              <w:t>D</w:t>
            </w:r>
            <w:r w:rsidRPr="00967D83">
              <w:rPr>
                <w:sz w:val="22"/>
                <w:szCs w:val="22"/>
              </w:rPr>
              <w:t>”</w:t>
            </w:r>
          </w:p>
        </w:tc>
      </w:tr>
    </w:tbl>
    <w:p w14:paraId="03B8D004" w14:textId="77777777" w:rsidR="00550F6D" w:rsidRPr="00967D83" w:rsidRDefault="00550F6D" w:rsidP="00550F6D">
      <w:pPr>
        <w:ind w:left="360"/>
        <w:contextualSpacing/>
        <w:rPr>
          <w:sz w:val="22"/>
          <w:szCs w:val="22"/>
        </w:rPr>
      </w:pPr>
    </w:p>
    <w:p w14:paraId="6410DF66" w14:textId="77777777" w:rsidR="00550F6D" w:rsidRPr="00967D83" w:rsidRDefault="00550F6D" w:rsidP="00550F6D">
      <w:pPr>
        <w:pStyle w:val="ListParagraph"/>
        <w:ind w:left="0" w:firstLine="0"/>
        <w:rPr>
          <w:b/>
          <w:sz w:val="22"/>
          <w:szCs w:val="22"/>
        </w:rPr>
      </w:pPr>
      <w:r w:rsidRPr="00967D83">
        <w:rPr>
          <w:b/>
          <w:sz w:val="22"/>
          <w:szCs w:val="22"/>
        </w:rPr>
        <w:t>If the above terms and conditions are acceptable then bids</w:t>
      </w:r>
      <w:r w:rsidR="001F1479" w:rsidRPr="00967D83">
        <w:rPr>
          <w:b/>
          <w:sz w:val="22"/>
          <w:szCs w:val="22"/>
        </w:rPr>
        <w:t xml:space="preserve"> and bid security</w:t>
      </w:r>
      <w:r w:rsidRPr="00967D83">
        <w:rPr>
          <w:b/>
          <w:sz w:val="22"/>
          <w:szCs w:val="22"/>
        </w:rPr>
        <w:t xml:space="preserve"> must be submitted well in time and according to the requirements.</w:t>
      </w:r>
    </w:p>
    <w:p w14:paraId="765743DD" w14:textId="77777777" w:rsidR="00550F6D" w:rsidRPr="00967D83" w:rsidRDefault="00550F6D" w:rsidP="00826F58">
      <w:pPr>
        <w:spacing w:after="160"/>
        <w:ind w:left="0" w:firstLine="0"/>
        <w:jc w:val="right"/>
        <w:rPr>
          <w:b/>
          <w:sz w:val="22"/>
          <w:szCs w:val="22"/>
        </w:rPr>
      </w:pPr>
      <w:r w:rsidRPr="00967D83">
        <w:rPr>
          <w:b/>
          <w:sz w:val="22"/>
          <w:szCs w:val="22"/>
        </w:rPr>
        <w:br w:type="page"/>
      </w:r>
      <w:r w:rsidRPr="00967D83">
        <w:rPr>
          <w:b/>
          <w:sz w:val="22"/>
          <w:szCs w:val="22"/>
        </w:rPr>
        <w:lastRenderedPageBreak/>
        <w:t>Annex – “A”</w:t>
      </w:r>
    </w:p>
    <w:p w14:paraId="0CD36023" w14:textId="22AC7052" w:rsidR="00944A08" w:rsidRPr="00967D83" w:rsidRDefault="00667A97" w:rsidP="00BD12F7">
      <w:pPr>
        <w:jc w:val="center"/>
        <w:rPr>
          <w:b/>
          <w:sz w:val="22"/>
          <w:szCs w:val="22"/>
        </w:rPr>
      </w:pPr>
      <w:r w:rsidRPr="00967D83">
        <w:rPr>
          <w:b/>
          <w:sz w:val="22"/>
          <w:szCs w:val="22"/>
        </w:rPr>
        <w:t>HIRIN</w:t>
      </w:r>
      <w:r w:rsidR="00944A08" w:rsidRPr="00967D83">
        <w:rPr>
          <w:b/>
          <w:sz w:val="22"/>
          <w:szCs w:val="22"/>
        </w:rPr>
        <w:t xml:space="preserve">G </w:t>
      </w:r>
      <w:r w:rsidRPr="00967D83">
        <w:rPr>
          <w:b/>
          <w:sz w:val="22"/>
          <w:szCs w:val="22"/>
        </w:rPr>
        <w:t xml:space="preserve">OF </w:t>
      </w:r>
      <w:r w:rsidR="00944A08" w:rsidRPr="00967D83">
        <w:rPr>
          <w:b/>
          <w:sz w:val="22"/>
          <w:szCs w:val="22"/>
        </w:rPr>
        <w:t>SERVICES FOR TRAIN THE TRAINER PROGRAM</w:t>
      </w:r>
      <w:r w:rsidR="00944A08" w:rsidRPr="00967D83" w:rsidDel="00944A08">
        <w:rPr>
          <w:b/>
          <w:sz w:val="22"/>
          <w:szCs w:val="22"/>
        </w:rPr>
        <w:t xml:space="preserve"> </w:t>
      </w:r>
    </w:p>
    <w:p w14:paraId="241BD317" w14:textId="77777777" w:rsidR="00944A08" w:rsidRPr="00967D83" w:rsidRDefault="00944A08" w:rsidP="00944A08"/>
    <w:p w14:paraId="5A7DF1EB" w14:textId="77777777" w:rsidR="00944A08" w:rsidRPr="00967D83" w:rsidRDefault="00944A08" w:rsidP="00125D6F">
      <w:pPr>
        <w:pStyle w:val="ListParagraph"/>
        <w:numPr>
          <w:ilvl w:val="0"/>
          <w:numId w:val="21"/>
        </w:numPr>
        <w:rPr>
          <w:b/>
        </w:rPr>
      </w:pPr>
      <w:r w:rsidRPr="00967D83">
        <w:rPr>
          <w:b/>
        </w:rPr>
        <w:t>Brief of the Requirement</w:t>
      </w:r>
    </w:p>
    <w:p w14:paraId="2CB6B909" w14:textId="77777777" w:rsidR="00944A08" w:rsidRPr="00967D83" w:rsidRDefault="00944A08" w:rsidP="00944A08"/>
    <w:p w14:paraId="78E560FD" w14:textId="77777777" w:rsidR="00944A08" w:rsidRPr="00967D83" w:rsidRDefault="00944A08" w:rsidP="00125D6F">
      <w:pPr>
        <w:ind w:left="426" w:firstLine="0"/>
      </w:pPr>
      <w:r w:rsidRPr="00967D83">
        <w:t xml:space="preserve">The SECP has an Internal Trainer Pool (ITP).  Whilst all of the members of the ITP have been selected based on their powerful presentation skills and subject matter expertise, all of them need to be put through a structured world class train the trainer (TTT) program to provide each member of the ITP with the requisite skills to become the best trainers who can then share their knowledge and skill with others within SECP and continuously develop SECP’s workforce’s capacity.  </w:t>
      </w:r>
    </w:p>
    <w:p w14:paraId="12C6B822" w14:textId="77777777" w:rsidR="00944A08" w:rsidRPr="00967D83" w:rsidRDefault="00944A08" w:rsidP="00944A08"/>
    <w:p w14:paraId="6C92AB51" w14:textId="4C5DC2EB" w:rsidR="00944A08" w:rsidRPr="00967D83" w:rsidRDefault="00944A08" w:rsidP="00125D6F">
      <w:pPr>
        <w:ind w:left="426" w:firstLine="0"/>
      </w:pPr>
      <w:r w:rsidRPr="00967D83">
        <w:t>Accordingly, T&amp;OD is proposing that a 3</w:t>
      </w:r>
      <w:r w:rsidR="001F1479" w:rsidRPr="00967D83">
        <w:t xml:space="preserve"> </w:t>
      </w:r>
      <w:r w:rsidRPr="00967D83">
        <w:t>day</w:t>
      </w:r>
      <w:r w:rsidR="000F3532" w:rsidRPr="00967D83">
        <w:t>s</w:t>
      </w:r>
      <w:r w:rsidRPr="00967D83">
        <w:t xml:space="preserve"> (TTT) program be arranged at on offsite location for the ITP by a credible service provider.  </w:t>
      </w:r>
    </w:p>
    <w:p w14:paraId="51C340C1" w14:textId="77777777" w:rsidR="00944A08" w:rsidRPr="00967D83" w:rsidRDefault="00944A08" w:rsidP="00944A08"/>
    <w:p w14:paraId="4A980F8B" w14:textId="77777777" w:rsidR="00944A08" w:rsidRPr="00967D83" w:rsidRDefault="00944A08" w:rsidP="00125D6F">
      <w:pPr>
        <w:pStyle w:val="ListParagraph"/>
        <w:numPr>
          <w:ilvl w:val="0"/>
          <w:numId w:val="21"/>
        </w:numPr>
        <w:rPr>
          <w:b/>
        </w:rPr>
      </w:pPr>
      <w:r w:rsidRPr="00967D83">
        <w:rPr>
          <w:b/>
        </w:rPr>
        <w:t>Our Plan:</w:t>
      </w:r>
    </w:p>
    <w:p w14:paraId="469922C2" w14:textId="77777777" w:rsidR="00944A08" w:rsidRPr="00967D83" w:rsidRDefault="00944A08" w:rsidP="00944A08"/>
    <w:p w14:paraId="7BD74F74" w14:textId="440B9600" w:rsidR="00944A08" w:rsidRPr="00967D83" w:rsidRDefault="00944A08" w:rsidP="00125D6F">
      <w:pPr>
        <w:ind w:left="426" w:firstLine="0"/>
      </w:pPr>
      <w:r w:rsidRPr="00967D83">
        <w:t>It is proposed that members of the ITP be taken to an offsite location (preferably at a resort in the vicinity</w:t>
      </w:r>
      <w:r w:rsidR="008101A0" w:rsidRPr="00967D83">
        <w:t xml:space="preserve">/close proximity to </w:t>
      </w:r>
      <w:r w:rsidRPr="00967D83">
        <w:t>Islamabad, to be arranged by SECP) where they disengage from their daily official commitments and assignments and immerse themselves in a world class training program which develops them further into great trainers.</w:t>
      </w:r>
    </w:p>
    <w:p w14:paraId="0E101353" w14:textId="77777777" w:rsidR="00944A08" w:rsidRPr="00967D83" w:rsidRDefault="00944A08" w:rsidP="00944A08"/>
    <w:p w14:paraId="19C20623" w14:textId="77777777" w:rsidR="00944A08" w:rsidRPr="00967D83" w:rsidRDefault="00944A08" w:rsidP="00125D6F">
      <w:pPr>
        <w:ind w:left="426" w:firstLine="0"/>
      </w:pPr>
      <w:r w:rsidRPr="00967D83">
        <w:t xml:space="preserve">The 3 days training program will contain a good mix of reference videos, theory, role plays, exercises, video recorded presentations, tests etc.   </w:t>
      </w:r>
    </w:p>
    <w:p w14:paraId="43721BEB" w14:textId="77777777" w:rsidR="00944A08" w:rsidRPr="00967D83" w:rsidRDefault="00944A08" w:rsidP="00125D6F">
      <w:pPr>
        <w:ind w:left="426" w:firstLine="0"/>
      </w:pPr>
    </w:p>
    <w:p w14:paraId="0BA5F0D9" w14:textId="7A9FA278" w:rsidR="00944A08" w:rsidRPr="00967D83" w:rsidRDefault="00944A08" w:rsidP="00125D6F">
      <w:pPr>
        <w:ind w:left="426" w:firstLine="0"/>
      </w:pPr>
      <w:r w:rsidRPr="00967D83">
        <w:t xml:space="preserve">All logistics will be handled by SECP such as </w:t>
      </w:r>
      <w:r w:rsidR="00F8257D" w:rsidRPr="00967D83">
        <w:t xml:space="preserve">official intercity and local </w:t>
      </w:r>
      <w:r w:rsidRPr="00967D83">
        <w:t>travel</w:t>
      </w:r>
      <w:r w:rsidR="00F8257D" w:rsidRPr="00967D83">
        <w:t>,</w:t>
      </w:r>
      <w:r w:rsidR="00751A50" w:rsidRPr="00967D83">
        <w:t xml:space="preserve"> </w:t>
      </w:r>
      <w:r w:rsidR="00F8257D" w:rsidRPr="00967D83">
        <w:t>stay and meals for the selected trainer only</w:t>
      </w:r>
      <w:r w:rsidRPr="00967D83">
        <w:t>.</w:t>
      </w:r>
      <w:r w:rsidR="00590DA1" w:rsidRPr="00967D83">
        <w:t xml:space="preserve"> </w:t>
      </w:r>
    </w:p>
    <w:p w14:paraId="78156C93" w14:textId="77777777" w:rsidR="00944A08" w:rsidRPr="00967D83" w:rsidRDefault="00944A08" w:rsidP="00125D6F">
      <w:pPr>
        <w:ind w:left="426" w:firstLine="0"/>
      </w:pPr>
    </w:p>
    <w:p w14:paraId="68F348FF" w14:textId="77777777" w:rsidR="00944A08" w:rsidRPr="00967D83" w:rsidRDefault="00944A08" w:rsidP="00125D6F">
      <w:pPr>
        <w:ind w:left="426" w:firstLine="0"/>
      </w:pPr>
      <w:r w:rsidRPr="00967D83">
        <w:t xml:space="preserve">At the end of the training, all participants will be given certificates and be communicated SECP’s ask of them to deliver a certain number of training sessions during the year to relevant audiences whilst meeting requisite training and development standards.    </w:t>
      </w:r>
    </w:p>
    <w:p w14:paraId="584459BE" w14:textId="77777777" w:rsidR="00944A08" w:rsidRPr="00967D83" w:rsidRDefault="00944A08" w:rsidP="00125D6F">
      <w:pPr>
        <w:ind w:left="426" w:firstLine="0"/>
      </w:pPr>
    </w:p>
    <w:p w14:paraId="5133B892" w14:textId="77777777" w:rsidR="00944A08" w:rsidRPr="00967D83" w:rsidRDefault="00944A08" w:rsidP="00125D6F">
      <w:pPr>
        <w:pStyle w:val="ListParagraph"/>
        <w:numPr>
          <w:ilvl w:val="0"/>
          <w:numId w:val="21"/>
        </w:numPr>
        <w:rPr>
          <w:b/>
        </w:rPr>
      </w:pPr>
      <w:r w:rsidRPr="00967D83">
        <w:rPr>
          <w:b/>
        </w:rPr>
        <w:t>No. of Participants</w:t>
      </w:r>
    </w:p>
    <w:p w14:paraId="483C9E1E" w14:textId="77777777" w:rsidR="00411A45" w:rsidRPr="00967D83" w:rsidRDefault="00411A45" w:rsidP="00411A45">
      <w:pPr>
        <w:ind w:left="426" w:firstLine="0"/>
      </w:pPr>
    </w:p>
    <w:p w14:paraId="588AC003" w14:textId="488DEA8C" w:rsidR="00944A08" w:rsidRPr="00967D83" w:rsidRDefault="00944A08" w:rsidP="00411A45">
      <w:pPr>
        <w:ind w:left="426" w:firstLine="0"/>
      </w:pPr>
      <w:r w:rsidRPr="00967D83">
        <w:t xml:space="preserve">Consisting of 30 </w:t>
      </w:r>
      <w:r w:rsidR="00F8257D" w:rsidRPr="00967D83">
        <w:t xml:space="preserve">to 35 </w:t>
      </w:r>
      <w:r w:rsidRPr="00967D83">
        <w:t>internal trainers</w:t>
      </w:r>
      <w:r w:rsidRPr="00967D83" w:rsidDel="00AA445F">
        <w:t xml:space="preserve"> </w:t>
      </w:r>
      <w:r w:rsidR="008621EF" w:rsidRPr="00967D83">
        <w:t xml:space="preserve">from </w:t>
      </w:r>
      <w:r w:rsidRPr="00967D83">
        <w:t>the ITP-</w:t>
      </w:r>
    </w:p>
    <w:p w14:paraId="5DF50822" w14:textId="77777777" w:rsidR="00CE75E6" w:rsidRPr="00967D83" w:rsidRDefault="00CE75E6" w:rsidP="00125D6F">
      <w:pPr>
        <w:pStyle w:val="ListParagraph"/>
        <w:ind w:left="717" w:firstLine="0"/>
        <w:rPr>
          <w:b/>
        </w:rPr>
      </w:pPr>
    </w:p>
    <w:p w14:paraId="1C45E06A" w14:textId="77777777" w:rsidR="00CE75E6" w:rsidRPr="00967D83" w:rsidRDefault="00CE75E6" w:rsidP="00CE75E6">
      <w:pPr>
        <w:pStyle w:val="ListParagraph"/>
        <w:numPr>
          <w:ilvl w:val="0"/>
          <w:numId w:val="21"/>
        </w:numPr>
        <w:rPr>
          <w:b/>
        </w:rPr>
      </w:pPr>
      <w:r w:rsidRPr="00967D83">
        <w:rPr>
          <w:b/>
        </w:rPr>
        <w:t>Payment Terms</w:t>
      </w:r>
      <w:r w:rsidR="00C40861" w:rsidRPr="00967D83">
        <w:rPr>
          <w:b/>
        </w:rPr>
        <w:t xml:space="preserve">: </w:t>
      </w:r>
      <w:r w:rsidR="00C40861" w:rsidRPr="00967D83">
        <w:t>Full payment shall be made after completion of the training.</w:t>
      </w:r>
    </w:p>
    <w:p w14:paraId="3FBEF0BD" w14:textId="77777777" w:rsidR="00CE75E6" w:rsidRPr="00967D83" w:rsidRDefault="00CE75E6" w:rsidP="00125D6F">
      <w:pPr>
        <w:ind w:left="716" w:firstLine="0"/>
        <w:rPr>
          <w:b/>
        </w:rPr>
      </w:pPr>
    </w:p>
    <w:p w14:paraId="1B265F46" w14:textId="77777777" w:rsidR="00944A08" w:rsidRPr="00967D83" w:rsidRDefault="00944A08" w:rsidP="00BD12F7">
      <w:pPr>
        <w:jc w:val="center"/>
        <w:rPr>
          <w:b/>
          <w:sz w:val="22"/>
          <w:szCs w:val="22"/>
        </w:rPr>
      </w:pPr>
    </w:p>
    <w:p w14:paraId="2A21C763" w14:textId="77777777" w:rsidR="00BD12F7" w:rsidRPr="00967D83" w:rsidRDefault="00BD12F7" w:rsidP="00BD12F7">
      <w:pPr>
        <w:ind w:left="357" w:firstLine="0"/>
        <w:rPr>
          <w:sz w:val="22"/>
          <w:szCs w:val="22"/>
        </w:rPr>
      </w:pPr>
    </w:p>
    <w:p w14:paraId="6CEAFB53" w14:textId="77777777" w:rsidR="00701183" w:rsidRPr="00967D83" w:rsidRDefault="00701183">
      <w:pPr>
        <w:ind w:left="0" w:firstLine="0"/>
        <w:jc w:val="left"/>
        <w:rPr>
          <w:sz w:val="22"/>
          <w:szCs w:val="22"/>
        </w:rPr>
      </w:pPr>
      <w:r w:rsidRPr="00967D83">
        <w:rPr>
          <w:sz w:val="22"/>
          <w:szCs w:val="22"/>
        </w:rPr>
        <w:br w:type="page"/>
      </w:r>
    </w:p>
    <w:p w14:paraId="0DB8A19B" w14:textId="77777777" w:rsidR="00BD12F7" w:rsidRPr="00967D83" w:rsidRDefault="00BD12F7" w:rsidP="00BD12F7">
      <w:pPr>
        <w:jc w:val="center"/>
        <w:rPr>
          <w:b/>
          <w:sz w:val="22"/>
          <w:szCs w:val="22"/>
          <w:u w:val="single"/>
        </w:rPr>
      </w:pPr>
      <w:r w:rsidRPr="00967D83">
        <w:rPr>
          <w:b/>
          <w:sz w:val="22"/>
          <w:szCs w:val="22"/>
          <w:u w:val="single"/>
        </w:rPr>
        <w:lastRenderedPageBreak/>
        <w:t>Technical Evaluation</w:t>
      </w:r>
    </w:p>
    <w:p w14:paraId="7F1C73EC" w14:textId="77777777" w:rsidR="00411A45" w:rsidRPr="00967D83" w:rsidRDefault="00411A45" w:rsidP="00BD12F7">
      <w:pPr>
        <w:jc w:val="center"/>
        <w:rPr>
          <w:b/>
          <w:sz w:val="22"/>
          <w:szCs w:val="22"/>
          <w:u w:val="single"/>
        </w:rPr>
      </w:pPr>
    </w:p>
    <w:tbl>
      <w:tblPr>
        <w:tblW w:w="9016" w:type="dxa"/>
        <w:tblInd w:w="-10" w:type="dxa"/>
        <w:tblCellMar>
          <w:left w:w="0" w:type="dxa"/>
          <w:right w:w="0" w:type="dxa"/>
        </w:tblCellMar>
        <w:tblLook w:val="04A0" w:firstRow="1" w:lastRow="0" w:firstColumn="1" w:lastColumn="0" w:noHBand="0" w:noVBand="1"/>
      </w:tblPr>
      <w:tblGrid>
        <w:gridCol w:w="7489"/>
        <w:gridCol w:w="1527"/>
      </w:tblGrid>
      <w:tr w:rsidR="00411A45" w:rsidRPr="00967D83" w14:paraId="07319245" w14:textId="77777777" w:rsidTr="00D702D5">
        <w:trPr>
          <w:trHeight w:val="300"/>
        </w:trPr>
        <w:tc>
          <w:tcPr>
            <w:tcW w:w="7489"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019822EB" w14:textId="076BC791" w:rsidR="00B95D63" w:rsidRPr="00967D83" w:rsidRDefault="002B0E33" w:rsidP="002B0E33">
            <w:pPr>
              <w:rPr>
                <w:b/>
                <w:bCs/>
                <w:color w:val="000000"/>
                <w:lang w:eastAsia="en-GB"/>
              </w:rPr>
            </w:pPr>
            <w:r w:rsidRPr="00967D83">
              <w:rPr>
                <w:b/>
                <w:bCs/>
                <w:color w:val="000000"/>
                <w:lang w:eastAsia="en-GB"/>
              </w:rPr>
              <w:t xml:space="preserve">Evaluation </w:t>
            </w:r>
            <w:r w:rsidR="00411A45" w:rsidRPr="00967D83">
              <w:rPr>
                <w:b/>
                <w:bCs/>
                <w:color w:val="000000"/>
                <w:lang w:eastAsia="en-GB"/>
              </w:rPr>
              <w:t xml:space="preserve">Criteria </w:t>
            </w:r>
            <w:r w:rsidR="00B95D63" w:rsidRPr="00967D83">
              <w:rPr>
                <w:b/>
                <w:bCs/>
                <w:color w:val="000000"/>
                <w:lang w:eastAsia="en-GB"/>
              </w:rPr>
              <w:t xml:space="preserve">for </w:t>
            </w:r>
            <w:r w:rsidRPr="00967D83">
              <w:rPr>
                <w:b/>
                <w:bCs/>
                <w:color w:val="000000"/>
                <w:lang w:eastAsia="en-GB"/>
              </w:rPr>
              <w:t xml:space="preserve">the </w:t>
            </w:r>
            <w:r w:rsidR="00B95D63" w:rsidRPr="00967D83">
              <w:rPr>
                <w:b/>
                <w:bCs/>
                <w:color w:val="000000"/>
                <w:lang w:eastAsia="en-GB"/>
              </w:rPr>
              <w:t>Proposed Tr</w:t>
            </w:r>
            <w:r w:rsidRPr="00967D83">
              <w:rPr>
                <w:b/>
                <w:bCs/>
                <w:color w:val="000000"/>
                <w:lang w:eastAsia="en-GB"/>
              </w:rPr>
              <w:t>ainer</w:t>
            </w:r>
          </w:p>
        </w:tc>
        <w:tc>
          <w:tcPr>
            <w:tcW w:w="1527"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480405A" w14:textId="77777777" w:rsidR="00411A45" w:rsidRPr="00967D83" w:rsidRDefault="00411A45" w:rsidP="003E2E8A">
            <w:pPr>
              <w:rPr>
                <w:b/>
                <w:bCs/>
                <w:color w:val="000000"/>
                <w:lang w:eastAsia="en-GB"/>
              </w:rPr>
            </w:pPr>
            <w:r w:rsidRPr="00967D83">
              <w:rPr>
                <w:b/>
                <w:bCs/>
                <w:color w:val="000000"/>
                <w:lang w:eastAsia="en-GB"/>
              </w:rPr>
              <w:t>Points</w:t>
            </w:r>
          </w:p>
        </w:tc>
      </w:tr>
      <w:tr w:rsidR="00411A45" w:rsidRPr="00967D83" w14:paraId="624ABFA0" w14:textId="77777777" w:rsidTr="00D702D5">
        <w:trPr>
          <w:trHeight w:val="290"/>
        </w:trPr>
        <w:tc>
          <w:tcPr>
            <w:tcW w:w="7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50A48" w14:textId="1BD67AEC" w:rsidR="00411A45" w:rsidRPr="00967D83" w:rsidRDefault="00411A45" w:rsidP="00D702D5">
            <w:pPr>
              <w:ind w:left="342" w:firstLine="0"/>
              <w:rPr>
                <w:color w:val="000000"/>
                <w:lang w:eastAsia="en-GB"/>
              </w:rPr>
            </w:pPr>
            <w:r w:rsidRPr="00967D83">
              <w:rPr>
                <w:color w:val="000000"/>
                <w:lang w:eastAsia="en-GB"/>
              </w:rPr>
              <w:t xml:space="preserve">The Trainer Must Possess A Master’s Degree </w:t>
            </w:r>
            <w:r w:rsidR="001F1479" w:rsidRPr="00967D83">
              <w:rPr>
                <w:color w:val="000000"/>
                <w:lang w:eastAsia="en-GB"/>
              </w:rPr>
              <w:t>f</w:t>
            </w:r>
            <w:r w:rsidRPr="00967D83">
              <w:rPr>
                <w:color w:val="000000"/>
                <w:lang w:eastAsia="en-GB"/>
              </w:rPr>
              <w:t xml:space="preserve">rom A University Ranked Amongst </w:t>
            </w:r>
            <w:r w:rsidR="004B14F8" w:rsidRPr="00967D83">
              <w:rPr>
                <w:color w:val="000000"/>
                <w:lang w:eastAsia="en-GB"/>
              </w:rPr>
              <w:t>the</w:t>
            </w:r>
            <w:r w:rsidRPr="00967D83">
              <w:rPr>
                <w:color w:val="000000"/>
                <w:lang w:eastAsia="en-GB"/>
              </w:rPr>
              <w:t xml:space="preserve"> Top 500 Universities Globally</w:t>
            </w:r>
            <w:r w:rsidR="00D702D5" w:rsidRPr="00967D83">
              <w:rPr>
                <w:color w:val="000000"/>
                <w:lang w:eastAsia="en-GB"/>
              </w:rPr>
              <w:t xml:space="preserve">. </w:t>
            </w:r>
            <w:r w:rsidR="00F8257D" w:rsidRPr="00967D83">
              <w:rPr>
                <w:color w:val="000000"/>
                <w:lang w:eastAsia="en-GB"/>
              </w:rPr>
              <w:t>Copy of degree must be submitted</w:t>
            </w:r>
            <w:r w:rsidRPr="00967D83">
              <w:rPr>
                <w:color w:val="000000"/>
                <w:lang w:eastAsia="en-GB"/>
              </w:rPr>
              <w:t>:</w:t>
            </w:r>
          </w:p>
          <w:p w14:paraId="09281BE4" w14:textId="7A55FC22" w:rsidR="00411A45" w:rsidRPr="00967D83" w:rsidRDefault="00411A45" w:rsidP="00411A45">
            <w:pPr>
              <w:pStyle w:val="ListParagraph"/>
              <w:numPr>
                <w:ilvl w:val="0"/>
                <w:numId w:val="22"/>
              </w:numPr>
              <w:jc w:val="left"/>
              <w:rPr>
                <w:color w:val="000000"/>
                <w:lang w:eastAsia="en-GB"/>
              </w:rPr>
            </w:pPr>
            <w:r w:rsidRPr="00967D83">
              <w:rPr>
                <w:color w:val="000000"/>
                <w:lang w:eastAsia="en-GB"/>
              </w:rPr>
              <w:t xml:space="preserve">Foreign University </w:t>
            </w:r>
            <w:r w:rsidR="00A81859" w:rsidRPr="00967D83">
              <w:rPr>
                <w:color w:val="000000"/>
                <w:lang w:eastAsia="en-GB"/>
              </w:rPr>
              <w:t xml:space="preserve">10 </w:t>
            </w:r>
            <w:r w:rsidRPr="00967D83">
              <w:rPr>
                <w:color w:val="000000"/>
                <w:lang w:eastAsia="en-GB"/>
              </w:rPr>
              <w:t>Marks</w:t>
            </w:r>
          </w:p>
          <w:p w14:paraId="62C2A1FD" w14:textId="4FB6AB72" w:rsidR="00411A45" w:rsidRPr="00967D83" w:rsidRDefault="00411A45" w:rsidP="00411A45">
            <w:pPr>
              <w:pStyle w:val="ListParagraph"/>
              <w:numPr>
                <w:ilvl w:val="0"/>
                <w:numId w:val="22"/>
              </w:numPr>
              <w:jc w:val="left"/>
              <w:rPr>
                <w:color w:val="000000"/>
                <w:lang w:eastAsia="en-GB"/>
              </w:rPr>
            </w:pPr>
            <w:r w:rsidRPr="00967D83">
              <w:rPr>
                <w:color w:val="000000"/>
                <w:lang w:eastAsia="en-GB"/>
              </w:rPr>
              <w:t>National University 5 Marks</w:t>
            </w:r>
          </w:p>
        </w:tc>
        <w:tc>
          <w:tcPr>
            <w:tcW w:w="15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CD4E89" w14:textId="2DDC2170" w:rsidR="00411A45" w:rsidRPr="00967D83" w:rsidRDefault="00A81859" w:rsidP="003E2E8A">
            <w:pPr>
              <w:jc w:val="right"/>
              <w:rPr>
                <w:color w:val="000000"/>
                <w:lang w:eastAsia="en-GB"/>
              </w:rPr>
            </w:pPr>
            <w:r w:rsidRPr="00967D83">
              <w:rPr>
                <w:color w:val="000000"/>
                <w:lang w:eastAsia="en-GB"/>
              </w:rPr>
              <w:t>10</w:t>
            </w:r>
          </w:p>
        </w:tc>
      </w:tr>
      <w:tr w:rsidR="00C37EC0" w:rsidRPr="00967D83" w14:paraId="278E3758" w14:textId="77777777" w:rsidTr="00D702D5">
        <w:trPr>
          <w:trHeight w:val="290"/>
        </w:trPr>
        <w:tc>
          <w:tcPr>
            <w:tcW w:w="7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73AB6" w14:textId="70FB842D" w:rsidR="00C37EC0" w:rsidRPr="00967D83" w:rsidRDefault="00C37EC0">
            <w:pPr>
              <w:ind w:left="321" w:firstLine="0"/>
              <w:jc w:val="left"/>
              <w:rPr>
                <w:color w:val="000000"/>
                <w:lang w:eastAsia="en-GB"/>
              </w:rPr>
            </w:pPr>
            <w:r w:rsidRPr="00967D83">
              <w:rPr>
                <w:color w:val="000000"/>
                <w:lang w:eastAsia="en-GB"/>
              </w:rPr>
              <w:t>Professional Work Experience: The Trainer must possess first hand professional cumulative work experience in any one or more of the following sectors:</w:t>
            </w:r>
            <w:r w:rsidRPr="00967D83">
              <w:rPr>
                <w:color w:val="000000"/>
                <w:lang w:eastAsia="en-GB"/>
              </w:rPr>
              <w:br/>
              <w:t>1. Capital Markets</w:t>
            </w:r>
            <w:r w:rsidRPr="00967D83">
              <w:rPr>
                <w:color w:val="000000"/>
                <w:lang w:eastAsia="en-GB"/>
              </w:rPr>
              <w:br/>
              <w:t>2.  Insurance</w:t>
            </w:r>
            <w:r w:rsidRPr="00967D83">
              <w:rPr>
                <w:color w:val="000000"/>
                <w:lang w:eastAsia="en-GB"/>
              </w:rPr>
              <w:br/>
              <w:t>3.  NBFI</w:t>
            </w:r>
            <w:r w:rsidRPr="00967D83">
              <w:rPr>
                <w:color w:val="000000"/>
                <w:lang w:eastAsia="en-GB"/>
              </w:rPr>
              <w:br/>
              <w:t>4.  Islamic Finance</w:t>
            </w:r>
            <w:r w:rsidRPr="00967D83">
              <w:rPr>
                <w:color w:val="000000"/>
                <w:lang w:eastAsia="en-GB"/>
              </w:rPr>
              <w:br/>
              <w:t>5.  Financial Sector Supervision &amp; Adjudication</w:t>
            </w:r>
          </w:p>
          <w:p w14:paraId="51E418C8" w14:textId="77777777" w:rsidR="00751A50" w:rsidRPr="00967D83" w:rsidRDefault="00751A50" w:rsidP="00134A3C">
            <w:pPr>
              <w:ind w:left="342" w:firstLine="0"/>
              <w:rPr>
                <w:color w:val="000000"/>
                <w:lang w:eastAsia="en-GB"/>
              </w:rPr>
            </w:pPr>
            <w:r w:rsidRPr="00967D83">
              <w:rPr>
                <w:color w:val="000000"/>
                <w:lang w:eastAsia="en-GB"/>
              </w:rPr>
              <w:t>Experience Letters from Employers or proof of proprietorship in any of the aforementioned sectors will suffice:</w:t>
            </w:r>
          </w:p>
          <w:p w14:paraId="36978121" w14:textId="77777777" w:rsidR="00751A50" w:rsidRPr="00967D83" w:rsidRDefault="00751A50" w:rsidP="00751A50">
            <w:pPr>
              <w:rPr>
                <w:color w:val="000000"/>
                <w:sz w:val="10"/>
                <w:lang w:eastAsia="en-GB"/>
              </w:rPr>
            </w:pPr>
          </w:p>
          <w:p w14:paraId="6D41ABF9" w14:textId="77777777" w:rsidR="00751A50" w:rsidRPr="00967D83" w:rsidRDefault="00751A50" w:rsidP="00751A50">
            <w:pPr>
              <w:pStyle w:val="ListParagraph"/>
              <w:numPr>
                <w:ilvl w:val="0"/>
                <w:numId w:val="25"/>
              </w:numPr>
              <w:jc w:val="left"/>
              <w:rPr>
                <w:color w:val="000000"/>
                <w:lang w:eastAsia="en-GB"/>
              </w:rPr>
            </w:pPr>
            <w:r w:rsidRPr="00967D83">
              <w:rPr>
                <w:color w:val="000000"/>
                <w:lang w:eastAsia="en-GB"/>
              </w:rPr>
              <w:t>20 plus years (25 Marks)</w:t>
            </w:r>
          </w:p>
          <w:p w14:paraId="0B6F5942" w14:textId="77777777" w:rsidR="00751A50" w:rsidRPr="00967D83" w:rsidRDefault="00751A50" w:rsidP="00751A50">
            <w:pPr>
              <w:pStyle w:val="ListParagraph"/>
              <w:numPr>
                <w:ilvl w:val="0"/>
                <w:numId w:val="25"/>
              </w:numPr>
              <w:jc w:val="left"/>
              <w:rPr>
                <w:color w:val="000000"/>
                <w:lang w:eastAsia="en-GB"/>
              </w:rPr>
            </w:pPr>
            <w:r w:rsidRPr="00967D83">
              <w:rPr>
                <w:color w:val="000000"/>
                <w:lang w:eastAsia="en-GB"/>
              </w:rPr>
              <w:t>10 to 20 years (15 Marks)</w:t>
            </w:r>
          </w:p>
          <w:p w14:paraId="49BFFEBC" w14:textId="77777777" w:rsidR="00751A50" w:rsidRPr="00967D83" w:rsidRDefault="00751A50" w:rsidP="00751A50">
            <w:pPr>
              <w:pStyle w:val="ListParagraph"/>
              <w:numPr>
                <w:ilvl w:val="0"/>
                <w:numId w:val="25"/>
              </w:numPr>
              <w:jc w:val="left"/>
              <w:rPr>
                <w:color w:val="000000"/>
                <w:lang w:eastAsia="en-GB"/>
              </w:rPr>
            </w:pPr>
            <w:r w:rsidRPr="00967D83">
              <w:rPr>
                <w:color w:val="000000"/>
                <w:lang w:eastAsia="en-GB"/>
              </w:rPr>
              <w:t>Less than 10 years (No Marks)</w:t>
            </w:r>
          </w:p>
          <w:p w14:paraId="68A63F81" w14:textId="618D9482" w:rsidR="00751A50" w:rsidRPr="00967D83" w:rsidRDefault="00751A50" w:rsidP="00D702D5">
            <w:pPr>
              <w:ind w:left="321" w:firstLine="0"/>
              <w:jc w:val="left"/>
              <w:rPr>
                <w:color w:val="000000"/>
                <w:lang w:eastAsia="en-GB"/>
              </w:rPr>
            </w:pPr>
          </w:p>
        </w:tc>
        <w:tc>
          <w:tcPr>
            <w:tcW w:w="152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DF24A9" w14:textId="5D32C623" w:rsidR="00C37EC0" w:rsidRPr="00967D83" w:rsidDel="00A81859" w:rsidRDefault="00751A50" w:rsidP="003E2E8A">
            <w:pPr>
              <w:jc w:val="right"/>
              <w:rPr>
                <w:color w:val="000000"/>
                <w:lang w:eastAsia="en-GB"/>
              </w:rPr>
            </w:pPr>
            <w:r w:rsidRPr="00967D83">
              <w:rPr>
                <w:color w:val="000000"/>
                <w:lang w:eastAsia="en-GB"/>
              </w:rPr>
              <w:t>25</w:t>
            </w:r>
          </w:p>
        </w:tc>
      </w:tr>
      <w:tr w:rsidR="00411A45" w:rsidRPr="00967D83" w14:paraId="06681974" w14:textId="77777777" w:rsidTr="00D702D5">
        <w:trPr>
          <w:trHeight w:val="290"/>
        </w:trPr>
        <w:tc>
          <w:tcPr>
            <w:tcW w:w="7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D6DF6" w14:textId="085C054E" w:rsidR="00411A45" w:rsidRPr="00967D83" w:rsidRDefault="00411A45" w:rsidP="00D702D5">
            <w:pPr>
              <w:ind w:left="342" w:firstLine="0"/>
              <w:rPr>
                <w:color w:val="000000"/>
                <w:lang w:eastAsia="en-GB"/>
              </w:rPr>
            </w:pPr>
            <w:r w:rsidRPr="00967D83">
              <w:rPr>
                <w:color w:val="000000"/>
                <w:lang w:eastAsia="en-GB"/>
              </w:rPr>
              <w:t>At least 2 certifications acquired from Institute of Financial Markets of Pakistan (IFMP) or other such relevant forum (2.5 Marks each)</w:t>
            </w:r>
            <w:r w:rsidR="00851DA8" w:rsidRPr="00967D83">
              <w:rPr>
                <w:color w:val="000000"/>
                <w:lang w:eastAsia="en-GB"/>
              </w:rPr>
              <w:t>.</w:t>
            </w:r>
            <w:r w:rsidR="00540EBC" w:rsidRPr="00967D83">
              <w:rPr>
                <w:color w:val="000000"/>
                <w:lang w:eastAsia="en-GB"/>
              </w:rPr>
              <w:t xml:space="preserve"> Evidence of certification must be submitted.</w:t>
            </w:r>
          </w:p>
        </w:tc>
        <w:tc>
          <w:tcPr>
            <w:tcW w:w="15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A05EF8" w14:textId="77777777" w:rsidR="00411A45" w:rsidRPr="00967D83" w:rsidRDefault="00411A45" w:rsidP="003E2E8A">
            <w:pPr>
              <w:jc w:val="right"/>
              <w:rPr>
                <w:color w:val="000000"/>
                <w:lang w:eastAsia="en-GB"/>
              </w:rPr>
            </w:pPr>
            <w:r w:rsidRPr="00967D83">
              <w:rPr>
                <w:color w:val="000000"/>
                <w:lang w:eastAsia="en-GB"/>
              </w:rPr>
              <w:t>5</w:t>
            </w:r>
          </w:p>
        </w:tc>
      </w:tr>
      <w:tr w:rsidR="00411A45" w:rsidRPr="00967D83" w14:paraId="6E305035" w14:textId="77777777" w:rsidTr="00D702D5">
        <w:trPr>
          <w:trHeight w:val="280"/>
        </w:trPr>
        <w:tc>
          <w:tcPr>
            <w:tcW w:w="7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523F2" w14:textId="77777777" w:rsidR="00411A45" w:rsidRPr="00967D83" w:rsidRDefault="00411A45" w:rsidP="00134A3C">
            <w:pPr>
              <w:ind w:left="342" w:firstLine="0"/>
              <w:rPr>
                <w:color w:val="000000"/>
                <w:lang w:eastAsia="en-GB"/>
              </w:rPr>
            </w:pPr>
            <w:r w:rsidRPr="00967D83">
              <w:rPr>
                <w:color w:val="000000"/>
                <w:lang w:eastAsia="en-GB"/>
              </w:rPr>
              <w:t>A 'Senior Trainer' of Pakistan Society for Training and Development or other such credible international forum (10 Marks)</w:t>
            </w:r>
            <w:r w:rsidR="00777143" w:rsidRPr="00967D83">
              <w:rPr>
                <w:color w:val="000000"/>
                <w:lang w:eastAsia="en-GB"/>
              </w:rPr>
              <w:t xml:space="preserve"> (Attach evidence)</w:t>
            </w:r>
          </w:p>
          <w:p w14:paraId="7460EC94" w14:textId="77777777" w:rsidR="00411A45" w:rsidRPr="00967D83" w:rsidRDefault="00411A45" w:rsidP="003E2E8A">
            <w:pPr>
              <w:rPr>
                <w:color w:val="000000"/>
                <w:sz w:val="14"/>
                <w:lang w:eastAsia="en-GB"/>
              </w:rPr>
            </w:pPr>
          </w:p>
          <w:p w14:paraId="4560D8A9" w14:textId="77777777" w:rsidR="00411A45" w:rsidRPr="00967D83" w:rsidRDefault="00411A45" w:rsidP="00411A45">
            <w:pPr>
              <w:pStyle w:val="ListParagraph"/>
              <w:numPr>
                <w:ilvl w:val="0"/>
                <w:numId w:val="24"/>
              </w:numPr>
              <w:jc w:val="left"/>
              <w:rPr>
                <w:color w:val="000000"/>
                <w:lang w:eastAsia="en-GB"/>
              </w:rPr>
            </w:pPr>
            <w:r w:rsidRPr="00967D83">
              <w:rPr>
                <w:color w:val="000000"/>
                <w:lang w:eastAsia="en-GB"/>
              </w:rPr>
              <w:t>Senior Trainer (10 Marks)</w:t>
            </w:r>
          </w:p>
          <w:p w14:paraId="2F649EA4" w14:textId="77777777" w:rsidR="00411A45" w:rsidRPr="00967D83" w:rsidRDefault="00411A45" w:rsidP="00411A45">
            <w:pPr>
              <w:pStyle w:val="ListParagraph"/>
              <w:numPr>
                <w:ilvl w:val="0"/>
                <w:numId w:val="24"/>
              </w:numPr>
              <w:jc w:val="left"/>
              <w:rPr>
                <w:color w:val="000000"/>
                <w:lang w:eastAsia="en-GB"/>
              </w:rPr>
            </w:pPr>
            <w:r w:rsidRPr="00967D83">
              <w:rPr>
                <w:color w:val="000000"/>
                <w:lang w:eastAsia="en-GB"/>
              </w:rPr>
              <w:t>Corporate Trainer (7 Marks)</w:t>
            </w:r>
          </w:p>
          <w:p w14:paraId="4226CBD9" w14:textId="77777777" w:rsidR="00411A45" w:rsidRPr="00967D83" w:rsidRDefault="00411A45" w:rsidP="00411A45">
            <w:pPr>
              <w:pStyle w:val="ListParagraph"/>
              <w:numPr>
                <w:ilvl w:val="0"/>
                <w:numId w:val="24"/>
              </w:numPr>
              <w:jc w:val="left"/>
              <w:rPr>
                <w:color w:val="000000"/>
                <w:lang w:eastAsia="en-GB"/>
              </w:rPr>
            </w:pPr>
            <w:r w:rsidRPr="00967D83">
              <w:rPr>
                <w:color w:val="000000"/>
                <w:lang w:eastAsia="en-GB"/>
              </w:rPr>
              <w:t>Trainer (5 Marks)</w:t>
            </w:r>
          </w:p>
          <w:p w14:paraId="65672E9A" w14:textId="77777777" w:rsidR="00411A45" w:rsidRPr="00967D83" w:rsidRDefault="00411A45" w:rsidP="00411A45">
            <w:pPr>
              <w:pStyle w:val="ListParagraph"/>
              <w:numPr>
                <w:ilvl w:val="0"/>
                <w:numId w:val="24"/>
              </w:numPr>
              <w:jc w:val="left"/>
              <w:rPr>
                <w:color w:val="000000"/>
                <w:lang w:eastAsia="en-GB"/>
              </w:rPr>
            </w:pPr>
            <w:r w:rsidRPr="00967D83">
              <w:rPr>
                <w:color w:val="000000"/>
                <w:lang w:eastAsia="en-GB"/>
              </w:rPr>
              <w:t>Not Registered with PSTD (No Marks)</w:t>
            </w:r>
          </w:p>
        </w:tc>
        <w:tc>
          <w:tcPr>
            <w:tcW w:w="15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3C3EE" w14:textId="77777777" w:rsidR="00411A45" w:rsidRPr="00967D83" w:rsidRDefault="00411A45" w:rsidP="003E2E8A">
            <w:pPr>
              <w:jc w:val="right"/>
              <w:rPr>
                <w:color w:val="000000"/>
                <w:lang w:eastAsia="en-GB"/>
              </w:rPr>
            </w:pPr>
            <w:r w:rsidRPr="00967D83">
              <w:rPr>
                <w:color w:val="000000"/>
                <w:lang w:eastAsia="en-GB"/>
              </w:rPr>
              <w:t>10</w:t>
            </w:r>
          </w:p>
        </w:tc>
      </w:tr>
      <w:tr w:rsidR="00411A45" w:rsidRPr="00967D83" w14:paraId="28D94AA6" w14:textId="77777777" w:rsidTr="00D702D5">
        <w:trPr>
          <w:trHeight w:val="580"/>
        </w:trPr>
        <w:tc>
          <w:tcPr>
            <w:tcW w:w="7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1FDC9" w14:textId="7C0A9EEA" w:rsidR="00291013" w:rsidRPr="00967D83" w:rsidRDefault="00411A45" w:rsidP="00D702D5">
            <w:pPr>
              <w:ind w:left="342" w:firstLine="0"/>
              <w:rPr>
                <w:color w:val="000000"/>
                <w:lang w:eastAsia="en-GB"/>
              </w:rPr>
            </w:pPr>
            <w:r w:rsidRPr="00967D83">
              <w:rPr>
                <w:color w:val="000000"/>
                <w:lang w:eastAsia="en-GB"/>
              </w:rPr>
              <w:t>Proven credentials of conducting structured trainings for people within public and private organizations to become senior trainers</w:t>
            </w:r>
            <w:r w:rsidR="00777143" w:rsidRPr="00967D83">
              <w:rPr>
                <w:color w:val="000000"/>
                <w:lang w:eastAsia="en-GB"/>
              </w:rPr>
              <w:t>. Reference Letters from Client to be provided.</w:t>
            </w:r>
            <w:r w:rsidRPr="00967D83">
              <w:rPr>
                <w:color w:val="000000"/>
                <w:lang w:eastAsia="en-GB"/>
              </w:rPr>
              <w:t xml:space="preserve"> </w:t>
            </w:r>
          </w:p>
          <w:p w14:paraId="6BF1DDA9" w14:textId="5282C118" w:rsidR="00777143" w:rsidRPr="00967D83" w:rsidRDefault="00540EBC" w:rsidP="00777143">
            <w:pPr>
              <w:pStyle w:val="ListParagraph"/>
              <w:numPr>
                <w:ilvl w:val="0"/>
                <w:numId w:val="26"/>
              </w:numPr>
              <w:rPr>
                <w:b/>
                <w:color w:val="000000"/>
                <w:lang w:eastAsia="en-GB"/>
              </w:rPr>
            </w:pPr>
            <w:r w:rsidRPr="00967D83">
              <w:rPr>
                <w:b/>
                <w:color w:val="000000"/>
                <w:lang w:eastAsia="en-GB"/>
              </w:rPr>
              <w:t>One</w:t>
            </w:r>
            <w:r w:rsidR="00777143" w:rsidRPr="00967D83">
              <w:rPr>
                <w:b/>
                <w:color w:val="000000"/>
                <w:lang w:eastAsia="en-GB"/>
              </w:rPr>
              <w:t xml:space="preserve"> or more TTT program in Public Sector (10 Marks)</w:t>
            </w:r>
          </w:p>
          <w:p w14:paraId="5A3B24E1" w14:textId="77777777" w:rsidR="00777143" w:rsidRPr="00967D83" w:rsidRDefault="00777143" w:rsidP="00777143">
            <w:pPr>
              <w:pStyle w:val="ListParagraph"/>
              <w:numPr>
                <w:ilvl w:val="0"/>
                <w:numId w:val="26"/>
              </w:numPr>
              <w:rPr>
                <w:color w:val="000000"/>
                <w:lang w:eastAsia="en-GB"/>
              </w:rPr>
            </w:pPr>
            <w:r w:rsidRPr="00967D83">
              <w:rPr>
                <w:color w:val="000000"/>
                <w:lang w:eastAsia="en-GB"/>
              </w:rPr>
              <w:t>No TTT program in Public Sector (0 Marks)</w:t>
            </w:r>
          </w:p>
          <w:p w14:paraId="2A02B949" w14:textId="24F48F6C" w:rsidR="00777143" w:rsidRPr="00967D83" w:rsidRDefault="00540EBC" w:rsidP="00777143">
            <w:pPr>
              <w:pStyle w:val="ListParagraph"/>
              <w:numPr>
                <w:ilvl w:val="0"/>
                <w:numId w:val="26"/>
              </w:numPr>
              <w:rPr>
                <w:b/>
                <w:color w:val="000000"/>
                <w:lang w:eastAsia="en-GB"/>
              </w:rPr>
            </w:pPr>
            <w:r w:rsidRPr="00967D83">
              <w:rPr>
                <w:b/>
                <w:color w:val="000000"/>
                <w:lang w:eastAsia="en-GB"/>
              </w:rPr>
              <w:t>One</w:t>
            </w:r>
            <w:r w:rsidR="00777143" w:rsidRPr="00967D83">
              <w:rPr>
                <w:b/>
                <w:color w:val="000000"/>
                <w:lang w:eastAsia="en-GB"/>
              </w:rPr>
              <w:t xml:space="preserve"> or more TTT program in Private Sector (10 Marks)</w:t>
            </w:r>
          </w:p>
          <w:p w14:paraId="7DE99B51" w14:textId="77777777" w:rsidR="00777143" w:rsidRPr="00967D83" w:rsidRDefault="00777143" w:rsidP="00D702D5">
            <w:pPr>
              <w:pStyle w:val="ListParagraph"/>
              <w:numPr>
                <w:ilvl w:val="0"/>
                <w:numId w:val="26"/>
              </w:numPr>
              <w:rPr>
                <w:color w:val="000000"/>
                <w:lang w:eastAsia="en-GB"/>
              </w:rPr>
            </w:pPr>
            <w:r w:rsidRPr="00967D83">
              <w:rPr>
                <w:color w:val="000000"/>
                <w:lang w:eastAsia="en-GB"/>
              </w:rPr>
              <w:t>No TTT program in Private Sector (0 Marks)</w:t>
            </w:r>
          </w:p>
        </w:tc>
        <w:tc>
          <w:tcPr>
            <w:tcW w:w="15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F87CD2" w14:textId="3C32572C" w:rsidR="00411A45" w:rsidRPr="00967D83" w:rsidRDefault="00777143" w:rsidP="003E2E8A">
            <w:pPr>
              <w:jc w:val="right"/>
              <w:rPr>
                <w:color w:val="000000"/>
                <w:lang w:eastAsia="en-GB"/>
              </w:rPr>
            </w:pPr>
            <w:r w:rsidRPr="00967D83">
              <w:rPr>
                <w:color w:val="000000"/>
                <w:lang w:eastAsia="en-GB"/>
              </w:rPr>
              <w:t>20</w:t>
            </w:r>
          </w:p>
        </w:tc>
      </w:tr>
      <w:tr w:rsidR="00411A45" w:rsidRPr="00967D83" w14:paraId="7799E14E" w14:textId="77777777" w:rsidTr="00D702D5">
        <w:trPr>
          <w:trHeight w:val="300"/>
        </w:trPr>
        <w:tc>
          <w:tcPr>
            <w:tcW w:w="74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EEB2B4" w14:textId="77777777" w:rsidR="00411A45" w:rsidRPr="00967D83" w:rsidRDefault="00411A45" w:rsidP="003E2E8A">
            <w:pPr>
              <w:ind w:firstLine="221"/>
              <w:rPr>
                <w:b/>
                <w:bCs/>
                <w:color w:val="000000"/>
                <w:lang w:eastAsia="en-GB"/>
              </w:rPr>
            </w:pPr>
            <w:r w:rsidRPr="00967D83">
              <w:rPr>
                <w:b/>
                <w:bCs/>
                <w:color w:val="000000"/>
                <w:lang w:eastAsia="en-GB"/>
              </w:rPr>
              <w:t xml:space="preserve">Total Points </w:t>
            </w:r>
          </w:p>
        </w:tc>
        <w:tc>
          <w:tcPr>
            <w:tcW w:w="15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4A61E2" w14:textId="2BFD1E3B" w:rsidR="00411A45" w:rsidRPr="00967D83" w:rsidRDefault="00777143" w:rsidP="003E2E8A">
            <w:pPr>
              <w:jc w:val="right"/>
              <w:rPr>
                <w:color w:val="000000"/>
                <w:lang w:eastAsia="en-GB"/>
              </w:rPr>
            </w:pPr>
            <w:r w:rsidRPr="00967D83">
              <w:rPr>
                <w:color w:val="000000"/>
                <w:lang w:eastAsia="en-GB"/>
              </w:rPr>
              <w:t>70</w:t>
            </w:r>
          </w:p>
        </w:tc>
      </w:tr>
    </w:tbl>
    <w:p w14:paraId="6565751B" w14:textId="77777777" w:rsidR="00411A45" w:rsidRPr="00967D83" w:rsidRDefault="00411A45" w:rsidP="00BD12F7">
      <w:pPr>
        <w:jc w:val="center"/>
        <w:rPr>
          <w:b/>
          <w:sz w:val="22"/>
          <w:szCs w:val="22"/>
          <w:u w:val="single"/>
        </w:rPr>
      </w:pPr>
    </w:p>
    <w:p w14:paraId="004A6BBF" w14:textId="77777777" w:rsidR="00D10E7F" w:rsidRPr="00967D83" w:rsidRDefault="00D10E7F" w:rsidP="00BD12F7">
      <w:pPr>
        <w:jc w:val="center"/>
        <w:rPr>
          <w:b/>
          <w:sz w:val="22"/>
          <w:szCs w:val="22"/>
          <w:u w:val="single"/>
        </w:rPr>
      </w:pPr>
    </w:p>
    <w:p w14:paraId="4214372F" w14:textId="77777777" w:rsidR="00BD12F7" w:rsidRPr="00967D83" w:rsidRDefault="00BD12F7" w:rsidP="0031358F">
      <w:pPr>
        <w:ind w:left="0" w:firstLine="0"/>
        <w:jc w:val="right"/>
        <w:rPr>
          <w:b/>
          <w:sz w:val="22"/>
          <w:szCs w:val="22"/>
        </w:rPr>
      </w:pPr>
    </w:p>
    <w:p w14:paraId="1C95D3C7" w14:textId="1A6880B4" w:rsidR="00BD12F7" w:rsidRPr="00967D83" w:rsidRDefault="00BD12F7" w:rsidP="00B27AC7">
      <w:pPr>
        <w:ind w:left="0" w:firstLine="0"/>
        <w:rPr>
          <w:b/>
          <w:sz w:val="22"/>
          <w:szCs w:val="22"/>
        </w:rPr>
      </w:pPr>
      <w:r w:rsidRPr="00967D83">
        <w:rPr>
          <w:b/>
          <w:sz w:val="22"/>
          <w:szCs w:val="22"/>
        </w:rPr>
        <w:t xml:space="preserve">Bid(s) securing minimum 70% marks i.e. </w:t>
      </w:r>
      <w:r w:rsidR="00B27AC7">
        <w:rPr>
          <w:b/>
          <w:sz w:val="22"/>
          <w:szCs w:val="22"/>
        </w:rPr>
        <w:t>49</w:t>
      </w:r>
      <w:r w:rsidRPr="00967D83">
        <w:rPr>
          <w:b/>
          <w:sz w:val="22"/>
          <w:szCs w:val="22"/>
        </w:rPr>
        <w:t xml:space="preserve"> marks or above, in technical evaluation shall ONLY be considered for financial evaluation.</w:t>
      </w:r>
      <w:r w:rsidRPr="00967D83">
        <w:rPr>
          <w:b/>
          <w:sz w:val="22"/>
          <w:szCs w:val="22"/>
        </w:rPr>
        <w:br w:type="page"/>
      </w:r>
    </w:p>
    <w:p w14:paraId="3AEA4904" w14:textId="77777777" w:rsidR="00550F6D" w:rsidRPr="00967D83" w:rsidRDefault="006B3EF9" w:rsidP="0031358F">
      <w:pPr>
        <w:ind w:left="0" w:firstLine="0"/>
        <w:jc w:val="right"/>
        <w:rPr>
          <w:b/>
          <w:sz w:val="22"/>
          <w:szCs w:val="22"/>
        </w:rPr>
      </w:pPr>
      <w:r w:rsidRPr="00967D83">
        <w:rPr>
          <w:b/>
          <w:sz w:val="22"/>
          <w:szCs w:val="22"/>
        </w:rPr>
        <w:lastRenderedPageBreak/>
        <w:t>Annex – “B</w:t>
      </w:r>
      <w:r w:rsidR="00550F6D" w:rsidRPr="00967D83">
        <w:rPr>
          <w:b/>
          <w:sz w:val="22"/>
          <w:szCs w:val="22"/>
        </w:rPr>
        <w:t>”</w:t>
      </w:r>
    </w:p>
    <w:p w14:paraId="4900027B" w14:textId="77777777" w:rsidR="00550F6D" w:rsidRPr="00967D83" w:rsidRDefault="00550F6D" w:rsidP="00550F6D">
      <w:pPr>
        <w:ind w:left="360"/>
        <w:jc w:val="right"/>
        <w:rPr>
          <w:b/>
          <w:sz w:val="22"/>
          <w:szCs w:val="22"/>
        </w:rPr>
      </w:pPr>
    </w:p>
    <w:p w14:paraId="206C1555" w14:textId="77777777" w:rsidR="008647FC" w:rsidRPr="00967D83" w:rsidRDefault="008647FC" w:rsidP="008647FC">
      <w:pPr>
        <w:jc w:val="center"/>
        <w:rPr>
          <w:b/>
          <w:bCs/>
          <w:sz w:val="22"/>
          <w:szCs w:val="22"/>
          <w:u w:val="single"/>
        </w:rPr>
      </w:pPr>
      <w:r w:rsidRPr="00967D83">
        <w:rPr>
          <w:b/>
          <w:bCs/>
          <w:sz w:val="22"/>
          <w:szCs w:val="22"/>
          <w:u w:val="single"/>
        </w:rPr>
        <w:t>Financial Evaluation</w:t>
      </w:r>
    </w:p>
    <w:p w14:paraId="6D7B1FE3" w14:textId="77777777" w:rsidR="008647FC" w:rsidRPr="00967D83" w:rsidRDefault="008647FC" w:rsidP="008647FC">
      <w:pPr>
        <w:ind w:right="30"/>
        <w:rPr>
          <w:b/>
          <w:i/>
          <w:sz w:val="22"/>
          <w:szCs w:val="22"/>
        </w:rPr>
      </w:pPr>
    </w:p>
    <w:p w14:paraId="278348A5" w14:textId="77777777" w:rsidR="00B22A3B" w:rsidRPr="00967D83" w:rsidRDefault="00B22A3B" w:rsidP="00B22A3B">
      <w:pPr>
        <w:pStyle w:val="ListParagraph"/>
        <w:rPr>
          <w:sz w:val="22"/>
          <w:szCs w:val="22"/>
        </w:rPr>
      </w:pPr>
    </w:p>
    <w:p w14:paraId="30F971B7" w14:textId="7B8D8335" w:rsidR="00BD12F7" w:rsidRPr="00967D83" w:rsidRDefault="00BD12F7" w:rsidP="00D702D5">
      <w:pPr>
        <w:ind w:left="426" w:firstLine="0"/>
        <w:rPr>
          <w:b/>
          <w:sz w:val="22"/>
          <w:szCs w:val="22"/>
        </w:rPr>
      </w:pPr>
      <w:r w:rsidRPr="00967D83">
        <w:rPr>
          <w:b/>
          <w:sz w:val="22"/>
          <w:szCs w:val="22"/>
        </w:rPr>
        <w:t>The below fixed price includes</w:t>
      </w:r>
      <w:r w:rsidR="007B7B04" w:rsidRPr="00967D83">
        <w:rPr>
          <w:b/>
          <w:sz w:val="22"/>
          <w:szCs w:val="22"/>
        </w:rPr>
        <w:t xml:space="preserve"> the </w:t>
      </w:r>
      <w:r w:rsidRPr="00967D83">
        <w:rPr>
          <w:b/>
          <w:sz w:val="22"/>
          <w:szCs w:val="22"/>
        </w:rPr>
        <w:t xml:space="preserve">costs </w:t>
      </w:r>
      <w:r w:rsidR="00F97262" w:rsidRPr="00967D83">
        <w:rPr>
          <w:b/>
          <w:sz w:val="22"/>
          <w:szCs w:val="22"/>
        </w:rPr>
        <w:t>for the training services only</w:t>
      </w:r>
      <w:r w:rsidR="007B7B04" w:rsidRPr="00967D83">
        <w:rPr>
          <w:b/>
          <w:sz w:val="22"/>
          <w:szCs w:val="22"/>
        </w:rPr>
        <w:t>. All logistics will be handled by SECP such as official intercity and local travel, stay and meals for the selected trainer Only.</w:t>
      </w:r>
    </w:p>
    <w:p w14:paraId="6C8C4CB9" w14:textId="77777777" w:rsidR="00BD12F7" w:rsidRPr="00967D83" w:rsidRDefault="00BD12F7" w:rsidP="00BD12F7">
      <w:pPr>
        <w:pStyle w:val="ListParagraph"/>
        <w:spacing w:after="160" w:line="259" w:lineRule="auto"/>
        <w:ind w:firstLine="0"/>
        <w:jc w:val="left"/>
        <w:rPr>
          <w:b/>
          <w:sz w:val="22"/>
          <w:szCs w:val="22"/>
        </w:rPr>
      </w:pPr>
    </w:p>
    <w:p w14:paraId="5D684DD7" w14:textId="77777777" w:rsidR="00BD12F7" w:rsidRPr="00967D83" w:rsidRDefault="00BD12F7" w:rsidP="00791661">
      <w:pPr>
        <w:pStyle w:val="ListParagraph"/>
        <w:numPr>
          <w:ilvl w:val="0"/>
          <w:numId w:val="16"/>
        </w:numPr>
        <w:spacing w:after="160" w:line="259" w:lineRule="auto"/>
        <w:jc w:val="left"/>
        <w:rPr>
          <w:b/>
          <w:sz w:val="22"/>
          <w:szCs w:val="22"/>
        </w:rPr>
      </w:pPr>
      <w:r w:rsidRPr="00967D83">
        <w:rPr>
          <w:sz w:val="22"/>
          <w:szCs w:val="22"/>
        </w:rPr>
        <w:t>Bidder shall submit the bid security against the Grand Total/Lump sum cost.</w:t>
      </w:r>
    </w:p>
    <w:p w14:paraId="057F1C08" w14:textId="77777777" w:rsidR="00BD12F7" w:rsidRPr="00967D83" w:rsidRDefault="00BD12F7" w:rsidP="00BD12F7">
      <w:pPr>
        <w:pStyle w:val="ListParagraph"/>
        <w:ind w:left="360" w:right="30" w:firstLine="0"/>
        <w:rPr>
          <w:b/>
          <w:sz w:val="22"/>
          <w:szCs w:val="22"/>
        </w:rPr>
      </w:pPr>
    </w:p>
    <w:p w14:paraId="78631A19" w14:textId="459ACA87" w:rsidR="006504CC" w:rsidRPr="00967D83" w:rsidRDefault="00BD12F7" w:rsidP="00BD12F7">
      <w:pPr>
        <w:pStyle w:val="ListParagraph"/>
        <w:ind w:left="360" w:right="30" w:firstLine="0"/>
        <w:rPr>
          <w:b/>
          <w:sz w:val="22"/>
          <w:szCs w:val="22"/>
        </w:rPr>
      </w:pPr>
      <w:r w:rsidRPr="00967D83">
        <w:rPr>
          <w:b/>
          <w:sz w:val="22"/>
          <w:szCs w:val="22"/>
        </w:rPr>
        <w:t xml:space="preserve">Note: The financial proposal must be submitted in the following format; however, the total </w:t>
      </w:r>
      <w:r w:rsidR="006E2888" w:rsidRPr="00967D83">
        <w:rPr>
          <w:b/>
          <w:sz w:val="22"/>
          <w:szCs w:val="22"/>
        </w:rPr>
        <w:t>price</w:t>
      </w:r>
      <w:r w:rsidRPr="00967D83">
        <w:rPr>
          <w:b/>
          <w:sz w:val="22"/>
          <w:szCs w:val="22"/>
        </w:rPr>
        <w:t>(only) will be considered for financial evaluation.</w:t>
      </w:r>
    </w:p>
    <w:p w14:paraId="0CED1DF5" w14:textId="77777777" w:rsidR="00461A0D" w:rsidRPr="00967D83" w:rsidRDefault="00461A0D" w:rsidP="00BD12F7">
      <w:pPr>
        <w:pStyle w:val="ListParagraph"/>
        <w:ind w:left="360" w:right="30" w:firstLine="0"/>
        <w:rPr>
          <w:b/>
          <w:sz w:val="22"/>
          <w:szCs w:val="22"/>
        </w:rPr>
      </w:pPr>
    </w:p>
    <w:tbl>
      <w:tblPr>
        <w:tblStyle w:val="TableGrid"/>
        <w:tblpPr w:leftFromText="180" w:rightFromText="180" w:vertAnchor="text" w:horzAnchor="margin" w:tblpXSpec="center" w:tblpY="180"/>
        <w:tblW w:w="8359" w:type="dxa"/>
        <w:jc w:val="center"/>
        <w:tblLook w:val="04A0" w:firstRow="1" w:lastRow="0" w:firstColumn="1" w:lastColumn="0" w:noHBand="0" w:noVBand="1"/>
      </w:tblPr>
      <w:tblGrid>
        <w:gridCol w:w="2082"/>
        <w:gridCol w:w="1365"/>
        <w:gridCol w:w="1935"/>
        <w:gridCol w:w="1276"/>
        <w:gridCol w:w="1701"/>
      </w:tblGrid>
      <w:tr w:rsidR="00F62F6C" w:rsidRPr="00967D83" w14:paraId="2B71C36F" w14:textId="77777777" w:rsidTr="00D702D5">
        <w:trPr>
          <w:trHeight w:val="620"/>
          <w:jc w:val="center"/>
        </w:trPr>
        <w:tc>
          <w:tcPr>
            <w:tcW w:w="2082" w:type="dxa"/>
            <w:shd w:val="clear" w:color="auto" w:fill="F2F2F2" w:themeFill="background1" w:themeFillShade="F2"/>
            <w:vAlign w:val="center"/>
          </w:tcPr>
          <w:p w14:paraId="7FA2F0A1" w14:textId="77777777" w:rsidR="00F62F6C" w:rsidRPr="00967D83" w:rsidRDefault="00F62F6C" w:rsidP="006E0050">
            <w:pPr>
              <w:adjustRightInd w:val="0"/>
              <w:jc w:val="center"/>
              <w:rPr>
                <w:b/>
                <w:color w:val="000000"/>
                <w:sz w:val="22"/>
                <w:szCs w:val="22"/>
              </w:rPr>
            </w:pPr>
            <w:bookmarkStart w:id="2" w:name="_Hlk36113424"/>
            <w:r w:rsidRPr="00967D83">
              <w:rPr>
                <w:b/>
                <w:color w:val="000000"/>
                <w:sz w:val="22"/>
                <w:szCs w:val="22"/>
              </w:rPr>
              <w:t>Training Title</w:t>
            </w:r>
          </w:p>
        </w:tc>
        <w:tc>
          <w:tcPr>
            <w:tcW w:w="1365" w:type="dxa"/>
            <w:shd w:val="clear" w:color="auto" w:fill="F2F2F2" w:themeFill="background1" w:themeFillShade="F2"/>
            <w:vAlign w:val="center"/>
          </w:tcPr>
          <w:p w14:paraId="28F64C46" w14:textId="77777777" w:rsidR="00F62F6C" w:rsidRPr="00967D83" w:rsidRDefault="00F62F6C" w:rsidP="00D702D5">
            <w:pPr>
              <w:adjustRightInd w:val="0"/>
              <w:ind w:left="0" w:firstLine="0"/>
              <w:jc w:val="center"/>
              <w:rPr>
                <w:rFonts w:eastAsia="Yu Gothic UI Semilight"/>
                <w:b/>
                <w:bCs/>
                <w:color w:val="000000"/>
                <w:sz w:val="22"/>
                <w:szCs w:val="22"/>
              </w:rPr>
            </w:pPr>
            <w:r w:rsidRPr="00967D83">
              <w:rPr>
                <w:rFonts w:eastAsia="Yu Gothic UI Semilight"/>
                <w:b/>
                <w:bCs/>
                <w:color w:val="000000"/>
                <w:sz w:val="22"/>
                <w:szCs w:val="22"/>
              </w:rPr>
              <w:t>No. of Participants</w:t>
            </w:r>
          </w:p>
        </w:tc>
        <w:tc>
          <w:tcPr>
            <w:tcW w:w="1935" w:type="dxa"/>
            <w:shd w:val="clear" w:color="auto" w:fill="F2F2F2" w:themeFill="background1" w:themeFillShade="F2"/>
            <w:vAlign w:val="center"/>
          </w:tcPr>
          <w:p w14:paraId="0BD8CF9B" w14:textId="77777777" w:rsidR="00F62F6C" w:rsidRPr="00967D83" w:rsidRDefault="00F62F6C" w:rsidP="00D702D5">
            <w:pPr>
              <w:adjustRightInd w:val="0"/>
              <w:ind w:left="12" w:firstLine="24"/>
              <w:jc w:val="center"/>
              <w:rPr>
                <w:b/>
                <w:color w:val="000000"/>
                <w:sz w:val="22"/>
                <w:szCs w:val="22"/>
              </w:rPr>
            </w:pPr>
            <w:r w:rsidRPr="00967D83">
              <w:rPr>
                <w:rFonts w:eastAsia="Yu Gothic UI Semilight"/>
                <w:b/>
                <w:bCs/>
                <w:color w:val="000000"/>
                <w:sz w:val="22"/>
                <w:szCs w:val="22"/>
              </w:rPr>
              <w:t>Lump Sum Price/Service Charges excluding Sales taxes (Rs.)</w:t>
            </w:r>
          </w:p>
        </w:tc>
        <w:tc>
          <w:tcPr>
            <w:tcW w:w="1276" w:type="dxa"/>
            <w:shd w:val="clear" w:color="auto" w:fill="F2F2F2" w:themeFill="background1" w:themeFillShade="F2"/>
            <w:vAlign w:val="center"/>
          </w:tcPr>
          <w:p w14:paraId="17A12D4D" w14:textId="77777777" w:rsidR="00F62F6C" w:rsidRPr="00967D83" w:rsidRDefault="00F62F6C" w:rsidP="00D702D5">
            <w:pPr>
              <w:adjustRightInd w:val="0"/>
              <w:ind w:left="0" w:firstLine="0"/>
              <w:jc w:val="center"/>
              <w:rPr>
                <w:b/>
                <w:color w:val="000000"/>
                <w:sz w:val="22"/>
                <w:szCs w:val="22"/>
              </w:rPr>
            </w:pPr>
            <w:r w:rsidRPr="00967D83">
              <w:rPr>
                <w:rFonts w:eastAsia="Yu Gothic UI Semilight"/>
                <w:b/>
                <w:bCs/>
                <w:color w:val="000000"/>
                <w:sz w:val="22"/>
                <w:szCs w:val="22"/>
              </w:rPr>
              <w:t>Total applicable Sales Tax (Rs.)</w:t>
            </w:r>
          </w:p>
        </w:tc>
        <w:tc>
          <w:tcPr>
            <w:tcW w:w="1701" w:type="dxa"/>
            <w:shd w:val="clear" w:color="auto" w:fill="F2F2F2" w:themeFill="background1" w:themeFillShade="F2"/>
            <w:vAlign w:val="center"/>
          </w:tcPr>
          <w:p w14:paraId="1D539B19" w14:textId="77777777" w:rsidR="00F62F6C" w:rsidRPr="00967D83" w:rsidRDefault="00F62F6C" w:rsidP="00D702D5">
            <w:pPr>
              <w:adjustRightInd w:val="0"/>
              <w:ind w:left="0" w:firstLine="0"/>
              <w:jc w:val="center"/>
              <w:rPr>
                <w:b/>
                <w:color w:val="000000"/>
                <w:sz w:val="22"/>
                <w:szCs w:val="22"/>
              </w:rPr>
            </w:pPr>
            <w:r w:rsidRPr="00967D83">
              <w:rPr>
                <w:rFonts w:eastAsia="Yu Gothic UI Semilight"/>
                <w:b/>
                <w:bCs/>
                <w:color w:val="000000"/>
                <w:sz w:val="22"/>
                <w:szCs w:val="22"/>
              </w:rPr>
              <w:t>Lump Sum Price/Service Charges including all taxes (Rs.)</w:t>
            </w:r>
          </w:p>
        </w:tc>
      </w:tr>
      <w:tr w:rsidR="00F62F6C" w:rsidRPr="00967D83" w14:paraId="08081238" w14:textId="77777777" w:rsidTr="00D702D5">
        <w:trPr>
          <w:trHeight w:val="417"/>
          <w:jc w:val="center"/>
        </w:trPr>
        <w:tc>
          <w:tcPr>
            <w:tcW w:w="2082" w:type="dxa"/>
            <w:vAlign w:val="center"/>
          </w:tcPr>
          <w:p w14:paraId="46633963" w14:textId="77777777" w:rsidR="00F62F6C" w:rsidRPr="00967D83" w:rsidRDefault="00F62F6C" w:rsidP="00D702D5">
            <w:pPr>
              <w:ind w:left="72" w:right="-8" w:firstLine="0"/>
              <w:jc w:val="left"/>
              <w:rPr>
                <w:b/>
                <w:sz w:val="22"/>
                <w:szCs w:val="22"/>
              </w:rPr>
            </w:pPr>
            <w:r w:rsidRPr="00967D83">
              <w:rPr>
                <w:b/>
                <w:sz w:val="22"/>
                <w:szCs w:val="22"/>
              </w:rPr>
              <w:t>Hiring of Training Service for Train the Trainer Program</w:t>
            </w:r>
          </w:p>
          <w:p w14:paraId="679D706A" w14:textId="77777777" w:rsidR="00F62F6C" w:rsidRPr="00967D83" w:rsidRDefault="00F62F6C" w:rsidP="003E2E8A">
            <w:pPr>
              <w:adjustRightInd w:val="0"/>
              <w:rPr>
                <w:color w:val="000000"/>
                <w:sz w:val="22"/>
                <w:szCs w:val="22"/>
              </w:rPr>
            </w:pPr>
          </w:p>
        </w:tc>
        <w:tc>
          <w:tcPr>
            <w:tcW w:w="1365" w:type="dxa"/>
          </w:tcPr>
          <w:p w14:paraId="1DEE9077" w14:textId="031A8AAC" w:rsidR="00F62F6C" w:rsidRPr="00967D83" w:rsidRDefault="007B7B04" w:rsidP="003E2E8A">
            <w:pPr>
              <w:adjustRightInd w:val="0"/>
              <w:rPr>
                <w:color w:val="000000"/>
                <w:sz w:val="22"/>
                <w:szCs w:val="22"/>
              </w:rPr>
            </w:pPr>
            <w:r w:rsidRPr="00967D83">
              <w:rPr>
                <w:color w:val="000000"/>
                <w:sz w:val="22"/>
                <w:szCs w:val="22"/>
              </w:rPr>
              <w:t>30-35</w:t>
            </w:r>
          </w:p>
        </w:tc>
        <w:tc>
          <w:tcPr>
            <w:tcW w:w="1935" w:type="dxa"/>
            <w:vAlign w:val="center"/>
          </w:tcPr>
          <w:p w14:paraId="6428E5AB" w14:textId="77777777" w:rsidR="00F62F6C" w:rsidRPr="00967D83" w:rsidRDefault="00F62F6C" w:rsidP="003E2E8A">
            <w:pPr>
              <w:adjustRightInd w:val="0"/>
              <w:rPr>
                <w:color w:val="000000"/>
                <w:sz w:val="22"/>
                <w:szCs w:val="22"/>
              </w:rPr>
            </w:pPr>
          </w:p>
        </w:tc>
        <w:tc>
          <w:tcPr>
            <w:tcW w:w="1276" w:type="dxa"/>
            <w:vAlign w:val="center"/>
          </w:tcPr>
          <w:p w14:paraId="0FFFB30E" w14:textId="77777777" w:rsidR="00F62F6C" w:rsidRPr="00967D83" w:rsidRDefault="00F62F6C" w:rsidP="003E2E8A">
            <w:pPr>
              <w:adjustRightInd w:val="0"/>
              <w:rPr>
                <w:color w:val="000000"/>
                <w:sz w:val="22"/>
                <w:szCs w:val="22"/>
              </w:rPr>
            </w:pPr>
          </w:p>
        </w:tc>
        <w:tc>
          <w:tcPr>
            <w:tcW w:w="1701" w:type="dxa"/>
            <w:vAlign w:val="center"/>
          </w:tcPr>
          <w:p w14:paraId="5F84E312" w14:textId="77777777" w:rsidR="00F62F6C" w:rsidRPr="00967D83" w:rsidRDefault="00F62F6C" w:rsidP="003E2E8A">
            <w:pPr>
              <w:adjustRightInd w:val="0"/>
              <w:rPr>
                <w:color w:val="000000"/>
                <w:sz w:val="22"/>
                <w:szCs w:val="22"/>
              </w:rPr>
            </w:pPr>
          </w:p>
        </w:tc>
      </w:tr>
    </w:tbl>
    <w:bookmarkEnd w:id="2"/>
    <w:p w14:paraId="661AA99A" w14:textId="195EA706" w:rsidR="007B7B04" w:rsidRPr="00967D83" w:rsidRDefault="00461A0D" w:rsidP="007B7B04">
      <w:pPr>
        <w:tabs>
          <w:tab w:val="left" w:pos="-1440"/>
        </w:tabs>
        <w:suppressAutoHyphens/>
        <w:spacing w:after="160"/>
        <w:ind w:left="284" w:firstLine="0"/>
        <w:rPr>
          <w:rFonts w:eastAsia="Calibri"/>
          <w:b/>
          <w:spacing w:val="-3"/>
          <w:sz w:val="22"/>
          <w:szCs w:val="22"/>
        </w:rPr>
      </w:pPr>
      <w:r w:rsidRPr="00967D83">
        <w:rPr>
          <w:rFonts w:eastAsia="Calibri"/>
          <w:b/>
          <w:i/>
          <w:spacing w:val="-3"/>
          <w:sz w:val="22"/>
          <w:szCs w:val="22"/>
        </w:rPr>
        <w:t xml:space="preserve">The above fixed price includes </w:t>
      </w:r>
      <w:r w:rsidR="007B7B04" w:rsidRPr="00967D83">
        <w:rPr>
          <w:rFonts w:eastAsia="Calibri"/>
          <w:b/>
          <w:i/>
          <w:spacing w:val="-3"/>
          <w:sz w:val="22"/>
          <w:szCs w:val="22"/>
        </w:rPr>
        <w:t>costs for the training services only</w:t>
      </w:r>
      <w:r w:rsidRPr="00967D83">
        <w:rPr>
          <w:rFonts w:eastAsia="Calibri"/>
          <w:i/>
          <w:spacing w:val="-3"/>
          <w:sz w:val="22"/>
          <w:szCs w:val="22"/>
        </w:rPr>
        <w:t xml:space="preserve">. </w:t>
      </w:r>
      <w:r w:rsidR="007B7B04" w:rsidRPr="00967D83">
        <w:rPr>
          <w:rFonts w:eastAsia="Calibri"/>
          <w:b/>
          <w:i/>
          <w:spacing w:val="-3"/>
          <w:sz w:val="22"/>
          <w:szCs w:val="22"/>
        </w:rPr>
        <w:t>All logistics will be handled by SECP such as official intercity and local travel, stay and meals for the selected trainer Only</w:t>
      </w:r>
      <w:r w:rsidR="007B7B04" w:rsidRPr="00967D83">
        <w:rPr>
          <w:rFonts w:eastAsia="Calibri"/>
          <w:b/>
          <w:spacing w:val="-3"/>
          <w:sz w:val="22"/>
          <w:szCs w:val="22"/>
        </w:rPr>
        <w:t>.</w:t>
      </w:r>
    </w:p>
    <w:p w14:paraId="38AF984E" w14:textId="296E85AB" w:rsidR="00461A0D" w:rsidRPr="00967D83" w:rsidRDefault="00461A0D" w:rsidP="00125D6F">
      <w:pPr>
        <w:tabs>
          <w:tab w:val="left" w:pos="-1440"/>
        </w:tabs>
        <w:suppressAutoHyphens/>
        <w:spacing w:after="160"/>
        <w:ind w:left="284" w:firstLine="0"/>
        <w:rPr>
          <w:sz w:val="22"/>
          <w:szCs w:val="22"/>
        </w:rPr>
      </w:pPr>
      <w:r w:rsidRPr="00967D83">
        <w:rPr>
          <w:sz w:val="22"/>
          <w:szCs w:val="22"/>
        </w:rPr>
        <w:t>Payment shall be made after confirmation of concerned Dept.</w:t>
      </w:r>
    </w:p>
    <w:p w14:paraId="4372B763" w14:textId="77777777" w:rsidR="00461A0D" w:rsidRPr="00967D83" w:rsidRDefault="00461A0D" w:rsidP="00BD12F7">
      <w:pPr>
        <w:pStyle w:val="ListParagraph"/>
        <w:ind w:left="360" w:right="30" w:firstLine="0"/>
        <w:rPr>
          <w:b/>
          <w:sz w:val="22"/>
          <w:szCs w:val="22"/>
        </w:rPr>
      </w:pPr>
    </w:p>
    <w:p w14:paraId="22F21CA5" w14:textId="77777777" w:rsidR="00461A0D" w:rsidRPr="00967D83" w:rsidRDefault="00461A0D" w:rsidP="00BD12F7">
      <w:pPr>
        <w:pStyle w:val="ListParagraph"/>
        <w:ind w:left="360" w:right="30" w:firstLine="0"/>
        <w:rPr>
          <w:b/>
          <w:sz w:val="22"/>
          <w:szCs w:val="22"/>
        </w:rPr>
      </w:pPr>
    </w:p>
    <w:p w14:paraId="1B481149" w14:textId="77777777" w:rsidR="00C31D5C" w:rsidRPr="00967D83" w:rsidRDefault="00C31D5C" w:rsidP="00C31D5C">
      <w:pPr>
        <w:pStyle w:val="ListParagraph"/>
        <w:ind w:left="360" w:right="30"/>
        <w:rPr>
          <w:b/>
          <w:sz w:val="22"/>
          <w:szCs w:val="22"/>
        </w:rPr>
      </w:pPr>
    </w:p>
    <w:p w14:paraId="36CBCB4D" w14:textId="77777777" w:rsidR="00C31D5C" w:rsidRPr="00967D83" w:rsidRDefault="00C31D5C" w:rsidP="00920D6B">
      <w:pPr>
        <w:pStyle w:val="ListParagraph"/>
        <w:ind w:left="360" w:right="30" w:firstLine="0"/>
        <w:rPr>
          <w:b/>
          <w:sz w:val="22"/>
          <w:szCs w:val="22"/>
        </w:rPr>
      </w:pPr>
      <w:r w:rsidRPr="00967D83">
        <w:rPr>
          <w:b/>
          <w:sz w:val="22"/>
          <w:szCs w:val="22"/>
        </w:rPr>
        <w:t xml:space="preserve">Bid(s) securing minimum 70% marks i.e. </w:t>
      </w:r>
      <w:r w:rsidR="00461A0D" w:rsidRPr="00967D83">
        <w:rPr>
          <w:b/>
          <w:sz w:val="22"/>
          <w:szCs w:val="22"/>
        </w:rPr>
        <w:t>70</w:t>
      </w:r>
      <w:r w:rsidRPr="00967D83">
        <w:rPr>
          <w:b/>
          <w:sz w:val="22"/>
          <w:szCs w:val="22"/>
        </w:rPr>
        <w:t xml:space="preserve"> </w:t>
      </w:r>
      <w:r w:rsidR="002E1830" w:rsidRPr="00967D83">
        <w:rPr>
          <w:b/>
          <w:sz w:val="22"/>
          <w:szCs w:val="22"/>
        </w:rPr>
        <w:t>m</w:t>
      </w:r>
      <w:r w:rsidRPr="00967D83">
        <w:rPr>
          <w:b/>
          <w:sz w:val="22"/>
          <w:szCs w:val="22"/>
        </w:rPr>
        <w:t>arks or above, in technical evaluation shall ONLY be considered for financial evaluation and formula for determining the Technical Score is as under:</w:t>
      </w:r>
    </w:p>
    <w:p w14:paraId="43432223" w14:textId="77777777" w:rsidR="00C31D5C" w:rsidRPr="00967D83" w:rsidRDefault="00C31D5C" w:rsidP="00C31D5C">
      <w:pPr>
        <w:pStyle w:val="ListParagraph"/>
        <w:ind w:left="360"/>
        <w:rPr>
          <w:b/>
          <w:sz w:val="22"/>
          <w:szCs w:val="22"/>
        </w:rPr>
      </w:pPr>
    </w:p>
    <w:p w14:paraId="01817867" w14:textId="77777777" w:rsidR="00C31D5C" w:rsidRPr="00967D83" w:rsidRDefault="00C31D5C" w:rsidP="00C31D5C">
      <w:pPr>
        <w:pStyle w:val="ListParagraph"/>
        <w:ind w:left="709"/>
        <w:rPr>
          <w:sz w:val="22"/>
          <w:szCs w:val="22"/>
        </w:rPr>
      </w:pPr>
      <w:r w:rsidRPr="00967D83">
        <w:rPr>
          <w:b/>
          <w:sz w:val="22"/>
          <w:szCs w:val="22"/>
        </w:rPr>
        <w:t xml:space="preserve">Technical Score (T) </w:t>
      </w:r>
      <w:r w:rsidRPr="00967D83">
        <w:rPr>
          <w:sz w:val="22"/>
          <w:szCs w:val="22"/>
        </w:rPr>
        <w:t>= 70% x Marks Obtained in Technical Evaluation</w:t>
      </w:r>
    </w:p>
    <w:p w14:paraId="5EF4B92B" w14:textId="77777777" w:rsidR="00C31D5C" w:rsidRPr="00967D83" w:rsidRDefault="00C31D5C" w:rsidP="00C31D5C">
      <w:pPr>
        <w:pStyle w:val="ListParagraph"/>
        <w:ind w:left="360" w:right="30"/>
        <w:rPr>
          <w:b/>
          <w:i/>
          <w:sz w:val="22"/>
          <w:szCs w:val="22"/>
        </w:rPr>
      </w:pPr>
    </w:p>
    <w:p w14:paraId="6D7097D6" w14:textId="77777777" w:rsidR="00C31D5C" w:rsidRPr="00967D83" w:rsidRDefault="00C31D5C" w:rsidP="00920D6B">
      <w:pPr>
        <w:pStyle w:val="ListParagraph"/>
        <w:ind w:left="360" w:right="30" w:firstLine="0"/>
        <w:rPr>
          <w:b/>
          <w:i/>
          <w:sz w:val="22"/>
          <w:szCs w:val="22"/>
        </w:rPr>
      </w:pPr>
      <w:r w:rsidRPr="00967D83">
        <w:rPr>
          <w:b/>
          <w:i/>
          <w:sz w:val="22"/>
          <w:szCs w:val="22"/>
        </w:rPr>
        <w:t xml:space="preserve">Bid(s) securing minimum 70% marks i.e. </w:t>
      </w:r>
      <w:r w:rsidR="00461A0D" w:rsidRPr="00967D83">
        <w:rPr>
          <w:b/>
          <w:i/>
          <w:sz w:val="22"/>
          <w:szCs w:val="22"/>
        </w:rPr>
        <w:t>70</w:t>
      </w:r>
      <w:r w:rsidR="00167232" w:rsidRPr="00967D83">
        <w:rPr>
          <w:b/>
          <w:i/>
          <w:sz w:val="22"/>
          <w:szCs w:val="22"/>
        </w:rPr>
        <w:t xml:space="preserve"> </w:t>
      </w:r>
      <w:r w:rsidR="002E1830" w:rsidRPr="00967D83">
        <w:rPr>
          <w:b/>
          <w:i/>
          <w:sz w:val="22"/>
          <w:szCs w:val="22"/>
        </w:rPr>
        <w:t>m</w:t>
      </w:r>
      <w:r w:rsidRPr="00967D83">
        <w:rPr>
          <w:b/>
          <w:i/>
          <w:sz w:val="22"/>
          <w:szCs w:val="22"/>
        </w:rPr>
        <w:t>arks or above, in technical evaluation shall ONLY be considered for financial evaluation and formula for determining the Financial Score is as under:</w:t>
      </w:r>
    </w:p>
    <w:p w14:paraId="137DE3A8" w14:textId="77777777" w:rsidR="006504CC" w:rsidRPr="00967D83" w:rsidRDefault="006504CC" w:rsidP="00920D6B">
      <w:pPr>
        <w:pStyle w:val="ListParagraph"/>
        <w:ind w:left="0" w:hanging="354"/>
        <w:rPr>
          <w:b/>
          <w:sz w:val="22"/>
          <w:szCs w:val="22"/>
        </w:rPr>
      </w:pPr>
    </w:p>
    <w:p w14:paraId="5F9361B2" w14:textId="77777777" w:rsidR="00C31D5C" w:rsidRPr="00967D83" w:rsidRDefault="00C31D5C" w:rsidP="00920D6B">
      <w:pPr>
        <w:pStyle w:val="ListParagraph"/>
        <w:ind w:left="0" w:firstLine="360"/>
        <w:rPr>
          <w:sz w:val="22"/>
          <w:szCs w:val="22"/>
        </w:rPr>
      </w:pPr>
      <w:r w:rsidRPr="00967D83">
        <w:rPr>
          <w:b/>
          <w:sz w:val="22"/>
          <w:szCs w:val="22"/>
        </w:rPr>
        <w:t>Financial Score (F)</w:t>
      </w:r>
      <w:r w:rsidRPr="00967D83">
        <w:rPr>
          <w:sz w:val="22"/>
          <w:szCs w:val="22"/>
        </w:rPr>
        <w:t xml:space="preserve"> = ((Lowest quoted price / Bidder’s price under evaluation) x 100) x 30%</w:t>
      </w:r>
    </w:p>
    <w:p w14:paraId="3417D650" w14:textId="77777777" w:rsidR="00C31D5C" w:rsidRPr="00967D83" w:rsidRDefault="00C31D5C" w:rsidP="00C31D5C">
      <w:pPr>
        <w:pStyle w:val="ListParagraph"/>
        <w:rPr>
          <w:sz w:val="22"/>
          <w:szCs w:val="22"/>
        </w:rPr>
      </w:pPr>
    </w:p>
    <w:p w14:paraId="11857D14" w14:textId="77777777" w:rsidR="00C31D5C" w:rsidRPr="00967D83" w:rsidRDefault="00C31D5C" w:rsidP="00C31D5C">
      <w:pPr>
        <w:rPr>
          <w:b/>
          <w:sz w:val="22"/>
          <w:szCs w:val="22"/>
        </w:rPr>
      </w:pPr>
      <w:r w:rsidRPr="00967D83">
        <w:rPr>
          <w:b/>
          <w:sz w:val="22"/>
          <w:szCs w:val="22"/>
          <w:u w:val="single"/>
        </w:rPr>
        <w:t>Final Scoring</w:t>
      </w:r>
    </w:p>
    <w:p w14:paraId="491C1CB7" w14:textId="77777777" w:rsidR="00C31D5C" w:rsidRPr="00967D83" w:rsidRDefault="00C31D5C" w:rsidP="00C31D5C">
      <w:pPr>
        <w:rPr>
          <w:sz w:val="22"/>
          <w:szCs w:val="22"/>
        </w:rPr>
      </w:pPr>
    </w:p>
    <w:p w14:paraId="56867803" w14:textId="77777777" w:rsidR="00C31D5C" w:rsidRPr="00967D83" w:rsidRDefault="00C31D5C" w:rsidP="00C31D5C">
      <w:pPr>
        <w:rPr>
          <w:sz w:val="22"/>
          <w:szCs w:val="22"/>
        </w:rPr>
      </w:pPr>
      <w:r w:rsidRPr="00967D83">
        <w:rPr>
          <w:sz w:val="22"/>
          <w:szCs w:val="22"/>
        </w:rPr>
        <w:t>The Formula for determining the Final Score is as under:</w:t>
      </w:r>
    </w:p>
    <w:p w14:paraId="7FB6FBA1" w14:textId="77777777" w:rsidR="00C31D5C" w:rsidRPr="00967D83" w:rsidRDefault="00C31D5C" w:rsidP="00C31D5C">
      <w:pPr>
        <w:pStyle w:val="ListParagraph"/>
        <w:rPr>
          <w:sz w:val="22"/>
          <w:szCs w:val="22"/>
        </w:rPr>
      </w:pPr>
    </w:p>
    <w:p w14:paraId="29E048F3" w14:textId="77777777" w:rsidR="00C31D5C" w:rsidRPr="00967D83" w:rsidRDefault="00C31D5C" w:rsidP="00920D6B">
      <w:pPr>
        <w:rPr>
          <w:sz w:val="22"/>
          <w:szCs w:val="22"/>
        </w:rPr>
      </w:pPr>
      <w:r w:rsidRPr="00967D83">
        <w:rPr>
          <w:b/>
          <w:sz w:val="22"/>
          <w:szCs w:val="22"/>
        </w:rPr>
        <w:t xml:space="preserve">Total Score </w:t>
      </w:r>
      <w:r w:rsidRPr="00967D83">
        <w:rPr>
          <w:sz w:val="22"/>
          <w:szCs w:val="22"/>
        </w:rPr>
        <w:t xml:space="preserve">= </w:t>
      </w:r>
      <w:r w:rsidRPr="00967D83">
        <w:rPr>
          <w:b/>
          <w:sz w:val="22"/>
          <w:szCs w:val="22"/>
        </w:rPr>
        <w:t>Technical Score (T) + Financial Score (F)</w:t>
      </w:r>
    </w:p>
    <w:p w14:paraId="1C5B56B0" w14:textId="77777777" w:rsidR="00C31D5C" w:rsidRPr="00967D83" w:rsidRDefault="00C31D5C" w:rsidP="00C31D5C">
      <w:pPr>
        <w:pStyle w:val="ListParagraph"/>
        <w:ind w:left="0"/>
        <w:rPr>
          <w:sz w:val="22"/>
          <w:szCs w:val="22"/>
        </w:rPr>
      </w:pPr>
    </w:p>
    <w:p w14:paraId="7719718E" w14:textId="77777777" w:rsidR="00C31D5C" w:rsidRPr="00967D83" w:rsidRDefault="00C31D5C" w:rsidP="00C31D5C">
      <w:pPr>
        <w:pStyle w:val="ListParagraph"/>
        <w:ind w:left="0"/>
        <w:rPr>
          <w:b/>
          <w:sz w:val="22"/>
          <w:szCs w:val="22"/>
        </w:rPr>
      </w:pPr>
    </w:p>
    <w:p w14:paraId="262649B3" w14:textId="77777777" w:rsidR="00C31D5C" w:rsidRPr="00967D83" w:rsidRDefault="00C31D5C" w:rsidP="00C31D5C">
      <w:pPr>
        <w:pStyle w:val="ListParagraph"/>
        <w:ind w:left="0" w:firstLine="0"/>
        <w:rPr>
          <w:b/>
          <w:sz w:val="22"/>
          <w:szCs w:val="22"/>
        </w:rPr>
      </w:pPr>
      <w:r w:rsidRPr="00967D83">
        <w:rPr>
          <w:b/>
          <w:sz w:val="22"/>
          <w:szCs w:val="22"/>
        </w:rPr>
        <w:t>Note: Bidder securing maximum total score i.e. highest Total Score, will be selected to provide subject services.</w:t>
      </w:r>
    </w:p>
    <w:p w14:paraId="25E62E46" w14:textId="77777777" w:rsidR="00C31D5C" w:rsidRPr="00967D83" w:rsidRDefault="00C31D5C">
      <w:pPr>
        <w:ind w:left="0" w:firstLine="0"/>
        <w:jc w:val="left"/>
        <w:rPr>
          <w:b/>
          <w:sz w:val="22"/>
          <w:szCs w:val="22"/>
        </w:rPr>
      </w:pPr>
      <w:r w:rsidRPr="00967D83">
        <w:rPr>
          <w:b/>
          <w:sz w:val="22"/>
          <w:szCs w:val="22"/>
        </w:rPr>
        <w:br w:type="page"/>
      </w:r>
    </w:p>
    <w:p w14:paraId="0A89E988" w14:textId="77777777" w:rsidR="002767A9" w:rsidRPr="00967D83" w:rsidRDefault="002767A9" w:rsidP="002767A9">
      <w:pPr>
        <w:jc w:val="right"/>
        <w:rPr>
          <w:b/>
          <w:sz w:val="22"/>
          <w:szCs w:val="22"/>
        </w:rPr>
      </w:pPr>
      <w:r w:rsidRPr="00967D83">
        <w:rPr>
          <w:b/>
          <w:sz w:val="22"/>
          <w:szCs w:val="22"/>
        </w:rPr>
        <w:lastRenderedPageBreak/>
        <w:t>Annex “C”</w:t>
      </w:r>
    </w:p>
    <w:p w14:paraId="67D0BF6D" w14:textId="77777777" w:rsidR="002767A9" w:rsidRPr="00967D83" w:rsidRDefault="002767A9" w:rsidP="002767A9">
      <w:pPr>
        <w:jc w:val="center"/>
        <w:rPr>
          <w:b/>
          <w:sz w:val="22"/>
          <w:szCs w:val="22"/>
        </w:rPr>
      </w:pPr>
    </w:p>
    <w:p w14:paraId="4E4C9B34" w14:textId="77777777" w:rsidR="00247B29" w:rsidRPr="00967D83" w:rsidRDefault="00247B29" w:rsidP="00247B29">
      <w:pPr>
        <w:jc w:val="center"/>
        <w:rPr>
          <w:b/>
        </w:rPr>
      </w:pPr>
      <w:r w:rsidRPr="00967D83">
        <w:rPr>
          <w:b/>
        </w:rPr>
        <w:t>Format of Affidavit/Undertaking (DULY NOTARIZED)</w:t>
      </w:r>
    </w:p>
    <w:p w14:paraId="6BEAF53A" w14:textId="77777777" w:rsidR="00247B29" w:rsidRPr="00967D83" w:rsidRDefault="00247B29" w:rsidP="00247B29">
      <w:pPr>
        <w:jc w:val="center"/>
      </w:pPr>
    </w:p>
    <w:p w14:paraId="2FCE9C05" w14:textId="5F8A6F58" w:rsidR="00247B29" w:rsidRPr="00967D83" w:rsidRDefault="00247B29" w:rsidP="00247B29">
      <w:r w:rsidRPr="00967D83">
        <w:rPr>
          <w:b/>
        </w:rPr>
        <w:t>Bidder must submit following undertaking (on stamp paper of Rs.</w:t>
      </w:r>
      <w:r w:rsidR="004B14F8" w:rsidRPr="00967D83">
        <w:rPr>
          <w:b/>
        </w:rPr>
        <w:t>100)</w:t>
      </w:r>
      <w:r w:rsidRPr="00967D83">
        <w:rPr>
          <w:b/>
        </w:rPr>
        <w:t xml:space="preserve"> duly notarized, failing which the bid shall be rejected</w:t>
      </w:r>
    </w:p>
    <w:p w14:paraId="24443FAA" w14:textId="77777777" w:rsidR="00247B29" w:rsidRPr="00967D83" w:rsidRDefault="00247B29" w:rsidP="00247B29">
      <w:pPr>
        <w:jc w:val="center"/>
      </w:pPr>
    </w:p>
    <w:p w14:paraId="694B1A0C" w14:textId="77777777" w:rsidR="00247B29" w:rsidRPr="00967D83" w:rsidRDefault="00247B29" w:rsidP="00247B29">
      <w:pPr>
        <w:pStyle w:val="Default"/>
        <w:numPr>
          <w:ilvl w:val="0"/>
          <w:numId w:val="17"/>
        </w:numPr>
        <w:rPr>
          <w:rFonts w:ascii="Times New Roman" w:hAnsi="Times New Roman" w:cs="Times New Roman"/>
        </w:rPr>
      </w:pPr>
      <w:r w:rsidRPr="00967D83">
        <w:rPr>
          <w:rFonts w:ascii="Times New Roman" w:hAnsi="Times New Roman" w:cs="Times New Roman"/>
        </w:rPr>
        <w:t xml:space="preserve">I, Mr. …………………. S/o……………….. holding CNIC # ……………………. from M/s …………………. Having Its business office at ………………………….., do hereby solemnly affirm and declare as under; </w:t>
      </w:r>
    </w:p>
    <w:p w14:paraId="01332E88" w14:textId="77777777" w:rsidR="00247B29" w:rsidRPr="00967D83" w:rsidRDefault="00247B29" w:rsidP="00247B29">
      <w:pPr>
        <w:pStyle w:val="Default"/>
        <w:ind w:left="720"/>
        <w:rPr>
          <w:rFonts w:ascii="Times New Roman" w:hAnsi="Times New Roman" w:cs="Times New Roman"/>
        </w:rPr>
      </w:pPr>
    </w:p>
    <w:p w14:paraId="238CC7AA" w14:textId="77777777" w:rsidR="00247B29" w:rsidRPr="00967D83" w:rsidRDefault="00247B29" w:rsidP="00247B29">
      <w:pPr>
        <w:pStyle w:val="Default"/>
        <w:numPr>
          <w:ilvl w:val="0"/>
          <w:numId w:val="17"/>
        </w:numPr>
        <w:rPr>
          <w:rFonts w:ascii="Times New Roman" w:hAnsi="Times New Roman" w:cs="Times New Roman"/>
        </w:rPr>
      </w:pPr>
      <w:r w:rsidRPr="00967D83">
        <w:rPr>
          <w:rFonts w:ascii="Times New Roman" w:hAnsi="Times New Roman" w:cs="Times New Roman"/>
        </w:rPr>
        <w:t xml:space="preserve">That M/s ……………….. is not engaged, under investigation for offences or no proceedings are pending before FBR, Customs, NAB, any Judicial form, FIA or any other Govt. authority with respect to fraud, terror financing, money laundering etc. </w:t>
      </w:r>
    </w:p>
    <w:p w14:paraId="6AD47755" w14:textId="77777777" w:rsidR="00247B29" w:rsidRPr="00967D83" w:rsidRDefault="00247B29" w:rsidP="00247B29">
      <w:pPr>
        <w:pStyle w:val="ListParagraph"/>
      </w:pPr>
    </w:p>
    <w:p w14:paraId="73F2F485" w14:textId="77777777" w:rsidR="00247B29" w:rsidRPr="00967D83" w:rsidRDefault="00247B29" w:rsidP="00247B29">
      <w:pPr>
        <w:pStyle w:val="ListParagraph"/>
        <w:widowControl w:val="0"/>
        <w:numPr>
          <w:ilvl w:val="0"/>
          <w:numId w:val="17"/>
        </w:numPr>
        <w:autoSpaceDE w:val="0"/>
        <w:autoSpaceDN w:val="0"/>
        <w:adjustRightInd w:val="0"/>
        <w:ind w:firstLine="0"/>
      </w:pPr>
      <w:r w:rsidRPr="00967D83">
        <w:t xml:space="preserve">That M/s ….. is not subject to any material proceedings, in relation to any audit assignments, before SECP, ICAP, AOB, any law enforcement agency or court of law, (where applicable such proceedings have been disclosed). </w:t>
      </w:r>
    </w:p>
    <w:p w14:paraId="4A9B857B" w14:textId="77777777" w:rsidR="00247B29" w:rsidRPr="00967D83" w:rsidRDefault="00247B29" w:rsidP="00247B29">
      <w:pPr>
        <w:pStyle w:val="Default"/>
        <w:ind w:left="720"/>
        <w:rPr>
          <w:rFonts w:ascii="Times New Roman" w:hAnsi="Times New Roman" w:cs="Times New Roman"/>
        </w:rPr>
      </w:pPr>
    </w:p>
    <w:p w14:paraId="4B5CA091" w14:textId="77777777" w:rsidR="00247B29" w:rsidRPr="00967D83" w:rsidRDefault="00247B29" w:rsidP="00247B29">
      <w:pPr>
        <w:pStyle w:val="Default"/>
        <w:numPr>
          <w:ilvl w:val="0"/>
          <w:numId w:val="17"/>
        </w:numPr>
        <w:rPr>
          <w:rFonts w:ascii="Times New Roman" w:hAnsi="Times New Roman" w:cs="Times New Roman"/>
        </w:rPr>
      </w:pPr>
      <w:r w:rsidRPr="00967D83">
        <w:rPr>
          <w:rFonts w:ascii="Times New Roman" w:hAnsi="Times New Roman" w:cs="Times New Roman"/>
        </w:rPr>
        <w:t xml:space="preserve">We also confirm that our firm has not been black listed by any National/International organization or forum and its entitled to carry out its business activities to the standard business ethics. </w:t>
      </w:r>
    </w:p>
    <w:p w14:paraId="3B88AF32" w14:textId="77777777" w:rsidR="00247B29" w:rsidRPr="00967D83" w:rsidRDefault="00247B29" w:rsidP="00247B29">
      <w:pPr>
        <w:pStyle w:val="Default"/>
        <w:ind w:left="720"/>
        <w:rPr>
          <w:rFonts w:ascii="Times New Roman" w:hAnsi="Times New Roman" w:cs="Times New Roman"/>
        </w:rPr>
      </w:pPr>
    </w:p>
    <w:p w14:paraId="05B5E6D0" w14:textId="77777777" w:rsidR="00247B29" w:rsidRPr="00967D83" w:rsidRDefault="00247B29" w:rsidP="00247B29">
      <w:pPr>
        <w:pStyle w:val="Default"/>
        <w:numPr>
          <w:ilvl w:val="0"/>
          <w:numId w:val="17"/>
        </w:numPr>
        <w:rPr>
          <w:rFonts w:ascii="Times New Roman" w:hAnsi="Times New Roman" w:cs="Times New Roman"/>
        </w:rPr>
      </w:pPr>
      <w:r w:rsidRPr="00967D83">
        <w:rPr>
          <w:rFonts w:ascii="Times New Roman" w:hAnsi="Times New Roman" w:cs="Times New Roman"/>
        </w:rPr>
        <w:t xml:space="preserve">That the Partner(s) / Officers of M/s………………………..  have not been subject to financial crime. Nor they every compounded with their creditors in any capacity. </w:t>
      </w:r>
    </w:p>
    <w:p w14:paraId="2E645E47" w14:textId="77777777" w:rsidR="00247B29" w:rsidRPr="00967D83" w:rsidRDefault="00247B29" w:rsidP="00247B29">
      <w:pPr>
        <w:pStyle w:val="Default"/>
        <w:ind w:left="720"/>
        <w:rPr>
          <w:rFonts w:ascii="Times New Roman" w:hAnsi="Times New Roman" w:cs="Times New Roman"/>
        </w:rPr>
      </w:pPr>
    </w:p>
    <w:p w14:paraId="5B81A3C8" w14:textId="77777777" w:rsidR="00247B29" w:rsidRPr="00967D83" w:rsidRDefault="00247B29" w:rsidP="00247B29">
      <w:pPr>
        <w:pStyle w:val="Default"/>
        <w:numPr>
          <w:ilvl w:val="0"/>
          <w:numId w:val="17"/>
        </w:numPr>
        <w:rPr>
          <w:rFonts w:ascii="Times New Roman" w:hAnsi="Times New Roman" w:cs="Times New Roman"/>
        </w:rPr>
      </w:pPr>
      <w:r w:rsidRPr="00967D83">
        <w:rPr>
          <w:rFonts w:ascii="Times New Roman" w:hAnsi="Times New Roman" w:cs="Times New Roman"/>
        </w:rPr>
        <w:t xml:space="preserve">The above statement is true to the best of my knowledge and belief and nothing has been concealed or is false. </w:t>
      </w:r>
    </w:p>
    <w:p w14:paraId="17750F44" w14:textId="77777777" w:rsidR="00247B29" w:rsidRPr="00967D83" w:rsidRDefault="00247B29" w:rsidP="00247B29">
      <w:pPr>
        <w:pStyle w:val="ListParagraph"/>
        <w:rPr>
          <w:noProof/>
          <w:color w:val="000000"/>
          <w:spacing w:val="-2"/>
        </w:rPr>
      </w:pPr>
    </w:p>
    <w:p w14:paraId="00D774DB" w14:textId="77777777" w:rsidR="00247B29" w:rsidRPr="00967D83" w:rsidRDefault="00247B29" w:rsidP="00247B29">
      <w:pPr>
        <w:pStyle w:val="ListParagraph"/>
        <w:ind w:left="363"/>
        <w:contextualSpacing w:val="0"/>
        <w:rPr>
          <w:b/>
          <w:i/>
        </w:rPr>
      </w:pPr>
      <w:r w:rsidRPr="00967D83">
        <w:rPr>
          <w:b/>
          <w:i/>
        </w:rPr>
        <w:t xml:space="preserve">Note: In case bidder is found in the list of “Blacklisted Firms-Pakistan” or related links at </w:t>
      </w:r>
      <w:hyperlink r:id="rId16" w:history="1">
        <w:r w:rsidRPr="00967D83">
          <w:rPr>
            <w:rStyle w:val="Hyperlink"/>
            <w:i/>
          </w:rPr>
          <w:t>https://www.ppra.org.pk/</w:t>
        </w:r>
      </w:hyperlink>
      <w:r w:rsidRPr="00967D83">
        <w:rPr>
          <w:b/>
          <w:i/>
        </w:rPr>
        <w:t xml:space="preserve"> then its bid shall be rejected</w:t>
      </w:r>
    </w:p>
    <w:p w14:paraId="64AA9E2B" w14:textId="77777777" w:rsidR="00247B29" w:rsidRPr="00967D83" w:rsidRDefault="00247B29" w:rsidP="00247B29">
      <w:pPr>
        <w:pStyle w:val="ListParagraph"/>
        <w:ind w:left="363"/>
        <w:contextualSpacing w:val="0"/>
        <w:rPr>
          <w:b/>
          <w:i/>
        </w:rPr>
      </w:pPr>
    </w:p>
    <w:p w14:paraId="0082C2B3" w14:textId="77777777" w:rsidR="00247B29" w:rsidRPr="00967D83" w:rsidRDefault="00247B29" w:rsidP="00247B29">
      <w:pPr>
        <w:pStyle w:val="ListParagraph"/>
        <w:ind w:left="363"/>
        <w:contextualSpacing w:val="0"/>
        <w:rPr>
          <w:b/>
          <w:i/>
        </w:rPr>
      </w:pPr>
    </w:p>
    <w:p w14:paraId="3373FB42" w14:textId="77777777" w:rsidR="00247B29" w:rsidRPr="00967D83" w:rsidRDefault="00247B29" w:rsidP="00247B29">
      <w:pPr>
        <w:pStyle w:val="ListParagraph"/>
        <w:ind w:left="363"/>
        <w:contextualSpacing w:val="0"/>
        <w:rPr>
          <w:b/>
          <w:i/>
        </w:rPr>
      </w:pPr>
    </w:p>
    <w:tbl>
      <w:tblPr>
        <w:tblStyle w:val="TableGrid"/>
        <w:tblW w:w="0" w:type="auto"/>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465"/>
      </w:tblGrid>
      <w:tr w:rsidR="00247B29" w:rsidRPr="00967D83" w14:paraId="09045414" w14:textId="77777777" w:rsidTr="003E2E8A">
        <w:tc>
          <w:tcPr>
            <w:tcW w:w="4508" w:type="dxa"/>
          </w:tcPr>
          <w:p w14:paraId="037AEF98" w14:textId="77777777" w:rsidR="00247B29" w:rsidRPr="00967D83" w:rsidRDefault="00247B29" w:rsidP="003E2E8A">
            <w:pPr>
              <w:pStyle w:val="ListParagraph"/>
              <w:ind w:left="0" w:firstLine="66"/>
              <w:contextualSpacing w:val="0"/>
              <w:rPr>
                <w:b/>
                <w:i/>
                <w:sz w:val="22"/>
                <w:szCs w:val="22"/>
              </w:rPr>
            </w:pPr>
            <w:r w:rsidRPr="00967D83">
              <w:rPr>
                <w:b/>
                <w:i/>
              </w:rPr>
              <w:t>Name:</w:t>
            </w:r>
          </w:p>
        </w:tc>
        <w:tc>
          <w:tcPr>
            <w:tcW w:w="4508" w:type="dxa"/>
          </w:tcPr>
          <w:p w14:paraId="1E464651" w14:textId="77777777" w:rsidR="00247B29" w:rsidRPr="00967D83" w:rsidRDefault="00247B29" w:rsidP="003E2E8A">
            <w:pPr>
              <w:pStyle w:val="ListParagraph"/>
              <w:ind w:left="0"/>
              <w:contextualSpacing w:val="0"/>
              <w:rPr>
                <w:b/>
                <w:i/>
                <w:sz w:val="22"/>
                <w:szCs w:val="22"/>
              </w:rPr>
            </w:pPr>
            <w:r w:rsidRPr="00967D83">
              <w:rPr>
                <w:b/>
                <w:i/>
              </w:rPr>
              <w:t>___________________________________</w:t>
            </w:r>
          </w:p>
        </w:tc>
      </w:tr>
      <w:tr w:rsidR="00247B29" w:rsidRPr="00967D83" w14:paraId="53597D2C" w14:textId="77777777" w:rsidTr="003E2E8A">
        <w:tc>
          <w:tcPr>
            <w:tcW w:w="4508" w:type="dxa"/>
          </w:tcPr>
          <w:p w14:paraId="061A3968" w14:textId="77777777" w:rsidR="00247B29" w:rsidRPr="00967D83" w:rsidRDefault="00247B29" w:rsidP="003E2E8A">
            <w:pPr>
              <w:pStyle w:val="ListParagraph"/>
              <w:ind w:left="0"/>
              <w:contextualSpacing w:val="0"/>
              <w:rPr>
                <w:b/>
                <w:i/>
                <w:sz w:val="22"/>
                <w:szCs w:val="22"/>
              </w:rPr>
            </w:pPr>
          </w:p>
        </w:tc>
        <w:tc>
          <w:tcPr>
            <w:tcW w:w="4508" w:type="dxa"/>
          </w:tcPr>
          <w:p w14:paraId="3718F41B" w14:textId="77777777" w:rsidR="00247B29" w:rsidRPr="00967D83" w:rsidRDefault="00247B29" w:rsidP="003E2E8A">
            <w:pPr>
              <w:pStyle w:val="ListParagraph"/>
              <w:ind w:left="0"/>
              <w:contextualSpacing w:val="0"/>
              <w:rPr>
                <w:b/>
                <w:i/>
                <w:sz w:val="22"/>
                <w:szCs w:val="22"/>
              </w:rPr>
            </w:pPr>
          </w:p>
        </w:tc>
      </w:tr>
      <w:tr w:rsidR="00247B29" w:rsidRPr="00967D83" w14:paraId="7849A706" w14:textId="77777777" w:rsidTr="003E2E8A">
        <w:tc>
          <w:tcPr>
            <w:tcW w:w="4508" w:type="dxa"/>
          </w:tcPr>
          <w:p w14:paraId="2B23DC8C" w14:textId="77777777" w:rsidR="00247B29" w:rsidRPr="00967D83" w:rsidRDefault="00247B29" w:rsidP="003E2E8A">
            <w:pPr>
              <w:pStyle w:val="ListParagraph"/>
              <w:ind w:left="0" w:firstLine="66"/>
              <w:contextualSpacing w:val="0"/>
              <w:rPr>
                <w:b/>
                <w:i/>
                <w:sz w:val="22"/>
                <w:szCs w:val="22"/>
              </w:rPr>
            </w:pPr>
            <w:r w:rsidRPr="00967D83">
              <w:rPr>
                <w:b/>
                <w:i/>
              </w:rPr>
              <w:t>Signature</w:t>
            </w:r>
          </w:p>
        </w:tc>
        <w:tc>
          <w:tcPr>
            <w:tcW w:w="4508" w:type="dxa"/>
          </w:tcPr>
          <w:p w14:paraId="19D0BF5A" w14:textId="77777777" w:rsidR="00247B29" w:rsidRPr="00967D83" w:rsidRDefault="00247B29" w:rsidP="003E2E8A">
            <w:pPr>
              <w:pStyle w:val="ListParagraph"/>
              <w:ind w:left="0"/>
              <w:contextualSpacing w:val="0"/>
              <w:rPr>
                <w:b/>
                <w:i/>
                <w:sz w:val="22"/>
                <w:szCs w:val="22"/>
              </w:rPr>
            </w:pPr>
            <w:r w:rsidRPr="00967D83">
              <w:rPr>
                <w:b/>
                <w:i/>
              </w:rPr>
              <w:t>___________________________________</w:t>
            </w:r>
          </w:p>
        </w:tc>
      </w:tr>
      <w:tr w:rsidR="00247B29" w:rsidRPr="00967D83" w14:paraId="71DD6110" w14:textId="77777777" w:rsidTr="003E2E8A">
        <w:tc>
          <w:tcPr>
            <w:tcW w:w="4508" w:type="dxa"/>
          </w:tcPr>
          <w:p w14:paraId="3C998E63" w14:textId="77777777" w:rsidR="00247B29" w:rsidRPr="00967D83" w:rsidRDefault="00247B29" w:rsidP="003E2E8A">
            <w:pPr>
              <w:pStyle w:val="ListParagraph"/>
              <w:ind w:left="0"/>
              <w:contextualSpacing w:val="0"/>
              <w:rPr>
                <w:b/>
                <w:i/>
                <w:sz w:val="22"/>
                <w:szCs w:val="22"/>
              </w:rPr>
            </w:pPr>
          </w:p>
        </w:tc>
        <w:tc>
          <w:tcPr>
            <w:tcW w:w="4508" w:type="dxa"/>
          </w:tcPr>
          <w:p w14:paraId="69F83385" w14:textId="77777777" w:rsidR="00247B29" w:rsidRPr="00967D83" w:rsidRDefault="00247B29" w:rsidP="003E2E8A">
            <w:pPr>
              <w:pStyle w:val="ListParagraph"/>
              <w:ind w:left="0"/>
              <w:contextualSpacing w:val="0"/>
              <w:rPr>
                <w:b/>
                <w:i/>
                <w:sz w:val="22"/>
                <w:szCs w:val="22"/>
              </w:rPr>
            </w:pPr>
          </w:p>
        </w:tc>
      </w:tr>
      <w:tr w:rsidR="00247B29" w:rsidRPr="00967D83" w14:paraId="2790C7B7" w14:textId="77777777" w:rsidTr="003E2E8A">
        <w:trPr>
          <w:trHeight w:val="381"/>
        </w:trPr>
        <w:tc>
          <w:tcPr>
            <w:tcW w:w="4508" w:type="dxa"/>
          </w:tcPr>
          <w:p w14:paraId="54E1844B" w14:textId="77777777" w:rsidR="00247B29" w:rsidRPr="00967D83" w:rsidRDefault="00247B29" w:rsidP="003E2E8A">
            <w:pPr>
              <w:pStyle w:val="ListParagraph"/>
              <w:ind w:left="0" w:firstLine="66"/>
              <w:contextualSpacing w:val="0"/>
              <w:rPr>
                <w:b/>
                <w:i/>
                <w:sz w:val="22"/>
                <w:szCs w:val="22"/>
              </w:rPr>
            </w:pPr>
            <w:r w:rsidRPr="00967D83">
              <w:rPr>
                <w:b/>
                <w:i/>
              </w:rPr>
              <w:t>Stamp:</w:t>
            </w:r>
          </w:p>
        </w:tc>
        <w:tc>
          <w:tcPr>
            <w:tcW w:w="4508" w:type="dxa"/>
          </w:tcPr>
          <w:p w14:paraId="6A9D1739" w14:textId="77777777" w:rsidR="00247B29" w:rsidRPr="00967D83" w:rsidRDefault="00247B29" w:rsidP="003E2E8A">
            <w:pPr>
              <w:pStyle w:val="ListParagraph"/>
              <w:ind w:left="0"/>
              <w:contextualSpacing w:val="0"/>
              <w:rPr>
                <w:b/>
                <w:i/>
                <w:sz w:val="22"/>
                <w:szCs w:val="22"/>
              </w:rPr>
            </w:pPr>
            <w:r w:rsidRPr="00967D83">
              <w:rPr>
                <w:b/>
                <w:i/>
              </w:rPr>
              <w:t>___________________________________</w:t>
            </w:r>
          </w:p>
        </w:tc>
      </w:tr>
    </w:tbl>
    <w:p w14:paraId="784A816E" w14:textId="77777777" w:rsidR="00247B29" w:rsidRPr="00967D83" w:rsidRDefault="00247B29" w:rsidP="00247B29">
      <w:pPr>
        <w:widowControl w:val="0"/>
        <w:autoSpaceDE w:val="0"/>
        <w:autoSpaceDN w:val="0"/>
        <w:adjustRightInd w:val="0"/>
        <w:jc w:val="right"/>
        <w:rPr>
          <w:b/>
        </w:rPr>
      </w:pPr>
    </w:p>
    <w:p w14:paraId="5D5463E0" w14:textId="77777777" w:rsidR="00247B29" w:rsidRPr="00967D83" w:rsidRDefault="00247B29" w:rsidP="00247B29">
      <w:pPr>
        <w:widowControl w:val="0"/>
        <w:autoSpaceDE w:val="0"/>
        <w:autoSpaceDN w:val="0"/>
        <w:adjustRightInd w:val="0"/>
        <w:rPr>
          <w:b/>
        </w:rPr>
      </w:pPr>
    </w:p>
    <w:p w14:paraId="09887F97" w14:textId="77777777" w:rsidR="002767A9" w:rsidRPr="00967D83" w:rsidRDefault="002767A9" w:rsidP="002767A9">
      <w:pPr>
        <w:widowControl w:val="0"/>
        <w:autoSpaceDE w:val="0"/>
        <w:autoSpaceDN w:val="0"/>
        <w:adjustRightInd w:val="0"/>
        <w:rPr>
          <w:b/>
          <w:sz w:val="22"/>
          <w:szCs w:val="22"/>
        </w:rPr>
      </w:pPr>
    </w:p>
    <w:p w14:paraId="549376F5" w14:textId="77777777" w:rsidR="002767A9" w:rsidRPr="00967D83" w:rsidRDefault="002767A9" w:rsidP="002767A9">
      <w:pPr>
        <w:widowControl w:val="0"/>
        <w:autoSpaceDE w:val="0"/>
        <w:autoSpaceDN w:val="0"/>
        <w:adjustRightInd w:val="0"/>
        <w:rPr>
          <w:b/>
          <w:sz w:val="22"/>
          <w:szCs w:val="22"/>
        </w:rPr>
      </w:pPr>
    </w:p>
    <w:p w14:paraId="38476A33" w14:textId="77777777" w:rsidR="002767A9" w:rsidRPr="00967D83" w:rsidRDefault="002767A9">
      <w:pPr>
        <w:ind w:left="0" w:firstLine="0"/>
        <w:jc w:val="left"/>
        <w:rPr>
          <w:b/>
          <w:sz w:val="22"/>
          <w:szCs w:val="22"/>
        </w:rPr>
      </w:pPr>
      <w:r w:rsidRPr="00967D83">
        <w:rPr>
          <w:b/>
          <w:sz w:val="22"/>
          <w:szCs w:val="22"/>
        </w:rPr>
        <w:br w:type="page"/>
      </w:r>
    </w:p>
    <w:p w14:paraId="26C1EE29" w14:textId="77777777" w:rsidR="002764E8" w:rsidRPr="00967D83" w:rsidRDefault="002764E8" w:rsidP="00BB3CB1">
      <w:pPr>
        <w:ind w:left="360"/>
        <w:jc w:val="right"/>
        <w:rPr>
          <w:b/>
          <w:sz w:val="22"/>
          <w:szCs w:val="22"/>
        </w:rPr>
      </w:pPr>
      <w:r w:rsidRPr="00967D83">
        <w:rPr>
          <w:b/>
          <w:sz w:val="22"/>
          <w:szCs w:val="22"/>
        </w:rPr>
        <w:lastRenderedPageBreak/>
        <w:t>Annex “</w:t>
      </w:r>
      <w:r w:rsidR="002767A9" w:rsidRPr="00967D83">
        <w:rPr>
          <w:b/>
          <w:sz w:val="22"/>
          <w:szCs w:val="22"/>
        </w:rPr>
        <w:t>D</w:t>
      </w:r>
      <w:r w:rsidRPr="00967D83">
        <w:rPr>
          <w:b/>
          <w:sz w:val="22"/>
          <w:szCs w:val="22"/>
        </w:rPr>
        <w:t>”</w:t>
      </w:r>
    </w:p>
    <w:p w14:paraId="78DA673E" w14:textId="77777777" w:rsidR="00550F6D" w:rsidRPr="00967D83" w:rsidRDefault="00550F6D" w:rsidP="00550F6D">
      <w:pPr>
        <w:ind w:left="360"/>
        <w:jc w:val="center"/>
        <w:rPr>
          <w:b/>
          <w:sz w:val="22"/>
          <w:szCs w:val="22"/>
        </w:rPr>
      </w:pPr>
      <w:r w:rsidRPr="00967D83">
        <w:rPr>
          <w:b/>
          <w:sz w:val="22"/>
          <w:szCs w:val="22"/>
        </w:rPr>
        <w:t>DOCUMENTARY EVIDENCE</w:t>
      </w:r>
    </w:p>
    <w:p w14:paraId="6DB7B93F" w14:textId="77777777" w:rsidR="00550F6D" w:rsidRPr="00967D83" w:rsidRDefault="00550F6D" w:rsidP="00550F6D">
      <w:pPr>
        <w:ind w:left="360"/>
        <w:rPr>
          <w:sz w:val="22"/>
          <w:szCs w:val="22"/>
        </w:rPr>
      </w:pPr>
    </w:p>
    <w:p w14:paraId="3C4A8C50" w14:textId="77777777" w:rsidR="00550F6D" w:rsidRPr="00967D83" w:rsidRDefault="00550F6D" w:rsidP="00550F6D">
      <w:pPr>
        <w:ind w:left="360"/>
        <w:rPr>
          <w:sz w:val="22"/>
          <w:szCs w:val="22"/>
        </w:rPr>
      </w:pPr>
      <w:r w:rsidRPr="00967D83">
        <w:rPr>
          <w:sz w:val="22"/>
          <w:szCs w:val="22"/>
        </w:rPr>
        <w:t>Name of the Bidder:</w:t>
      </w:r>
      <w:r w:rsidR="00765BD4" w:rsidRPr="00967D83">
        <w:rPr>
          <w:sz w:val="22"/>
          <w:szCs w:val="22"/>
        </w:rPr>
        <w:tab/>
      </w:r>
      <w:r w:rsidRPr="00967D83">
        <w:rPr>
          <w:sz w:val="22"/>
          <w:szCs w:val="22"/>
        </w:rPr>
        <w:t xml:space="preserve"> </w:t>
      </w:r>
      <w:r w:rsidR="00765BD4" w:rsidRPr="00967D83">
        <w:rPr>
          <w:sz w:val="22"/>
          <w:szCs w:val="22"/>
        </w:rPr>
        <w:tab/>
      </w:r>
      <w:r w:rsidRPr="00967D83">
        <w:rPr>
          <w:sz w:val="22"/>
          <w:szCs w:val="22"/>
        </w:rPr>
        <w:t>__________________</w:t>
      </w:r>
    </w:p>
    <w:p w14:paraId="12F5BE98" w14:textId="77777777" w:rsidR="00550F6D" w:rsidRPr="00967D83" w:rsidRDefault="00550F6D" w:rsidP="00550F6D">
      <w:pPr>
        <w:ind w:left="360"/>
        <w:rPr>
          <w:sz w:val="22"/>
          <w:szCs w:val="22"/>
        </w:rPr>
      </w:pPr>
      <w:r w:rsidRPr="00967D83">
        <w:rPr>
          <w:sz w:val="22"/>
          <w:szCs w:val="22"/>
        </w:rPr>
        <w:t>Bid against Reference No: __________________</w:t>
      </w:r>
    </w:p>
    <w:p w14:paraId="789D8569" w14:textId="77777777" w:rsidR="00550F6D" w:rsidRPr="00967D83" w:rsidRDefault="00550F6D" w:rsidP="00550F6D">
      <w:pPr>
        <w:ind w:left="360"/>
        <w:rPr>
          <w:sz w:val="22"/>
          <w:szCs w:val="22"/>
        </w:rPr>
      </w:pPr>
      <w:r w:rsidRPr="00967D83">
        <w:rPr>
          <w:sz w:val="22"/>
          <w:szCs w:val="22"/>
        </w:rPr>
        <w:t>Date of opening of Bid: ______________</w:t>
      </w:r>
    </w:p>
    <w:p w14:paraId="4E141630" w14:textId="77777777" w:rsidR="00550F6D" w:rsidRPr="00967D83" w:rsidRDefault="00550F6D" w:rsidP="00550F6D">
      <w:pPr>
        <w:ind w:left="360"/>
        <w:rPr>
          <w:sz w:val="22"/>
          <w:szCs w:val="22"/>
        </w:rPr>
      </w:pPr>
      <w:r w:rsidRPr="00967D83">
        <w:rPr>
          <w:sz w:val="22"/>
          <w:szCs w:val="22"/>
        </w:rPr>
        <w:t xml:space="preserve"> </w:t>
      </w:r>
    </w:p>
    <w:p w14:paraId="73A411D1" w14:textId="77777777" w:rsidR="00550F6D" w:rsidRPr="00967D83" w:rsidRDefault="00550F6D" w:rsidP="00550F6D">
      <w:pPr>
        <w:ind w:left="0" w:firstLine="0"/>
        <w:rPr>
          <w:sz w:val="22"/>
          <w:szCs w:val="22"/>
        </w:rPr>
      </w:pPr>
      <w:r w:rsidRPr="00967D83">
        <w:rPr>
          <w:sz w:val="22"/>
          <w:szCs w:val="22"/>
        </w:rPr>
        <w:t>Documentary evidence for determining eligibility of the bidders &amp;</w:t>
      </w:r>
      <w:r w:rsidR="004B14F8" w:rsidRPr="00967D83">
        <w:rPr>
          <w:sz w:val="22"/>
          <w:szCs w:val="22"/>
        </w:rPr>
        <w:t xml:space="preserve"> </w:t>
      </w:r>
      <w:r w:rsidRPr="00967D83">
        <w:rPr>
          <w:sz w:val="22"/>
          <w:szCs w:val="22"/>
        </w:rPr>
        <w:t xml:space="preserve">evaluation of bids. Bidders should only initial against those requirements that they are attaching with the form. </w:t>
      </w:r>
      <w:r w:rsidR="00AC70F3" w:rsidRPr="00967D83">
        <w:rPr>
          <w:b/>
          <w:sz w:val="22"/>
          <w:szCs w:val="22"/>
        </w:rPr>
        <w:t>Bidders are required to mark page number on each page of the bid and mention the exact page number of relevant documents in the table below.</w:t>
      </w:r>
      <w:r w:rsidRPr="00967D83">
        <w:rPr>
          <w:sz w:val="22"/>
          <w:szCs w:val="22"/>
        </w:rPr>
        <w:t xml:space="preserve"> Bidders are advised to attach all supporting documents with this form in the order of the requirement.</w:t>
      </w:r>
    </w:p>
    <w:p w14:paraId="784C6BB8" w14:textId="77777777" w:rsidR="00550F6D" w:rsidRPr="00967D83" w:rsidRDefault="00550F6D" w:rsidP="00550F6D">
      <w:pPr>
        <w:ind w:left="360" w:firstLine="0"/>
        <w:rPr>
          <w:sz w:val="22"/>
          <w:szCs w:val="22"/>
        </w:rPr>
      </w:pPr>
    </w:p>
    <w:tbl>
      <w:tblPr>
        <w:tblStyle w:val="TableGrid"/>
        <w:tblW w:w="9486" w:type="dxa"/>
        <w:jc w:val="center"/>
        <w:tblLayout w:type="fixed"/>
        <w:tblLook w:val="04A0" w:firstRow="1" w:lastRow="0" w:firstColumn="1" w:lastColumn="0" w:noHBand="0" w:noVBand="1"/>
      </w:tblPr>
      <w:tblGrid>
        <w:gridCol w:w="900"/>
        <w:gridCol w:w="3282"/>
        <w:gridCol w:w="1720"/>
        <w:gridCol w:w="1864"/>
        <w:gridCol w:w="1720"/>
      </w:tblGrid>
      <w:tr w:rsidR="00550F6D" w:rsidRPr="00967D83" w14:paraId="6B6091B4" w14:textId="77777777" w:rsidTr="00D702D5">
        <w:trPr>
          <w:trHeight w:val="918"/>
          <w:jc w:val="center"/>
        </w:trPr>
        <w:tc>
          <w:tcPr>
            <w:tcW w:w="900" w:type="dxa"/>
            <w:shd w:val="clear" w:color="auto" w:fill="D9D9D9" w:themeFill="background1" w:themeFillShade="D9"/>
            <w:vAlign w:val="center"/>
          </w:tcPr>
          <w:p w14:paraId="26CD6828" w14:textId="77777777" w:rsidR="00550F6D" w:rsidRPr="00967D83" w:rsidRDefault="00550F6D" w:rsidP="007655B5">
            <w:pPr>
              <w:widowControl w:val="0"/>
              <w:autoSpaceDE w:val="0"/>
              <w:autoSpaceDN w:val="0"/>
              <w:adjustRightInd w:val="0"/>
              <w:rPr>
                <w:b/>
                <w:sz w:val="22"/>
                <w:szCs w:val="22"/>
              </w:rPr>
            </w:pPr>
            <w:r w:rsidRPr="00967D83">
              <w:rPr>
                <w:b/>
                <w:sz w:val="22"/>
                <w:szCs w:val="22"/>
              </w:rPr>
              <w:t>S#</w:t>
            </w:r>
          </w:p>
        </w:tc>
        <w:tc>
          <w:tcPr>
            <w:tcW w:w="3282" w:type="dxa"/>
            <w:shd w:val="clear" w:color="auto" w:fill="D9D9D9" w:themeFill="background1" w:themeFillShade="D9"/>
            <w:vAlign w:val="center"/>
          </w:tcPr>
          <w:p w14:paraId="3121992E" w14:textId="77777777" w:rsidR="00550F6D" w:rsidRPr="00967D83" w:rsidRDefault="00550F6D" w:rsidP="00605D5C">
            <w:pPr>
              <w:widowControl w:val="0"/>
              <w:autoSpaceDE w:val="0"/>
              <w:autoSpaceDN w:val="0"/>
              <w:adjustRightInd w:val="0"/>
              <w:ind w:right="-319"/>
              <w:jc w:val="center"/>
              <w:rPr>
                <w:b/>
                <w:sz w:val="22"/>
                <w:szCs w:val="22"/>
              </w:rPr>
            </w:pPr>
            <w:r w:rsidRPr="00967D83">
              <w:rPr>
                <w:b/>
                <w:sz w:val="22"/>
                <w:szCs w:val="22"/>
              </w:rPr>
              <w:t>Required Documentation</w:t>
            </w:r>
          </w:p>
        </w:tc>
        <w:tc>
          <w:tcPr>
            <w:tcW w:w="1720" w:type="dxa"/>
            <w:shd w:val="clear" w:color="auto" w:fill="D9D9D9" w:themeFill="background1" w:themeFillShade="D9"/>
            <w:vAlign w:val="center"/>
          </w:tcPr>
          <w:p w14:paraId="70FE3A99" w14:textId="77777777" w:rsidR="00550F6D" w:rsidRPr="00967D83" w:rsidRDefault="00550F6D" w:rsidP="00605D5C">
            <w:pPr>
              <w:spacing w:line="266" w:lineRule="exact"/>
              <w:ind w:left="39" w:firstLine="0"/>
              <w:jc w:val="center"/>
              <w:rPr>
                <w:b/>
                <w:sz w:val="22"/>
                <w:szCs w:val="22"/>
              </w:rPr>
            </w:pPr>
            <w:r w:rsidRPr="00967D83">
              <w:rPr>
                <w:b/>
                <w:sz w:val="22"/>
                <w:szCs w:val="22"/>
              </w:rPr>
              <w:t>Signature of Bidder</w:t>
            </w:r>
          </w:p>
        </w:tc>
        <w:tc>
          <w:tcPr>
            <w:tcW w:w="1864" w:type="dxa"/>
            <w:shd w:val="clear" w:color="auto" w:fill="D9D9D9" w:themeFill="background1" w:themeFillShade="D9"/>
            <w:vAlign w:val="center"/>
          </w:tcPr>
          <w:p w14:paraId="641AE4F5" w14:textId="77777777" w:rsidR="00550F6D" w:rsidRPr="00967D83" w:rsidRDefault="00550F6D" w:rsidP="00605D5C">
            <w:pPr>
              <w:spacing w:line="266" w:lineRule="exact"/>
              <w:ind w:left="0" w:firstLine="0"/>
              <w:jc w:val="center"/>
              <w:rPr>
                <w:b/>
                <w:sz w:val="22"/>
                <w:szCs w:val="22"/>
              </w:rPr>
            </w:pPr>
            <w:r w:rsidRPr="00967D83">
              <w:rPr>
                <w:b/>
                <w:sz w:val="22"/>
                <w:szCs w:val="22"/>
              </w:rPr>
              <w:t>Supporting Document’s Name</w:t>
            </w:r>
          </w:p>
        </w:tc>
        <w:tc>
          <w:tcPr>
            <w:tcW w:w="1720" w:type="dxa"/>
            <w:shd w:val="clear" w:color="auto" w:fill="D9D9D9" w:themeFill="background1" w:themeFillShade="D9"/>
            <w:vAlign w:val="center"/>
          </w:tcPr>
          <w:p w14:paraId="76CE8210" w14:textId="77777777" w:rsidR="00550F6D" w:rsidRPr="00967D83" w:rsidRDefault="00550F6D" w:rsidP="00605D5C">
            <w:pPr>
              <w:widowControl w:val="0"/>
              <w:autoSpaceDE w:val="0"/>
              <w:autoSpaceDN w:val="0"/>
              <w:adjustRightInd w:val="0"/>
              <w:ind w:left="0" w:firstLine="0"/>
              <w:jc w:val="center"/>
              <w:rPr>
                <w:b/>
                <w:sz w:val="22"/>
                <w:szCs w:val="22"/>
              </w:rPr>
            </w:pPr>
            <w:r w:rsidRPr="00967D83">
              <w:rPr>
                <w:b/>
                <w:sz w:val="22"/>
                <w:szCs w:val="22"/>
              </w:rPr>
              <w:t>Page Number in the Bid.</w:t>
            </w:r>
          </w:p>
        </w:tc>
      </w:tr>
      <w:tr w:rsidR="00550F6D" w:rsidRPr="00967D83" w14:paraId="31CBB2B5" w14:textId="77777777" w:rsidTr="007655B5">
        <w:trPr>
          <w:trHeight w:val="918"/>
          <w:jc w:val="center"/>
        </w:trPr>
        <w:tc>
          <w:tcPr>
            <w:tcW w:w="900" w:type="dxa"/>
            <w:vAlign w:val="center"/>
          </w:tcPr>
          <w:p w14:paraId="72C283D3" w14:textId="77777777" w:rsidR="00550F6D" w:rsidRPr="00967D83" w:rsidRDefault="00550F6D" w:rsidP="0083745E">
            <w:pPr>
              <w:widowControl w:val="0"/>
              <w:autoSpaceDE w:val="0"/>
              <w:autoSpaceDN w:val="0"/>
              <w:adjustRightInd w:val="0"/>
              <w:ind w:left="177" w:firstLine="0"/>
              <w:jc w:val="center"/>
              <w:rPr>
                <w:b/>
                <w:sz w:val="22"/>
                <w:szCs w:val="22"/>
              </w:rPr>
            </w:pPr>
            <w:r w:rsidRPr="00967D83">
              <w:rPr>
                <w:b/>
                <w:sz w:val="22"/>
                <w:szCs w:val="22"/>
              </w:rPr>
              <w:t>1</w:t>
            </w:r>
          </w:p>
        </w:tc>
        <w:tc>
          <w:tcPr>
            <w:tcW w:w="3282" w:type="dxa"/>
            <w:vAlign w:val="center"/>
          </w:tcPr>
          <w:p w14:paraId="2B4822F9" w14:textId="77777777" w:rsidR="00550F6D" w:rsidRPr="00967D83" w:rsidRDefault="00550F6D" w:rsidP="00605D5C">
            <w:pPr>
              <w:widowControl w:val="0"/>
              <w:autoSpaceDE w:val="0"/>
              <w:autoSpaceDN w:val="0"/>
              <w:adjustRightInd w:val="0"/>
              <w:ind w:left="0" w:right="-3" w:firstLine="0"/>
              <w:rPr>
                <w:sz w:val="22"/>
                <w:szCs w:val="22"/>
              </w:rPr>
            </w:pPr>
            <w:r w:rsidRPr="00967D83">
              <w:rPr>
                <w:sz w:val="22"/>
                <w:szCs w:val="22"/>
              </w:rPr>
              <w:t>NTN Certificate</w:t>
            </w:r>
          </w:p>
        </w:tc>
        <w:tc>
          <w:tcPr>
            <w:tcW w:w="1720" w:type="dxa"/>
            <w:vAlign w:val="center"/>
          </w:tcPr>
          <w:p w14:paraId="097284E6" w14:textId="77777777" w:rsidR="00550F6D" w:rsidRPr="00967D83" w:rsidRDefault="00550F6D" w:rsidP="00605D5C">
            <w:pPr>
              <w:widowControl w:val="0"/>
              <w:autoSpaceDE w:val="0"/>
              <w:autoSpaceDN w:val="0"/>
              <w:adjustRightInd w:val="0"/>
              <w:ind w:left="360" w:firstLine="0"/>
              <w:rPr>
                <w:b/>
                <w:sz w:val="22"/>
                <w:szCs w:val="22"/>
              </w:rPr>
            </w:pPr>
          </w:p>
        </w:tc>
        <w:tc>
          <w:tcPr>
            <w:tcW w:w="1864" w:type="dxa"/>
            <w:vAlign w:val="center"/>
          </w:tcPr>
          <w:p w14:paraId="09612840" w14:textId="77777777" w:rsidR="00550F6D" w:rsidRPr="00967D83" w:rsidRDefault="00550F6D" w:rsidP="00605D5C">
            <w:pPr>
              <w:widowControl w:val="0"/>
              <w:autoSpaceDE w:val="0"/>
              <w:autoSpaceDN w:val="0"/>
              <w:adjustRightInd w:val="0"/>
              <w:ind w:left="360" w:firstLine="0"/>
              <w:rPr>
                <w:b/>
                <w:sz w:val="22"/>
                <w:szCs w:val="22"/>
              </w:rPr>
            </w:pPr>
          </w:p>
        </w:tc>
        <w:tc>
          <w:tcPr>
            <w:tcW w:w="1720" w:type="dxa"/>
            <w:vAlign w:val="center"/>
          </w:tcPr>
          <w:p w14:paraId="6F51D7AB" w14:textId="77777777" w:rsidR="00550F6D" w:rsidRPr="00967D83" w:rsidRDefault="00550F6D" w:rsidP="00605D5C">
            <w:pPr>
              <w:widowControl w:val="0"/>
              <w:autoSpaceDE w:val="0"/>
              <w:autoSpaceDN w:val="0"/>
              <w:adjustRightInd w:val="0"/>
              <w:ind w:left="360" w:firstLine="0"/>
              <w:rPr>
                <w:b/>
                <w:sz w:val="22"/>
                <w:szCs w:val="22"/>
              </w:rPr>
            </w:pPr>
          </w:p>
        </w:tc>
      </w:tr>
      <w:tr w:rsidR="00550F6D" w:rsidRPr="00967D83" w14:paraId="435111FE" w14:textId="77777777" w:rsidTr="007655B5">
        <w:trPr>
          <w:trHeight w:val="918"/>
          <w:jc w:val="center"/>
        </w:trPr>
        <w:tc>
          <w:tcPr>
            <w:tcW w:w="900" w:type="dxa"/>
            <w:vAlign w:val="center"/>
          </w:tcPr>
          <w:p w14:paraId="6E939FB2" w14:textId="77777777" w:rsidR="00550F6D" w:rsidRPr="00967D83" w:rsidRDefault="00550F6D" w:rsidP="0083745E">
            <w:pPr>
              <w:widowControl w:val="0"/>
              <w:autoSpaceDE w:val="0"/>
              <w:autoSpaceDN w:val="0"/>
              <w:adjustRightInd w:val="0"/>
              <w:ind w:left="177" w:firstLine="0"/>
              <w:jc w:val="center"/>
              <w:rPr>
                <w:b/>
                <w:sz w:val="22"/>
                <w:szCs w:val="22"/>
              </w:rPr>
            </w:pPr>
            <w:r w:rsidRPr="00967D83">
              <w:rPr>
                <w:b/>
                <w:sz w:val="22"/>
                <w:szCs w:val="22"/>
              </w:rPr>
              <w:t>2</w:t>
            </w:r>
          </w:p>
        </w:tc>
        <w:tc>
          <w:tcPr>
            <w:tcW w:w="3282" w:type="dxa"/>
            <w:vAlign w:val="center"/>
          </w:tcPr>
          <w:p w14:paraId="3062569E" w14:textId="77777777" w:rsidR="00550F6D" w:rsidRPr="00967D83" w:rsidRDefault="00550F6D" w:rsidP="00605D5C">
            <w:pPr>
              <w:widowControl w:val="0"/>
              <w:autoSpaceDE w:val="0"/>
              <w:autoSpaceDN w:val="0"/>
              <w:adjustRightInd w:val="0"/>
              <w:ind w:left="0" w:right="-3" w:firstLine="0"/>
              <w:rPr>
                <w:sz w:val="22"/>
                <w:szCs w:val="22"/>
              </w:rPr>
            </w:pPr>
            <w:r w:rsidRPr="00967D83">
              <w:rPr>
                <w:sz w:val="22"/>
                <w:szCs w:val="22"/>
              </w:rPr>
              <w:t>GST Certificate</w:t>
            </w:r>
          </w:p>
        </w:tc>
        <w:tc>
          <w:tcPr>
            <w:tcW w:w="1720" w:type="dxa"/>
            <w:vAlign w:val="center"/>
          </w:tcPr>
          <w:p w14:paraId="47A1B50E" w14:textId="77777777" w:rsidR="00550F6D" w:rsidRPr="00967D83" w:rsidRDefault="00550F6D" w:rsidP="00605D5C">
            <w:pPr>
              <w:widowControl w:val="0"/>
              <w:autoSpaceDE w:val="0"/>
              <w:autoSpaceDN w:val="0"/>
              <w:adjustRightInd w:val="0"/>
              <w:ind w:left="360" w:firstLine="0"/>
              <w:rPr>
                <w:b/>
                <w:sz w:val="22"/>
                <w:szCs w:val="22"/>
              </w:rPr>
            </w:pPr>
          </w:p>
        </w:tc>
        <w:tc>
          <w:tcPr>
            <w:tcW w:w="1864" w:type="dxa"/>
            <w:vAlign w:val="center"/>
          </w:tcPr>
          <w:p w14:paraId="21ABA2C5" w14:textId="77777777" w:rsidR="00550F6D" w:rsidRPr="00967D83" w:rsidRDefault="00550F6D" w:rsidP="00605D5C">
            <w:pPr>
              <w:widowControl w:val="0"/>
              <w:autoSpaceDE w:val="0"/>
              <w:autoSpaceDN w:val="0"/>
              <w:adjustRightInd w:val="0"/>
              <w:ind w:left="360" w:firstLine="0"/>
              <w:rPr>
                <w:b/>
                <w:sz w:val="22"/>
                <w:szCs w:val="22"/>
              </w:rPr>
            </w:pPr>
          </w:p>
        </w:tc>
        <w:tc>
          <w:tcPr>
            <w:tcW w:w="1720" w:type="dxa"/>
            <w:vAlign w:val="center"/>
          </w:tcPr>
          <w:p w14:paraId="50901A62" w14:textId="77777777" w:rsidR="00550F6D" w:rsidRPr="00967D83" w:rsidRDefault="00550F6D" w:rsidP="00605D5C">
            <w:pPr>
              <w:widowControl w:val="0"/>
              <w:autoSpaceDE w:val="0"/>
              <w:autoSpaceDN w:val="0"/>
              <w:adjustRightInd w:val="0"/>
              <w:ind w:left="360" w:firstLine="0"/>
              <w:rPr>
                <w:b/>
                <w:sz w:val="22"/>
                <w:szCs w:val="22"/>
              </w:rPr>
            </w:pPr>
          </w:p>
        </w:tc>
      </w:tr>
      <w:tr w:rsidR="00550F6D" w:rsidRPr="00967D83" w14:paraId="5E68BEA9" w14:textId="77777777" w:rsidTr="007655B5">
        <w:trPr>
          <w:trHeight w:val="918"/>
          <w:jc w:val="center"/>
        </w:trPr>
        <w:tc>
          <w:tcPr>
            <w:tcW w:w="900" w:type="dxa"/>
            <w:vAlign w:val="center"/>
          </w:tcPr>
          <w:p w14:paraId="182C28CC" w14:textId="77777777" w:rsidR="00550F6D" w:rsidRPr="00967D83" w:rsidRDefault="00550F6D" w:rsidP="0083745E">
            <w:pPr>
              <w:widowControl w:val="0"/>
              <w:autoSpaceDE w:val="0"/>
              <w:autoSpaceDN w:val="0"/>
              <w:adjustRightInd w:val="0"/>
              <w:ind w:left="177" w:firstLine="0"/>
              <w:jc w:val="center"/>
              <w:rPr>
                <w:b/>
                <w:sz w:val="22"/>
                <w:szCs w:val="22"/>
              </w:rPr>
            </w:pPr>
            <w:r w:rsidRPr="00967D83">
              <w:rPr>
                <w:b/>
                <w:sz w:val="22"/>
                <w:szCs w:val="22"/>
              </w:rPr>
              <w:t>3</w:t>
            </w:r>
          </w:p>
        </w:tc>
        <w:tc>
          <w:tcPr>
            <w:tcW w:w="3282" w:type="dxa"/>
            <w:vAlign w:val="center"/>
          </w:tcPr>
          <w:p w14:paraId="7125E6AF" w14:textId="77777777" w:rsidR="00550F6D" w:rsidRPr="00967D83" w:rsidRDefault="00550F6D" w:rsidP="00605D5C">
            <w:pPr>
              <w:widowControl w:val="0"/>
              <w:autoSpaceDE w:val="0"/>
              <w:autoSpaceDN w:val="0"/>
              <w:adjustRightInd w:val="0"/>
              <w:ind w:left="0" w:right="-3" w:firstLine="0"/>
              <w:rPr>
                <w:sz w:val="22"/>
                <w:szCs w:val="22"/>
              </w:rPr>
            </w:pPr>
            <w:r w:rsidRPr="00967D83">
              <w:rPr>
                <w:sz w:val="22"/>
                <w:szCs w:val="22"/>
              </w:rPr>
              <w:t>On Active Tax Payers List of FBR</w:t>
            </w:r>
          </w:p>
        </w:tc>
        <w:tc>
          <w:tcPr>
            <w:tcW w:w="1720" w:type="dxa"/>
            <w:vAlign w:val="center"/>
          </w:tcPr>
          <w:p w14:paraId="560FB9D7" w14:textId="77777777" w:rsidR="00550F6D" w:rsidRPr="00967D83" w:rsidRDefault="00550F6D" w:rsidP="00605D5C">
            <w:pPr>
              <w:widowControl w:val="0"/>
              <w:autoSpaceDE w:val="0"/>
              <w:autoSpaceDN w:val="0"/>
              <w:adjustRightInd w:val="0"/>
              <w:ind w:left="360" w:firstLine="0"/>
              <w:rPr>
                <w:b/>
                <w:sz w:val="22"/>
                <w:szCs w:val="22"/>
              </w:rPr>
            </w:pPr>
          </w:p>
        </w:tc>
        <w:tc>
          <w:tcPr>
            <w:tcW w:w="1864" w:type="dxa"/>
            <w:vAlign w:val="center"/>
          </w:tcPr>
          <w:p w14:paraId="34594718" w14:textId="77777777" w:rsidR="00550F6D" w:rsidRPr="00967D83" w:rsidRDefault="00550F6D" w:rsidP="00605D5C">
            <w:pPr>
              <w:widowControl w:val="0"/>
              <w:autoSpaceDE w:val="0"/>
              <w:autoSpaceDN w:val="0"/>
              <w:adjustRightInd w:val="0"/>
              <w:ind w:left="360" w:firstLine="0"/>
              <w:rPr>
                <w:b/>
                <w:sz w:val="22"/>
                <w:szCs w:val="22"/>
              </w:rPr>
            </w:pPr>
          </w:p>
        </w:tc>
        <w:tc>
          <w:tcPr>
            <w:tcW w:w="1720" w:type="dxa"/>
            <w:vAlign w:val="center"/>
          </w:tcPr>
          <w:p w14:paraId="60094353" w14:textId="77777777" w:rsidR="00550F6D" w:rsidRPr="00967D83" w:rsidRDefault="00550F6D" w:rsidP="00605D5C">
            <w:pPr>
              <w:widowControl w:val="0"/>
              <w:autoSpaceDE w:val="0"/>
              <w:autoSpaceDN w:val="0"/>
              <w:adjustRightInd w:val="0"/>
              <w:ind w:left="360" w:firstLine="0"/>
              <w:rPr>
                <w:b/>
                <w:sz w:val="22"/>
                <w:szCs w:val="22"/>
              </w:rPr>
            </w:pPr>
          </w:p>
        </w:tc>
      </w:tr>
      <w:tr w:rsidR="00550F6D" w:rsidRPr="00967D83" w14:paraId="5A34AE7E" w14:textId="77777777" w:rsidTr="007655B5">
        <w:trPr>
          <w:trHeight w:val="918"/>
          <w:jc w:val="center"/>
        </w:trPr>
        <w:tc>
          <w:tcPr>
            <w:tcW w:w="900" w:type="dxa"/>
            <w:vAlign w:val="center"/>
          </w:tcPr>
          <w:p w14:paraId="73674EBB" w14:textId="77777777" w:rsidR="00550F6D" w:rsidRPr="00967D83" w:rsidRDefault="00BF68F9" w:rsidP="0083745E">
            <w:pPr>
              <w:widowControl w:val="0"/>
              <w:autoSpaceDE w:val="0"/>
              <w:autoSpaceDN w:val="0"/>
              <w:adjustRightInd w:val="0"/>
              <w:ind w:left="177" w:firstLine="0"/>
              <w:jc w:val="center"/>
              <w:rPr>
                <w:b/>
                <w:sz w:val="22"/>
                <w:szCs w:val="22"/>
              </w:rPr>
            </w:pPr>
            <w:r w:rsidRPr="00967D83">
              <w:rPr>
                <w:b/>
                <w:sz w:val="22"/>
                <w:szCs w:val="22"/>
              </w:rPr>
              <w:t>4</w:t>
            </w:r>
          </w:p>
        </w:tc>
        <w:tc>
          <w:tcPr>
            <w:tcW w:w="3282" w:type="dxa"/>
            <w:vAlign w:val="center"/>
          </w:tcPr>
          <w:p w14:paraId="5D444701" w14:textId="77777777" w:rsidR="00550F6D" w:rsidRPr="00967D83" w:rsidRDefault="00F40CF2" w:rsidP="0031358F">
            <w:pPr>
              <w:spacing w:line="266" w:lineRule="exact"/>
              <w:ind w:left="0" w:right="-3" w:firstLine="0"/>
              <w:rPr>
                <w:sz w:val="22"/>
                <w:szCs w:val="22"/>
              </w:rPr>
            </w:pPr>
            <w:r w:rsidRPr="00967D83">
              <w:rPr>
                <w:sz w:val="22"/>
                <w:szCs w:val="22"/>
              </w:rPr>
              <w:t xml:space="preserve">Undertaking </w:t>
            </w:r>
            <w:r w:rsidR="008A3CF3" w:rsidRPr="00967D83">
              <w:rPr>
                <w:sz w:val="22"/>
                <w:szCs w:val="22"/>
              </w:rPr>
              <w:t>(Blacklisting)</w:t>
            </w:r>
          </w:p>
        </w:tc>
        <w:tc>
          <w:tcPr>
            <w:tcW w:w="1720" w:type="dxa"/>
            <w:vAlign w:val="center"/>
          </w:tcPr>
          <w:p w14:paraId="1F64E0EF" w14:textId="77777777" w:rsidR="00550F6D" w:rsidRPr="00967D83" w:rsidRDefault="00550F6D" w:rsidP="00605D5C">
            <w:pPr>
              <w:widowControl w:val="0"/>
              <w:autoSpaceDE w:val="0"/>
              <w:autoSpaceDN w:val="0"/>
              <w:adjustRightInd w:val="0"/>
              <w:ind w:left="360" w:firstLine="0"/>
              <w:rPr>
                <w:b/>
                <w:sz w:val="22"/>
                <w:szCs w:val="22"/>
              </w:rPr>
            </w:pPr>
          </w:p>
        </w:tc>
        <w:tc>
          <w:tcPr>
            <w:tcW w:w="1864" w:type="dxa"/>
            <w:vAlign w:val="center"/>
          </w:tcPr>
          <w:p w14:paraId="7C15F60E" w14:textId="77777777" w:rsidR="00550F6D" w:rsidRPr="00967D83" w:rsidRDefault="00550F6D" w:rsidP="00605D5C">
            <w:pPr>
              <w:widowControl w:val="0"/>
              <w:autoSpaceDE w:val="0"/>
              <w:autoSpaceDN w:val="0"/>
              <w:adjustRightInd w:val="0"/>
              <w:ind w:left="360" w:firstLine="0"/>
              <w:rPr>
                <w:b/>
                <w:sz w:val="22"/>
                <w:szCs w:val="22"/>
              </w:rPr>
            </w:pPr>
          </w:p>
        </w:tc>
        <w:tc>
          <w:tcPr>
            <w:tcW w:w="1720" w:type="dxa"/>
            <w:vAlign w:val="center"/>
          </w:tcPr>
          <w:p w14:paraId="718D70FE" w14:textId="77777777" w:rsidR="00550F6D" w:rsidRPr="00967D83" w:rsidRDefault="00550F6D" w:rsidP="00605D5C">
            <w:pPr>
              <w:widowControl w:val="0"/>
              <w:autoSpaceDE w:val="0"/>
              <w:autoSpaceDN w:val="0"/>
              <w:adjustRightInd w:val="0"/>
              <w:ind w:left="360" w:firstLine="0"/>
              <w:rPr>
                <w:b/>
                <w:sz w:val="22"/>
                <w:szCs w:val="22"/>
              </w:rPr>
            </w:pPr>
          </w:p>
        </w:tc>
      </w:tr>
      <w:tr w:rsidR="00550F6D" w:rsidRPr="00967D83" w14:paraId="73B128FD" w14:textId="77777777" w:rsidTr="007655B5">
        <w:trPr>
          <w:trHeight w:val="918"/>
          <w:jc w:val="center"/>
        </w:trPr>
        <w:tc>
          <w:tcPr>
            <w:tcW w:w="900" w:type="dxa"/>
            <w:vAlign w:val="center"/>
          </w:tcPr>
          <w:p w14:paraId="3216F91B" w14:textId="77777777" w:rsidR="00550F6D" w:rsidRPr="00967D83" w:rsidRDefault="00BF68F9" w:rsidP="0083745E">
            <w:pPr>
              <w:widowControl w:val="0"/>
              <w:autoSpaceDE w:val="0"/>
              <w:autoSpaceDN w:val="0"/>
              <w:adjustRightInd w:val="0"/>
              <w:ind w:left="177" w:firstLine="0"/>
              <w:jc w:val="center"/>
              <w:rPr>
                <w:b/>
                <w:sz w:val="22"/>
                <w:szCs w:val="22"/>
              </w:rPr>
            </w:pPr>
            <w:r w:rsidRPr="00967D83">
              <w:rPr>
                <w:b/>
                <w:sz w:val="22"/>
                <w:szCs w:val="22"/>
              </w:rPr>
              <w:t>5</w:t>
            </w:r>
          </w:p>
        </w:tc>
        <w:tc>
          <w:tcPr>
            <w:tcW w:w="3282" w:type="dxa"/>
            <w:vAlign w:val="center"/>
          </w:tcPr>
          <w:p w14:paraId="365F58C6" w14:textId="77777777" w:rsidR="00550F6D" w:rsidRPr="00967D83" w:rsidRDefault="00550F6D" w:rsidP="00605D5C">
            <w:pPr>
              <w:widowControl w:val="0"/>
              <w:autoSpaceDE w:val="0"/>
              <w:autoSpaceDN w:val="0"/>
              <w:adjustRightInd w:val="0"/>
              <w:ind w:left="0" w:right="-3" w:firstLine="0"/>
              <w:rPr>
                <w:sz w:val="22"/>
                <w:szCs w:val="22"/>
              </w:rPr>
            </w:pPr>
            <w:r w:rsidRPr="00967D83">
              <w:rPr>
                <w:sz w:val="22"/>
                <w:szCs w:val="22"/>
              </w:rPr>
              <w:t>Bid Security</w:t>
            </w:r>
            <w:r w:rsidR="00386BE6" w:rsidRPr="00967D83">
              <w:rPr>
                <w:sz w:val="22"/>
                <w:szCs w:val="22"/>
              </w:rPr>
              <w:t xml:space="preserve"> as required</w:t>
            </w:r>
          </w:p>
        </w:tc>
        <w:tc>
          <w:tcPr>
            <w:tcW w:w="1720" w:type="dxa"/>
            <w:vAlign w:val="center"/>
          </w:tcPr>
          <w:p w14:paraId="02DD8737" w14:textId="77777777" w:rsidR="00550F6D" w:rsidRPr="00967D83" w:rsidRDefault="00550F6D" w:rsidP="00605D5C">
            <w:pPr>
              <w:widowControl w:val="0"/>
              <w:autoSpaceDE w:val="0"/>
              <w:autoSpaceDN w:val="0"/>
              <w:adjustRightInd w:val="0"/>
              <w:ind w:left="360" w:firstLine="0"/>
              <w:rPr>
                <w:b/>
                <w:sz w:val="22"/>
                <w:szCs w:val="22"/>
              </w:rPr>
            </w:pPr>
          </w:p>
        </w:tc>
        <w:tc>
          <w:tcPr>
            <w:tcW w:w="1864" w:type="dxa"/>
            <w:vAlign w:val="center"/>
          </w:tcPr>
          <w:p w14:paraId="0798EFF2" w14:textId="77777777" w:rsidR="00550F6D" w:rsidRPr="00967D83" w:rsidRDefault="00550F6D" w:rsidP="00605D5C">
            <w:pPr>
              <w:widowControl w:val="0"/>
              <w:autoSpaceDE w:val="0"/>
              <w:autoSpaceDN w:val="0"/>
              <w:adjustRightInd w:val="0"/>
              <w:ind w:left="360" w:firstLine="0"/>
              <w:rPr>
                <w:b/>
                <w:sz w:val="22"/>
                <w:szCs w:val="22"/>
              </w:rPr>
            </w:pPr>
          </w:p>
        </w:tc>
        <w:tc>
          <w:tcPr>
            <w:tcW w:w="1720" w:type="dxa"/>
            <w:vAlign w:val="center"/>
          </w:tcPr>
          <w:p w14:paraId="1139DBC7" w14:textId="77777777" w:rsidR="00550F6D" w:rsidRPr="00967D83" w:rsidRDefault="00550F6D" w:rsidP="00605D5C">
            <w:pPr>
              <w:widowControl w:val="0"/>
              <w:autoSpaceDE w:val="0"/>
              <w:autoSpaceDN w:val="0"/>
              <w:adjustRightInd w:val="0"/>
              <w:ind w:left="360" w:firstLine="0"/>
              <w:rPr>
                <w:b/>
                <w:sz w:val="22"/>
                <w:szCs w:val="22"/>
              </w:rPr>
            </w:pPr>
          </w:p>
        </w:tc>
      </w:tr>
      <w:tr w:rsidR="00550F6D" w:rsidRPr="00967D83" w14:paraId="57DAB1F8" w14:textId="77777777" w:rsidTr="007655B5">
        <w:trPr>
          <w:trHeight w:val="918"/>
          <w:jc w:val="center"/>
        </w:trPr>
        <w:tc>
          <w:tcPr>
            <w:tcW w:w="900" w:type="dxa"/>
            <w:vAlign w:val="center"/>
          </w:tcPr>
          <w:p w14:paraId="6E7E5C58" w14:textId="77777777" w:rsidR="00550F6D" w:rsidRPr="00967D83" w:rsidRDefault="00BF68F9" w:rsidP="0083745E">
            <w:pPr>
              <w:widowControl w:val="0"/>
              <w:autoSpaceDE w:val="0"/>
              <w:autoSpaceDN w:val="0"/>
              <w:adjustRightInd w:val="0"/>
              <w:ind w:left="177" w:firstLine="0"/>
              <w:jc w:val="center"/>
              <w:rPr>
                <w:b/>
                <w:sz w:val="22"/>
                <w:szCs w:val="22"/>
              </w:rPr>
            </w:pPr>
            <w:r w:rsidRPr="00967D83">
              <w:rPr>
                <w:b/>
                <w:sz w:val="22"/>
                <w:szCs w:val="22"/>
              </w:rPr>
              <w:t>6</w:t>
            </w:r>
          </w:p>
        </w:tc>
        <w:tc>
          <w:tcPr>
            <w:tcW w:w="3282" w:type="dxa"/>
            <w:vAlign w:val="center"/>
          </w:tcPr>
          <w:p w14:paraId="00A989E5" w14:textId="77777777" w:rsidR="00550F6D" w:rsidRPr="00967D83" w:rsidRDefault="00550F6D" w:rsidP="00605D5C">
            <w:pPr>
              <w:widowControl w:val="0"/>
              <w:autoSpaceDE w:val="0"/>
              <w:autoSpaceDN w:val="0"/>
              <w:adjustRightInd w:val="0"/>
              <w:ind w:left="0" w:right="-3" w:firstLine="0"/>
              <w:rPr>
                <w:sz w:val="22"/>
                <w:szCs w:val="22"/>
              </w:rPr>
            </w:pPr>
            <w:r w:rsidRPr="00967D83">
              <w:rPr>
                <w:sz w:val="22"/>
                <w:szCs w:val="22"/>
              </w:rPr>
              <w:t>Bid Validity period of </w:t>
            </w:r>
            <w:r w:rsidR="00466040" w:rsidRPr="00967D83">
              <w:rPr>
                <w:sz w:val="22"/>
                <w:szCs w:val="22"/>
              </w:rPr>
              <w:t>9</w:t>
            </w:r>
            <w:r w:rsidRPr="00967D83">
              <w:rPr>
                <w:sz w:val="22"/>
                <w:szCs w:val="22"/>
              </w:rPr>
              <w:t>0 days</w:t>
            </w:r>
          </w:p>
        </w:tc>
        <w:tc>
          <w:tcPr>
            <w:tcW w:w="1720" w:type="dxa"/>
            <w:vAlign w:val="center"/>
          </w:tcPr>
          <w:p w14:paraId="031BB54A" w14:textId="77777777" w:rsidR="00550F6D" w:rsidRPr="00967D83" w:rsidRDefault="00550F6D" w:rsidP="00605D5C">
            <w:pPr>
              <w:widowControl w:val="0"/>
              <w:autoSpaceDE w:val="0"/>
              <w:autoSpaceDN w:val="0"/>
              <w:adjustRightInd w:val="0"/>
              <w:ind w:left="360" w:firstLine="0"/>
              <w:rPr>
                <w:b/>
                <w:sz w:val="22"/>
                <w:szCs w:val="22"/>
              </w:rPr>
            </w:pPr>
          </w:p>
        </w:tc>
        <w:tc>
          <w:tcPr>
            <w:tcW w:w="1864" w:type="dxa"/>
            <w:vAlign w:val="center"/>
          </w:tcPr>
          <w:p w14:paraId="590699F8" w14:textId="77777777" w:rsidR="00550F6D" w:rsidRPr="00967D83" w:rsidRDefault="00550F6D" w:rsidP="00605D5C">
            <w:pPr>
              <w:widowControl w:val="0"/>
              <w:autoSpaceDE w:val="0"/>
              <w:autoSpaceDN w:val="0"/>
              <w:adjustRightInd w:val="0"/>
              <w:ind w:left="360" w:firstLine="0"/>
              <w:rPr>
                <w:b/>
                <w:sz w:val="22"/>
                <w:szCs w:val="22"/>
              </w:rPr>
            </w:pPr>
          </w:p>
        </w:tc>
        <w:tc>
          <w:tcPr>
            <w:tcW w:w="1720" w:type="dxa"/>
            <w:vAlign w:val="center"/>
          </w:tcPr>
          <w:p w14:paraId="6D4DAC5F" w14:textId="77777777" w:rsidR="00550F6D" w:rsidRPr="00967D83" w:rsidRDefault="00550F6D" w:rsidP="00605D5C">
            <w:pPr>
              <w:widowControl w:val="0"/>
              <w:autoSpaceDE w:val="0"/>
              <w:autoSpaceDN w:val="0"/>
              <w:adjustRightInd w:val="0"/>
              <w:ind w:left="360" w:firstLine="0"/>
              <w:rPr>
                <w:b/>
                <w:sz w:val="22"/>
                <w:szCs w:val="22"/>
              </w:rPr>
            </w:pPr>
          </w:p>
        </w:tc>
      </w:tr>
      <w:tr w:rsidR="00B30279" w:rsidRPr="00A52846" w14:paraId="4471771F" w14:textId="77777777" w:rsidTr="007655B5">
        <w:trPr>
          <w:trHeight w:val="918"/>
          <w:jc w:val="center"/>
        </w:trPr>
        <w:tc>
          <w:tcPr>
            <w:tcW w:w="900" w:type="dxa"/>
            <w:vAlign w:val="center"/>
          </w:tcPr>
          <w:p w14:paraId="7BEA61DD" w14:textId="77777777" w:rsidR="00B30279" w:rsidRPr="00967D83" w:rsidRDefault="002D19CB" w:rsidP="0083745E">
            <w:pPr>
              <w:widowControl w:val="0"/>
              <w:autoSpaceDE w:val="0"/>
              <w:autoSpaceDN w:val="0"/>
              <w:adjustRightInd w:val="0"/>
              <w:ind w:left="177" w:firstLine="0"/>
              <w:jc w:val="center"/>
              <w:rPr>
                <w:b/>
                <w:sz w:val="22"/>
                <w:szCs w:val="22"/>
              </w:rPr>
            </w:pPr>
            <w:r w:rsidRPr="00967D83">
              <w:rPr>
                <w:b/>
                <w:sz w:val="22"/>
                <w:szCs w:val="22"/>
              </w:rPr>
              <w:t>7</w:t>
            </w:r>
          </w:p>
        </w:tc>
        <w:tc>
          <w:tcPr>
            <w:tcW w:w="3282" w:type="dxa"/>
            <w:vAlign w:val="center"/>
          </w:tcPr>
          <w:p w14:paraId="69B95544" w14:textId="77777777" w:rsidR="00B30279" w:rsidRPr="00A52846" w:rsidRDefault="00B30279" w:rsidP="00605D5C">
            <w:pPr>
              <w:widowControl w:val="0"/>
              <w:autoSpaceDE w:val="0"/>
              <w:autoSpaceDN w:val="0"/>
              <w:adjustRightInd w:val="0"/>
              <w:ind w:left="0" w:right="-3" w:firstLine="0"/>
              <w:rPr>
                <w:sz w:val="22"/>
                <w:szCs w:val="22"/>
              </w:rPr>
            </w:pPr>
            <w:r w:rsidRPr="00967D83">
              <w:rPr>
                <w:sz w:val="22"/>
                <w:szCs w:val="22"/>
              </w:rPr>
              <w:t>Authorized Contact Number and Email Address.</w:t>
            </w:r>
          </w:p>
        </w:tc>
        <w:tc>
          <w:tcPr>
            <w:tcW w:w="1720" w:type="dxa"/>
            <w:vAlign w:val="center"/>
          </w:tcPr>
          <w:p w14:paraId="060906D2" w14:textId="77777777" w:rsidR="00B30279" w:rsidRPr="00A52846" w:rsidRDefault="00B30279" w:rsidP="00605D5C">
            <w:pPr>
              <w:widowControl w:val="0"/>
              <w:autoSpaceDE w:val="0"/>
              <w:autoSpaceDN w:val="0"/>
              <w:adjustRightInd w:val="0"/>
              <w:ind w:left="360" w:firstLine="0"/>
              <w:rPr>
                <w:b/>
                <w:sz w:val="22"/>
                <w:szCs w:val="22"/>
              </w:rPr>
            </w:pPr>
          </w:p>
        </w:tc>
        <w:tc>
          <w:tcPr>
            <w:tcW w:w="1864" w:type="dxa"/>
            <w:vAlign w:val="center"/>
          </w:tcPr>
          <w:p w14:paraId="23575618" w14:textId="77777777" w:rsidR="00B30279" w:rsidRPr="00A52846" w:rsidRDefault="00B30279" w:rsidP="00605D5C">
            <w:pPr>
              <w:widowControl w:val="0"/>
              <w:autoSpaceDE w:val="0"/>
              <w:autoSpaceDN w:val="0"/>
              <w:adjustRightInd w:val="0"/>
              <w:ind w:left="360" w:firstLine="0"/>
              <w:rPr>
                <w:b/>
                <w:sz w:val="22"/>
                <w:szCs w:val="22"/>
              </w:rPr>
            </w:pPr>
          </w:p>
        </w:tc>
        <w:tc>
          <w:tcPr>
            <w:tcW w:w="1720" w:type="dxa"/>
            <w:vAlign w:val="center"/>
          </w:tcPr>
          <w:p w14:paraId="688EAC36" w14:textId="77777777" w:rsidR="00B30279" w:rsidRPr="00A52846" w:rsidRDefault="00B30279" w:rsidP="00605D5C">
            <w:pPr>
              <w:widowControl w:val="0"/>
              <w:autoSpaceDE w:val="0"/>
              <w:autoSpaceDN w:val="0"/>
              <w:adjustRightInd w:val="0"/>
              <w:ind w:left="360" w:firstLine="0"/>
              <w:rPr>
                <w:b/>
                <w:sz w:val="22"/>
                <w:szCs w:val="22"/>
              </w:rPr>
            </w:pPr>
          </w:p>
        </w:tc>
      </w:tr>
    </w:tbl>
    <w:p w14:paraId="4FF3C27E" w14:textId="77777777" w:rsidR="00D33F60" w:rsidRPr="00A52846" w:rsidRDefault="00D33F60" w:rsidP="00FE7C58">
      <w:pPr>
        <w:spacing w:before="96"/>
        <w:ind w:left="0" w:firstLine="0"/>
        <w:rPr>
          <w:b/>
          <w:bCs/>
          <w:sz w:val="22"/>
          <w:szCs w:val="22"/>
          <w:u w:val="single"/>
        </w:rPr>
      </w:pPr>
    </w:p>
    <w:sectPr w:rsidR="00D33F60" w:rsidRPr="00A52846" w:rsidSect="0031358F">
      <w:footerReference w:type="default" r:id="rId17"/>
      <w:type w:val="continuous"/>
      <w:pgSz w:w="11906" w:h="16838" w:code="9"/>
      <w:pgMar w:top="1440" w:right="1440" w:bottom="11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0AD81" w14:textId="77777777" w:rsidR="00E94105" w:rsidRDefault="00E94105" w:rsidP="00AC69A8">
      <w:r>
        <w:separator/>
      </w:r>
    </w:p>
  </w:endnote>
  <w:endnote w:type="continuationSeparator" w:id="0">
    <w:p w14:paraId="11AB7F82" w14:textId="77777777" w:rsidR="00E94105" w:rsidRDefault="00E94105" w:rsidP="00AC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717780"/>
      <w:docPartObj>
        <w:docPartGallery w:val="Page Numbers (Bottom of Page)"/>
        <w:docPartUnique/>
      </w:docPartObj>
    </w:sdtPr>
    <w:sdtEndPr/>
    <w:sdtContent>
      <w:sdt>
        <w:sdtPr>
          <w:id w:val="-1769616900"/>
          <w:docPartObj>
            <w:docPartGallery w:val="Page Numbers (Top of Page)"/>
            <w:docPartUnique/>
          </w:docPartObj>
        </w:sdtPr>
        <w:sdtEndPr/>
        <w:sdtContent>
          <w:p w14:paraId="7063D082" w14:textId="77777777" w:rsidR="00374B43" w:rsidRDefault="00374B4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042FB8B" w14:textId="77777777" w:rsidR="00374B43" w:rsidRDefault="0037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CB6C" w14:textId="77777777" w:rsidR="00E94105" w:rsidRDefault="00E94105" w:rsidP="00AC69A8">
      <w:r>
        <w:separator/>
      </w:r>
    </w:p>
  </w:footnote>
  <w:footnote w:type="continuationSeparator" w:id="0">
    <w:p w14:paraId="6B69461A" w14:textId="77777777" w:rsidR="00E94105" w:rsidRDefault="00E94105" w:rsidP="00AC6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35E"/>
    <w:multiLevelType w:val="hybridMultilevel"/>
    <w:tmpl w:val="F06AAA5E"/>
    <w:lvl w:ilvl="0" w:tplc="7E0CFF98">
      <w:start w:val="1"/>
      <w:numFmt w:val="decimal"/>
      <w:lvlText w:val="%1."/>
      <w:lvlJc w:val="left"/>
      <w:pPr>
        <w:ind w:left="720" w:hanging="360"/>
      </w:pPr>
      <w:rPr>
        <w:b w:val="0"/>
        <w:strike w:val="0"/>
        <w:color w:val="000000" w:themeColor="text1"/>
      </w:rPr>
    </w:lvl>
    <w:lvl w:ilvl="1" w:tplc="2E968796">
      <w:start w:val="1"/>
      <w:numFmt w:val="lowerLetter"/>
      <w:lvlText w:val="%2."/>
      <w:lvlJc w:val="left"/>
      <w:pPr>
        <w:ind w:left="1080" w:hanging="360"/>
      </w:pPr>
      <w:rPr>
        <w:rFonts w:ascii="Verdana" w:hAnsi="Verdana" w:hint="default"/>
        <w:b w:val="0"/>
        <w:sz w:val="20"/>
        <w:szCs w:val="20"/>
      </w:rPr>
    </w:lvl>
    <w:lvl w:ilvl="2" w:tplc="A13CE702">
      <w:start w:val="2"/>
      <w:numFmt w:val="upperLetter"/>
      <w:lvlText w:val="%3."/>
      <w:lvlJc w:val="left"/>
      <w:pPr>
        <w:ind w:left="1980" w:hanging="360"/>
      </w:pPr>
      <w:rPr>
        <w:rFonts w:hint="default"/>
        <w:sz w:val="24"/>
      </w:rPr>
    </w:lvl>
    <w:lvl w:ilvl="3" w:tplc="A94C43DA">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0F464B"/>
    <w:multiLevelType w:val="hybridMultilevel"/>
    <w:tmpl w:val="BCF81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FD6142"/>
    <w:multiLevelType w:val="hybridMultilevel"/>
    <w:tmpl w:val="C688DDE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D56B8B"/>
    <w:multiLevelType w:val="hybridMultilevel"/>
    <w:tmpl w:val="7278D66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17701C"/>
    <w:multiLevelType w:val="hybridMultilevel"/>
    <w:tmpl w:val="88E2BD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AA38D0"/>
    <w:multiLevelType w:val="hybridMultilevel"/>
    <w:tmpl w:val="F06AAA5E"/>
    <w:lvl w:ilvl="0" w:tplc="7E0CFF98">
      <w:start w:val="1"/>
      <w:numFmt w:val="decimal"/>
      <w:lvlText w:val="%1."/>
      <w:lvlJc w:val="left"/>
      <w:pPr>
        <w:ind w:left="720" w:hanging="360"/>
      </w:pPr>
      <w:rPr>
        <w:b w:val="0"/>
        <w:strike w:val="0"/>
        <w:color w:val="000000" w:themeColor="text1"/>
      </w:rPr>
    </w:lvl>
    <w:lvl w:ilvl="1" w:tplc="2E968796">
      <w:start w:val="1"/>
      <w:numFmt w:val="lowerLetter"/>
      <w:lvlText w:val="%2."/>
      <w:lvlJc w:val="left"/>
      <w:pPr>
        <w:ind w:left="1080" w:hanging="360"/>
      </w:pPr>
      <w:rPr>
        <w:rFonts w:ascii="Verdana" w:hAnsi="Verdana" w:hint="default"/>
        <w:b w:val="0"/>
        <w:sz w:val="20"/>
        <w:szCs w:val="20"/>
      </w:rPr>
    </w:lvl>
    <w:lvl w:ilvl="2" w:tplc="A13CE702">
      <w:start w:val="2"/>
      <w:numFmt w:val="upperLetter"/>
      <w:lvlText w:val="%3."/>
      <w:lvlJc w:val="left"/>
      <w:pPr>
        <w:ind w:left="1980" w:hanging="360"/>
      </w:pPr>
      <w:rPr>
        <w:rFonts w:hint="default"/>
        <w:sz w:val="24"/>
      </w:rPr>
    </w:lvl>
    <w:lvl w:ilvl="3" w:tplc="A94C43DA">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247B86"/>
    <w:multiLevelType w:val="hybridMultilevel"/>
    <w:tmpl w:val="17A474AA"/>
    <w:lvl w:ilvl="0" w:tplc="04090001">
      <w:start w:val="1"/>
      <w:numFmt w:val="bullet"/>
      <w:lvlText w:val=""/>
      <w:lvlJc w:val="left"/>
      <w:pPr>
        <w:ind w:left="720" w:hanging="360"/>
      </w:pPr>
      <w:rPr>
        <w:rFonts w:ascii="Symbol" w:hAnsi="Symbol" w:hint="default"/>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8FE5749"/>
    <w:multiLevelType w:val="hybridMultilevel"/>
    <w:tmpl w:val="EF808DF8"/>
    <w:lvl w:ilvl="0" w:tplc="B27C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3B5484"/>
    <w:multiLevelType w:val="hybridMultilevel"/>
    <w:tmpl w:val="30CA0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6E0073"/>
    <w:multiLevelType w:val="hybridMultilevel"/>
    <w:tmpl w:val="0C90698C"/>
    <w:lvl w:ilvl="0" w:tplc="1E0875E4">
      <w:start w:val="1"/>
      <w:numFmt w:val="decimal"/>
      <w:lvlText w:val="%1."/>
      <w:lvlJc w:val="left"/>
      <w:pPr>
        <w:ind w:left="717" w:hanging="360"/>
      </w:pPr>
      <w:rPr>
        <w:rFonts w:hint="default"/>
      </w:rPr>
    </w:lvl>
    <w:lvl w:ilvl="1" w:tplc="20000019">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0" w15:restartNumberingAfterBreak="0">
    <w:nsid w:val="3162407C"/>
    <w:multiLevelType w:val="hybridMultilevel"/>
    <w:tmpl w:val="9FEE147A"/>
    <w:lvl w:ilvl="0" w:tplc="65C47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963EDF"/>
    <w:multiLevelType w:val="hybridMultilevel"/>
    <w:tmpl w:val="C68806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6A71F0"/>
    <w:multiLevelType w:val="hybridMultilevel"/>
    <w:tmpl w:val="F06AAA5E"/>
    <w:lvl w:ilvl="0" w:tplc="7E0CFF98">
      <w:start w:val="1"/>
      <w:numFmt w:val="decimal"/>
      <w:lvlText w:val="%1."/>
      <w:lvlJc w:val="left"/>
      <w:pPr>
        <w:ind w:left="720" w:hanging="360"/>
      </w:pPr>
      <w:rPr>
        <w:b w:val="0"/>
        <w:strike w:val="0"/>
        <w:color w:val="000000" w:themeColor="text1"/>
      </w:rPr>
    </w:lvl>
    <w:lvl w:ilvl="1" w:tplc="2E968796">
      <w:start w:val="1"/>
      <w:numFmt w:val="lowerLetter"/>
      <w:lvlText w:val="%2."/>
      <w:lvlJc w:val="left"/>
      <w:pPr>
        <w:ind w:left="1080" w:hanging="360"/>
      </w:pPr>
      <w:rPr>
        <w:rFonts w:ascii="Verdana" w:hAnsi="Verdana" w:hint="default"/>
        <w:b w:val="0"/>
        <w:sz w:val="20"/>
        <w:szCs w:val="20"/>
      </w:rPr>
    </w:lvl>
    <w:lvl w:ilvl="2" w:tplc="A13CE702">
      <w:start w:val="2"/>
      <w:numFmt w:val="upperLetter"/>
      <w:lvlText w:val="%3."/>
      <w:lvlJc w:val="left"/>
      <w:pPr>
        <w:ind w:left="1980" w:hanging="360"/>
      </w:pPr>
      <w:rPr>
        <w:rFonts w:hint="default"/>
        <w:sz w:val="24"/>
      </w:rPr>
    </w:lvl>
    <w:lvl w:ilvl="3" w:tplc="A94C43DA">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EE26EB"/>
    <w:multiLevelType w:val="hybridMultilevel"/>
    <w:tmpl w:val="14C2B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B212E1"/>
    <w:multiLevelType w:val="hybridMultilevel"/>
    <w:tmpl w:val="7EBC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2B97"/>
    <w:multiLevelType w:val="hybridMultilevel"/>
    <w:tmpl w:val="0BCC0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6A02B9"/>
    <w:multiLevelType w:val="hybridMultilevel"/>
    <w:tmpl w:val="4A46E0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C1712E"/>
    <w:multiLevelType w:val="hybridMultilevel"/>
    <w:tmpl w:val="F06AAA5E"/>
    <w:lvl w:ilvl="0" w:tplc="7E0CFF98">
      <w:start w:val="1"/>
      <w:numFmt w:val="decimal"/>
      <w:lvlText w:val="%1."/>
      <w:lvlJc w:val="left"/>
      <w:pPr>
        <w:ind w:left="720" w:hanging="360"/>
      </w:pPr>
      <w:rPr>
        <w:b w:val="0"/>
        <w:strike w:val="0"/>
        <w:color w:val="000000" w:themeColor="text1"/>
      </w:rPr>
    </w:lvl>
    <w:lvl w:ilvl="1" w:tplc="2E968796">
      <w:start w:val="1"/>
      <w:numFmt w:val="lowerLetter"/>
      <w:lvlText w:val="%2."/>
      <w:lvlJc w:val="left"/>
      <w:pPr>
        <w:ind w:left="1080" w:hanging="360"/>
      </w:pPr>
      <w:rPr>
        <w:rFonts w:ascii="Verdana" w:hAnsi="Verdana" w:hint="default"/>
        <w:b w:val="0"/>
        <w:sz w:val="20"/>
        <w:szCs w:val="20"/>
      </w:rPr>
    </w:lvl>
    <w:lvl w:ilvl="2" w:tplc="A13CE702">
      <w:start w:val="2"/>
      <w:numFmt w:val="upperLetter"/>
      <w:lvlText w:val="%3."/>
      <w:lvlJc w:val="left"/>
      <w:pPr>
        <w:ind w:left="1980" w:hanging="360"/>
      </w:pPr>
      <w:rPr>
        <w:rFonts w:hint="default"/>
        <w:sz w:val="24"/>
      </w:rPr>
    </w:lvl>
    <w:lvl w:ilvl="3" w:tplc="A94C43DA">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4A66C3"/>
    <w:multiLevelType w:val="hybridMultilevel"/>
    <w:tmpl w:val="3E6C1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F04125"/>
    <w:multiLevelType w:val="hybridMultilevel"/>
    <w:tmpl w:val="0B2A8D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212054F"/>
    <w:multiLevelType w:val="hybridMultilevel"/>
    <w:tmpl w:val="C688DDE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436369E"/>
    <w:multiLevelType w:val="hybridMultilevel"/>
    <w:tmpl w:val="039014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C60710E"/>
    <w:multiLevelType w:val="hybridMultilevel"/>
    <w:tmpl w:val="E876B0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73323D"/>
    <w:multiLevelType w:val="hybridMultilevel"/>
    <w:tmpl w:val="13C6006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4" w15:restartNumberingAfterBreak="0">
    <w:nsid w:val="7F066A4C"/>
    <w:multiLevelType w:val="hybridMultilevel"/>
    <w:tmpl w:val="697AD0D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7"/>
  </w:num>
  <w:num w:numId="3">
    <w:abstractNumId w:val="7"/>
  </w:num>
  <w:num w:numId="4">
    <w:abstractNumId w:val="2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6"/>
  </w:num>
  <w:num w:numId="9">
    <w:abstractNumId w:val="13"/>
  </w:num>
  <w:num w:numId="10">
    <w:abstractNumId w:val="8"/>
  </w:num>
  <w:num w:numId="11">
    <w:abstractNumId w:val="24"/>
  </w:num>
  <w:num w:numId="12">
    <w:abstractNumId w:val="22"/>
  </w:num>
  <w:num w:numId="13">
    <w:abstractNumId w:val="3"/>
  </w:num>
  <w:num w:numId="14">
    <w:abstractNumId w:val="4"/>
  </w:num>
  <w:num w:numId="15">
    <w:abstractNumId w:val="21"/>
  </w:num>
  <w:num w:numId="16">
    <w:abstractNumId w:val="14"/>
  </w:num>
  <w:num w:numId="17">
    <w:abstractNumId w:val="2"/>
  </w:num>
  <w:num w:numId="18">
    <w:abstractNumId w:val="5"/>
  </w:num>
  <w:num w:numId="19">
    <w:abstractNumId w:val="12"/>
  </w:num>
  <w:num w:numId="20">
    <w:abstractNumId w:val="0"/>
  </w:num>
  <w:num w:numId="21">
    <w:abstractNumId w:val="9"/>
  </w:num>
  <w:num w:numId="22">
    <w:abstractNumId w:val="19"/>
  </w:num>
  <w:num w:numId="23">
    <w:abstractNumId w:val="11"/>
  </w:num>
  <w:num w:numId="24">
    <w:abstractNumId w:val="15"/>
  </w:num>
  <w:num w:numId="25">
    <w:abstractNumId w:val="18"/>
  </w:num>
  <w:num w:numId="2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F9"/>
    <w:rsid w:val="00000E12"/>
    <w:rsid w:val="000016C1"/>
    <w:rsid w:val="00011123"/>
    <w:rsid w:val="00011E18"/>
    <w:rsid w:val="00011EC1"/>
    <w:rsid w:val="00013387"/>
    <w:rsid w:val="00016451"/>
    <w:rsid w:val="00024CF1"/>
    <w:rsid w:val="00025DAD"/>
    <w:rsid w:val="00031693"/>
    <w:rsid w:val="00032C9C"/>
    <w:rsid w:val="00034C95"/>
    <w:rsid w:val="000365B2"/>
    <w:rsid w:val="00036CC4"/>
    <w:rsid w:val="00042DF8"/>
    <w:rsid w:val="00043023"/>
    <w:rsid w:val="000446BF"/>
    <w:rsid w:val="000465E9"/>
    <w:rsid w:val="00046654"/>
    <w:rsid w:val="000532F0"/>
    <w:rsid w:val="000539AD"/>
    <w:rsid w:val="00055D0B"/>
    <w:rsid w:val="00057C72"/>
    <w:rsid w:val="000673CD"/>
    <w:rsid w:val="000740B2"/>
    <w:rsid w:val="00077416"/>
    <w:rsid w:val="0008250D"/>
    <w:rsid w:val="0008334A"/>
    <w:rsid w:val="00087735"/>
    <w:rsid w:val="00094FF6"/>
    <w:rsid w:val="00097E95"/>
    <w:rsid w:val="000B282B"/>
    <w:rsid w:val="000B3A4A"/>
    <w:rsid w:val="000C4593"/>
    <w:rsid w:val="000C65FE"/>
    <w:rsid w:val="000D398A"/>
    <w:rsid w:val="000F3532"/>
    <w:rsid w:val="00100228"/>
    <w:rsid w:val="00103CCE"/>
    <w:rsid w:val="0010408C"/>
    <w:rsid w:val="001075C3"/>
    <w:rsid w:val="00110EB8"/>
    <w:rsid w:val="00113139"/>
    <w:rsid w:val="001131AC"/>
    <w:rsid w:val="00121BD6"/>
    <w:rsid w:val="00125D6F"/>
    <w:rsid w:val="001306CE"/>
    <w:rsid w:val="00130D02"/>
    <w:rsid w:val="00131171"/>
    <w:rsid w:val="00134A3C"/>
    <w:rsid w:val="001403E2"/>
    <w:rsid w:val="00150087"/>
    <w:rsid w:val="00155ED8"/>
    <w:rsid w:val="001621DC"/>
    <w:rsid w:val="00167232"/>
    <w:rsid w:val="001702F8"/>
    <w:rsid w:val="00170445"/>
    <w:rsid w:val="00175E8C"/>
    <w:rsid w:val="00181986"/>
    <w:rsid w:val="00181F41"/>
    <w:rsid w:val="0018404B"/>
    <w:rsid w:val="001B2115"/>
    <w:rsid w:val="001B4C64"/>
    <w:rsid w:val="001B7758"/>
    <w:rsid w:val="001C4B73"/>
    <w:rsid w:val="001C5720"/>
    <w:rsid w:val="001D742A"/>
    <w:rsid w:val="001E1583"/>
    <w:rsid w:val="001E196D"/>
    <w:rsid w:val="001E4081"/>
    <w:rsid w:val="001E4F15"/>
    <w:rsid w:val="001F1479"/>
    <w:rsid w:val="001F6135"/>
    <w:rsid w:val="00202F44"/>
    <w:rsid w:val="0020632B"/>
    <w:rsid w:val="00212393"/>
    <w:rsid w:val="00221BAB"/>
    <w:rsid w:val="00222BE7"/>
    <w:rsid w:val="00222DDE"/>
    <w:rsid w:val="00225DD4"/>
    <w:rsid w:val="00232416"/>
    <w:rsid w:val="002337E3"/>
    <w:rsid w:val="00233BB0"/>
    <w:rsid w:val="00247B29"/>
    <w:rsid w:val="00250CE8"/>
    <w:rsid w:val="0025230B"/>
    <w:rsid w:val="002574FC"/>
    <w:rsid w:val="002621A5"/>
    <w:rsid w:val="002643F0"/>
    <w:rsid w:val="0026515E"/>
    <w:rsid w:val="0026631E"/>
    <w:rsid w:val="0026742F"/>
    <w:rsid w:val="00270B93"/>
    <w:rsid w:val="002745FE"/>
    <w:rsid w:val="002764E8"/>
    <w:rsid w:val="002767A9"/>
    <w:rsid w:val="00284B1C"/>
    <w:rsid w:val="00291013"/>
    <w:rsid w:val="002B0E33"/>
    <w:rsid w:val="002B1C73"/>
    <w:rsid w:val="002B25AF"/>
    <w:rsid w:val="002C0FC8"/>
    <w:rsid w:val="002D19CB"/>
    <w:rsid w:val="002D7ACD"/>
    <w:rsid w:val="002E1830"/>
    <w:rsid w:val="002E192E"/>
    <w:rsid w:val="002E7F85"/>
    <w:rsid w:val="002F3EF3"/>
    <w:rsid w:val="002F7885"/>
    <w:rsid w:val="00302D70"/>
    <w:rsid w:val="00307CCD"/>
    <w:rsid w:val="0031358F"/>
    <w:rsid w:val="00317498"/>
    <w:rsid w:val="00331477"/>
    <w:rsid w:val="00331C02"/>
    <w:rsid w:val="0036593B"/>
    <w:rsid w:val="00374B43"/>
    <w:rsid w:val="00376893"/>
    <w:rsid w:val="003854A3"/>
    <w:rsid w:val="00386BE6"/>
    <w:rsid w:val="003948F9"/>
    <w:rsid w:val="003A1218"/>
    <w:rsid w:val="003A1D44"/>
    <w:rsid w:val="003A443A"/>
    <w:rsid w:val="003B36DD"/>
    <w:rsid w:val="003B5324"/>
    <w:rsid w:val="003B674C"/>
    <w:rsid w:val="003C0369"/>
    <w:rsid w:val="003C0F24"/>
    <w:rsid w:val="003C19B3"/>
    <w:rsid w:val="003C231D"/>
    <w:rsid w:val="003C3E0E"/>
    <w:rsid w:val="003C4D67"/>
    <w:rsid w:val="003C626F"/>
    <w:rsid w:val="003D1B62"/>
    <w:rsid w:val="003D2B92"/>
    <w:rsid w:val="003E0EDC"/>
    <w:rsid w:val="003E661C"/>
    <w:rsid w:val="003E68B2"/>
    <w:rsid w:val="003F28D4"/>
    <w:rsid w:val="003F3B75"/>
    <w:rsid w:val="004006DD"/>
    <w:rsid w:val="00404933"/>
    <w:rsid w:val="00405FC7"/>
    <w:rsid w:val="00410703"/>
    <w:rsid w:val="004117A9"/>
    <w:rsid w:val="00411A45"/>
    <w:rsid w:val="00414648"/>
    <w:rsid w:val="00423791"/>
    <w:rsid w:val="004243F3"/>
    <w:rsid w:val="0042600E"/>
    <w:rsid w:val="00435A1D"/>
    <w:rsid w:val="004474E4"/>
    <w:rsid w:val="0045310C"/>
    <w:rsid w:val="00453342"/>
    <w:rsid w:val="00455639"/>
    <w:rsid w:val="00455F6A"/>
    <w:rsid w:val="004565BD"/>
    <w:rsid w:val="00461A0D"/>
    <w:rsid w:val="004650F0"/>
    <w:rsid w:val="00466040"/>
    <w:rsid w:val="00470EBC"/>
    <w:rsid w:val="00477358"/>
    <w:rsid w:val="00481504"/>
    <w:rsid w:val="00484D06"/>
    <w:rsid w:val="004878EA"/>
    <w:rsid w:val="00493A82"/>
    <w:rsid w:val="00494905"/>
    <w:rsid w:val="004A0C73"/>
    <w:rsid w:val="004A1D91"/>
    <w:rsid w:val="004A3061"/>
    <w:rsid w:val="004A4D7F"/>
    <w:rsid w:val="004B14F8"/>
    <w:rsid w:val="004B6301"/>
    <w:rsid w:val="004C4B43"/>
    <w:rsid w:val="004C684E"/>
    <w:rsid w:val="004D53FC"/>
    <w:rsid w:val="004D6598"/>
    <w:rsid w:val="004E4D7E"/>
    <w:rsid w:val="004F2841"/>
    <w:rsid w:val="004F299E"/>
    <w:rsid w:val="004F4388"/>
    <w:rsid w:val="004F4BC8"/>
    <w:rsid w:val="00522EE4"/>
    <w:rsid w:val="00531BC3"/>
    <w:rsid w:val="00537BB7"/>
    <w:rsid w:val="00540EBC"/>
    <w:rsid w:val="00542BBB"/>
    <w:rsid w:val="00545480"/>
    <w:rsid w:val="00550F6D"/>
    <w:rsid w:val="005577FC"/>
    <w:rsid w:val="0056022D"/>
    <w:rsid w:val="00560EE1"/>
    <w:rsid w:val="00561B0E"/>
    <w:rsid w:val="00564E66"/>
    <w:rsid w:val="0056709C"/>
    <w:rsid w:val="00567121"/>
    <w:rsid w:val="0056741D"/>
    <w:rsid w:val="00586320"/>
    <w:rsid w:val="00590DA1"/>
    <w:rsid w:val="00594708"/>
    <w:rsid w:val="005950F4"/>
    <w:rsid w:val="00596577"/>
    <w:rsid w:val="005A2ECE"/>
    <w:rsid w:val="005A7326"/>
    <w:rsid w:val="005A76E7"/>
    <w:rsid w:val="005B7A03"/>
    <w:rsid w:val="005C42DE"/>
    <w:rsid w:val="005C527D"/>
    <w:rsid w:val="005C5BC8"/>
    <w:rsid w:val="005D31B6"/>
    <w:rsid w:val="005D72F6"/>
    <w:rsid w:val="005E1FAC"/>
    <w:rsid w:val="005E592A"/>
    <w:rsid w:val="005E6B8D"/>
    <w:rsid w:val="005F30F9"/>
    <w:rsid w:val="005F4E28"/>
    <w:rsid w:val="00602614"/>
    <w:rsid w:val="00604832"/>
    <w:rsid w:val="00605D5C"/>
    <w:rsid w:val="00607612"/>
    <w:rsid w:val="00607C10"/>
    <w:rsid w:val="00612838"/>
    <w:rsid w:val="00613904"/>
    <w:rsid w:val="006158C5"/>
    <w:rsid w:val="00621AE4"/>
    <w:rsid w:val="00621FF5"/>
    <w:rsid w:val="006248C8"/>
    <w:rsid w:val="00631E8E"/>
    <w:rsid w:val="00636500"/>
    <w:rsid w:val="00642822"/>
    <w:rsid w:val="00646C5A"/>
    <w:rsid w:val="006504CC"/>
    <w:rsid w:val="00655B0B"/>
    <w:rsid w:val="0066102D"/>
    <w:rsid w:val="00667A97"/>
    <w:rsid w:val="006702EF"/>
    <w:rsid w:val="0067359D"/>
    <w:rsid w:val="00677B0C"/>
    <w:rsid w:val="00677E8D"/>
    <w:rsid w:val="00680B97"/>
    <w:rsid w:val="00687963"/>
    <w:rsid w:val="0069028F"/>
    <w:rsid w:val="0069185F"/>
    <w:rsid w:val="00696A4D"/>
    <w:rsid w:val="006A05F4"/>
    <w:rsid w:val="006A2723"/>
    <w:rsid w:val="006A3561"/>
    <w:rsid w:val="006A47C7"/>
    <w:rsid w:val="006B3EF9"/>
    <w:rsid w:val="006B5A26"/>
    <w:rsid w:val="006B693D"/>
    <w:rsid w:val="006B7DF0"/>
    <w:rsid w:val="006C6303"/>
    <w:rsid w:val="006C69FB"/>
    <w:rsid w:val="006D2A4A"/>
    <w:rsid w:val="006D48FE"/>
    <w:rsid w:val="006D7852"/>
    <w:rsid w:val="006E0050"/>
    <w:rsid w:val="006E1D28"/>
    <w:rsid w:val="006E2888"/>
    <w:rsid w:val="006F1184"/>
    <w:rsid w:val="006F1550"/>
    <w:rsid w:val="006F6139"/>
    <w:rsid w:val="00701183"/>
    <w:rsid w:val="00702A28"/>
    <w:rsid w:val="007057F9"/>
    <w:rsid w:val="00705A9B"/>
    <w:rsid w:val="00716AC3"/>
    <w:rsid w:val="00721A88"/>
    <w:rsid w:val="007249DE"/>
    <w:rsid w:val="00732612"/>
    <w:rsid w:val="00741FA1"/>
    <w:rsid w:val="00747571"/>
    <w:rsid w:val="00751A50"/>
    <w:rsid w:val="0075404F"/>
    <w:rsid w:val="00764B8F"/>
    <w:rsid w:val="007655B5"/>
    <w:rsid w:val="00765BD4"/>
    <w:rsid w:val="00766457"/>
    <w:rsid w:val="00770182"/>
    <w:rsid w:val="00777143"/>
    <w:rsid w:val="00777AD3"/>
    <w:rsid w:val="00790B50"/>
    <w:rsid w:val="00791661"/>
    <w:rsid w:val="00794D22"/>
    <w:rsid w:val="0079715D"/>
    <w:rsid w:val="007A09FD"/>
    <w:rsid w:val="007A0C23"/>
    <w:rsid w:val="007A5CAB"/>
    <w:rsid w:val="007A6AB6"/>
    <w:rsid w:val="007B0C76"/>
    <w:rsid w:val="007B419A"/>
    <w:rsid w:val="007B502F"/>
    <w:rsid w:val="007B7B04"/>
    <w:rsid w:val="007C19AC"/>
    <w:rsid w:val="007C1C69"/>
    <w:rsid w:val="007C53C9"/>
    <w:rsid w:val="007C6D6A"/>
    <w:rsid w:val="007E01F9"/>
    <w:rsid w:val="007E079E"/>
    <w:rsid w:val="007F0B59"/>
    <w:rsid w:val="007F255A"/>
    <w:rsid w:val="007F3A20"/>
    <w:rsid w:val="007F651A"/>
    <w:rsid w:val="007F6C4F"/>
    <w:rsid w:val="00806814"/>
    <w:rsid w:val="008101A0"/>
    <w:rsid w:val="00821C0C"/>
    <w:rsid w:val="0082267D"/>
    <w:rsid w:val="00826F58"/>
    <w:rsid w:val="00827F97"/>
    <w:rsid w:val="00830BE7"/>
    <w:rsid w:val="00835883"/>
    <w:rsid w:val="0083745E"/>
    <w:rsid w:val="008402D2"/>
    <w:rsid w:val="00844779"/>
    <w:rsid w:val="00851DA8"/>
    <w:rsid w:val="00853DC6"/>
    <w:rsid w:val="008547BF"/>
    <w:rsid w:val="00856FDE"/>
    <w:rsid w:val="00857EEB"/>
    <w:rsid w:val="008621EF"/>
    <w:rsid w:val="008622BC"/>
    <w:rsid w:val="00862555"/>
    <w:rsid w:val="008647FC"/>
    <w:rsid w:val="008655B5"/>
    <w:rsid w:val="00866DF6"/>
    <w:rsid w:val="008820D2"/>
    <w:rsid w:val="00883B0C"/>
    <w:rsid w:val="008861B8"/>
    <w:rsid w:val="008873D6"/>
    <w:rsid w:val="00893839"/>
    <w:rsid w:val="008A3CF3"/>
    <w:rsid w:val="008B13EB"/>
    <w:rsid w:val="008B2BF8"/>
    <w:rsid w:val="008B647B"/>
    <w:rsid w:val="008B7FC2"/>
    <w:rsid w:val="008C15E4"/>
    <w:rsid w:val="008C4B92"/>
    <w:rsid w:val="008D2339"/>
    <w:rsid w:val="008D3208"/>
    <w:rsid w:val="008D3D12"/>
    <w:rsid w:val="008E5586"/>
    <w:rsid w:val="008E68C9"/>
    <w:rsid w:val="008E7EB4"/>
    <w:rsid w:val="008F18C8"/>
    <w:rsid w:val="008F2840"/>
    <w:rsid w:val="008F29C6"/>
    <w:rsid w:val="008F5365"/>
    <w:rsid w:val="009004B9"/>
    <w:rsid w:val="00902BC4"/>
    <w:rsid w:val="0091203F"/>
    <w:rsid w:val="00920D6B"/>
    <w:rsid w:val="00924C4F"/>
    <w:rsid w:val="00925B86"/>
    <w:rsid w:val="00932B80"/>
    <w:rsid w:val="00934892"/>
    <w:rsid w:val="00936CE6"/>
    <w:rsid w:val="00937778"/>
    <w:rsid w:val="00940D3C"/>
    <w:rsid w:val="00941D62"/>
    <w:rsid w:val="00944A08"/>
    <w:rsid w:val="009531C7"/>
    <w:rsid w:val="0095549A"/>
    <w:rsid w:val="009573F4"/>
    <w:rsid w:val="00961775"/>
    <w:rsid w:val="00963EC3"/>
    <w:rsid w:val="00964DD2"/>
    <w:rsid w:val="00964E64"/>
    <w:rsid w:val="0096769C"/>
    <w:rsid w:val="00967D83"/>
    <w:rsid w:val="00970009"/>
    <w:rsid w:val="00974050"/>
    <w:rsid w:val="00974849"/>
    <w:rsid w:val="00975A47"/>
    <w:rsid w:val="00990270"/>
    <w:rsid w:val="009936B8"/>
    <w:rsid w:val="009942B4"/>
    <w:rsid w:val="0099581D"/>
    <w:rsid w:val="009A0E52"/>
    <w:rsid w:val="009A6AD6"/>
    <w:rsid w:val="009B0A9F"/>
    <w:rsid w:val="009B22C0"/>
    <w:rsid w:val="009B3CCB"/>
    <w:rsid w:val="009B400D"/>
    <w:rsid w:val="009C363B"/>
    <w:rsid w:val="009C56BE"/>
    <w:rsid w:val="009D1E9A"/>
    <w:rsid w:val="009D7C0B"/>
    <w:rsid w:val="009E4ECA"/>
    <w:rsid w:val="009E5244"/>
    <w:rsid w:val="009E537F"/>
    <w:rsid w:val="009E77BB"/>
    <w:rsid w:val="009F1F67"/>
    <w:rsid w:val="009F4DB7"/>
    <w:rsid w:val="009F7C49"/>
    <w:rsid w:val="00A034DF"/>
    <w:rsid w:val="00A0396C"/>
    <w:rsid w:val="00A20247"/>
    <w:rsid w:val="00A21949"/>
    <w:rsid w:val="00A26832"/>
    <w:rsid w:val="00A27D6F"/>
    <w:rsid w:val="00A315DC"/>
    <w:rsid w:val="00A31A94"/>
    <w:rsid w:val="00A33B3E"/>
    <w:rsid w:val="00A33E8B"/>
    <w:rsid w:val="00A34F80"/>
    <w:rsid w:val="00A40327"/>
    <w:rsid w:val="00A40FF3"/>
    <w:rsid w:val="00A44989"/>
    <w:rsid w:val="00A52846"/>
    <w:rsid w:val="00A5345A"/>
    <w:rsid w:val="00A53964"/>
    <w:rsid w:val="00A53DDE"/>
    <w:rsid w:val="00A62281"/>
    <w:rsid w:val="00A650A1"/>
    <w:rsid w:val="00A702BC"/>
    <w:rsid w:val="00A71FB1"/>
    <w:rsid w:val="00A8139C"/>
    <w:rsid w:val="00A81859"/>
    <w:rsid w:val="00A8195B"/>
    <w:rsid w:val="00A86C9E"/>
    <w:rsid w:val="00A87056"/>
    <w:rsid w:val="00A875E2"/>
    <w:rsid w:val="00AA3725"/>
    <w:rsid w:val="00AA3F84"/>
    <w:rsid w:val="00AA7A43"/>
    <w:rsid w:val="00AB597F"/>
    <w:rsid w:val="00AC0649"/>
    <w:rsid w:val="00AC25A3"/>
    <w:rsid w:val="00AC4C21"/>
    <w:rsid w:val="00AC52E4"/>
    <w:rsid w:val="00AC69A8"/>
    <w:rsid w:val="00AC70B4"/>
    <w:rsid w:val="00AC70F3"/>
    <w:rsid w:val="00AD06D4"/>
    <w:rsid w:val="00AD187A"/>
    <w:rsid w:val="00AD5E18"/>
    <w:rsid w:val="00AE0584"/>
    <w:rsid w:val="00AE2026"/>
    <w:rsid w:val="00AF35CD"/>
    <w:rsid w:val="00AF3B09"/>
    <w:rsid w:val="00AF4141"/>
    <w:rsid w:val="00AF5325"/>
    <w:rsid w:val="00B032C1"/>
    <w:rsid w:val="00B0475C"/>
    <w:rsid w:val="00B05641"/>
    <w:rsid w:val="00B107B1"/>
    <w:rsid w:val="00B11230"/>
    <w:rsid w:val="00B15819"/>
    <w:rsid w:val="00B2113A"/>
    <w:rsid w:val="00B22A3B"/>
    <w:rsid w:val="00B27AC7"/>
    <w:rsid w:val="00B30279"/>
    <w:rsid w:val="00B30C40"/>
    <w:rsid w:val="00B32162"/>
    <w:rsid w:val="00B33A71"/>
    <w:rsid w:val="00B4681E"/>
    <w:rsid w:val="00B53536"/>
    <w:rsid w:val="00B55FEB"/>
    <w:rsid w:val="00B64EA6"/>
    <w:rsid w:val="00B653B9"/>
    <w:rsid w:val="00B66407"/>
    <w:rsid w:val="00B731AD"/>
    <w:rsid w:val="00B83293"/>
    <w:rsid w:val="00B84E99"/>
    <w:rsid w:val="00B923A7"/>
    <w:rsid w:val="00B933A8"/>
    <w:rsid w:val="00B95D63"/>
    <w:rsid w:val="00BA11F5"/>
    <w:rsid w:val="00BA1678"/>
    <w:rsid w:val="00BA4F5F"/>
    <w:rsid w:val="00BB3971"/>
    <w:rsid w:val="00BB3CB1"/>
    <w:rsid w:val="00BC1D38"/>
    <w:rsid w:val="00BC474B"/>
    <w:rsid w:val="00BD0D5D"/>
    <w:rsid w:val="00BD12F7"/>
    <w:rsid w:val="00BD480F"/>
    <w:rsid w:val="00BE62AB"/>
    <w:rsid w:val="00BE7DF6"/>
    <w:rsid w:val="00BE7E4A"/>
    <w:rsid w:val="00BF5257"/>
    <w:rsid w:val="00BF68F9"/>
    <w:rsid w:val="00BF761D"/>
    <w:rsid w:val="00C005C8"/>
    <w:rsid w:val="00C07040"/>
    <w:rsid w:val="00C10421"/>
    <w:rsid w:val="00C16800"/>
    <w:rsid w:val="00C22D4F"/>
    <w:rsid w:val="00C25AFA"/>
    <w:rsid w:val="00C31D5C"/>
    <w:rsid w:val="00C32E1F"/>
    <w:rsid w:val="00C35315"/>
    <w:rsid w:val="00C36B82"/>
    <w:rsid w:val="00C37EC0"/>
    <w:rsid w:val="00C40861"/>
    <w:rsid w:val="00C43F14"/>
    <w:rsid w:val="00C446FA"/>
    <w:rsid w:val="00C45387"/>
    <w:rsid w:val="00C45AC3"/>
    <w:rsid w:val="00C46293"/>
    <w:rsid w:val="00C47324"/>
    <w:rsid w:val="00C608E3"/>
    <w:rsid w:val="00C60B72"/>
    <w:rsid w:val="00C639D8"/>
    <w:rsid w:val="00C67074"/>
    <w:rsid w:val="00C67A9C"/>
    <w:rsid w:val="00C7152C"/>
    <w:rsid w:val="00C74EFA"/>
    <w:rsid w:val="00C75607"/>
    <w:rsid w:val="00C80261"/>
    <w:rsid w:val="00C90CBD"/>
    <w:rsid w:val="00C92F39"/>
    <w:rsid w:val="00C93298"/>
    <w:rsid w:val="00C953F6"/>
    <w:rsid w:val="00C95B37"/>
    <w:rsid w:val="00CA116C"/>
    <w:rsid w:val="00CA365D"/>
    <w:rsid w:val="00CA6314"/>
    <w:rsid w:val="00CD0A9E"/>
    <w:rsid w:val="00CD0EE8"/>
    <w:rsid w:val="00CD4F62"/>
    <w:rsid w:val="00CD4FFF"/>
    <w:rsid w:val="00CE75E6"/>
    <w:rsid w:val="00CF11CE"/>
    <w:rsid w:val="00D10E7F"/>
    <w:rsid w:val="00D25691"/>
    <w:rsid w:val="00D258E8"/>
    <w:rsid w:val="00D30BD9"/>
    <w:rsid w:val="00D33F60"/>
    <w:rsid w:val="00D4449B"/>
    <w:rsid w:val="00D539C9"/>
    <w:rsid w:val="00D56EC8"/>
    <w:rsid w:val="00D578DD"/>
    <w:rsid w:val="00D702D5"/>
    <w:rsid w:val="00D745D1"/>
    <w:rsid w:val="00D74962"/>
    <w:rsid w:val="00D74B41"/>
    <w:rsid w:val="00D74D2F"/>
    <w:rsid w:val="00D77CBE"/>
    <w:rsid w:val="00D77DE1"/>
    <w:rsid w:val="00D80A5D"/>
    <w:rsid w:val="00D938A5"/>
    <w:rsid w:val="00D9471A"/>
    <w:rsid w:val="00D95A3B"/>
    <w:rsid w:val="00DA2847"/>
    <w:rsid w:val="00DA3D3E"/>
    <w:rsid w:val="00DB12C6"/>
    <w:rsid w:val="00DC420E"/>
    <w:rsid w:val="00DC49F5"/>
    <w:rsid w:val="00DC4EE8"/>
    <w:rsid w:val="00DD3E13"/>
    <w:rsid w:val="00DE3503"/>
    <w:rsid w:val="00DE53F1"/>
    <w:rsid w:val="00DF71ED"/>
    <w:rsid w:val="00DF7B5C"/>
    <w:rsid w:val="00E00226"/>
    <w:rsid w:val="00E055C2"/>
    <w:rsid w:val="00E074D4"/>
    <w:rsid w:val="00E10FC8"/>
    <w:rsid w:val="00E12408"/>
    <w:rsid w:val="00E15967"/>
    <w:rsid w:val="00E165D6"/>
    <w:rsid w:val="00E1672D"/>
    <w:rsid w:val="00E30953"/>
    <w:rsid w:val="00E348D4"/>
    <w:rsid w:val="00E35FAC"/>
    <w:rsid w:val="00E36EB8"/>
    <w:rsid w:val="00E43AB6"/>
    <w:rsid w:val="00E4615E"/>
    <w:rsid w:val="00E47438"/>
    <w:rsid w:val="00E5099D"/>
    <w:rsid w:val="00E52A56"/>
    <w:rsid w:val="00E53631"/>
    <w:rsid w:val="00E64233"/>
    <w:rsid w:val="00E81E20"/>
    <w:rsid w:val="00E82A79"/>
    <w:rsid w:val="00E926F4"/>
    <w:rsid w:val="00E92839"/>
    <w:rsid w:val="00E94105"/>
    <w:rsid w:val="00EA0CD6"/>
    <w:rsid w:val="00EA11C2"/>
    <w:rsid w:val="00EA1FF5"/>
    <w:rsid w:val="00EA68F9"/>
    <w:rsid w:val="00EA7EAB"/>
    <w:rsid w:val="00EB4927"/>
    <w:rsid w:val="00EB522C"/>
    <w:rsid w:val="00ED264F"/>
    <w:rsid w:val="00ED54A6"/>
    <w:rsid w:val="00ED5DA8"/>
    <w:rsid w:val="00EE2C08"/>
    <w:rsid w:val="00EF1264"/>
    <w:rsid w:val="00EF17F7"/>
    <w:rsid w:val="00EF4917"/>
    <w:rsid w:val="00EF4D2B"/>
    <w:rsid w:val="00EF5B78"/>
    <w:rsid w:val="00EF78A9"/>
    <w:rsid w:val="00F17EE2"/>
    <w:rsid w:val="00F260C2"/>
    <w:rsid w:val="00F36400"/>
    <w:rsid w:val="00F40CF2"/>
    <w:rsid w:val="00F41161"/>
    <w:rsid w:val="00F41B98"/>
    <w:rsid w:val="00F43001"/>
    <w:rsid w:val="00F448CF"/>
    <w:rsid w:val="00F45449"/>
    <w:rsid w:val="00F459F1"/>
    <w:rsid w:val="00F523E1"/>
    <w:rsid w:val="00F52556"/>
    <w:rsid w:val="00F53232"/>
    <w:rsid w:val="00F56D66"/>
    <w:rsid w:val="00F60968"/>
    <w:rsid w:val="00F62F6C"/>
    <w:rsid w:val="00F70375"/>
    <w:rsid w:val="00F77236"/>
    <w:rsid w:val="00F8257D"/>
    <w:rsid w:val="00F97262"/>
    <w:rsid w:val="00FA0884"/>
    <w:rsid w:val="00FA46EF"/>
    <w:rsid w:val="00FB0B7C"/>
    <w:rsid w:val="00FB5ADC"/>
    <w:rsid w:val="00FB7620"/>
    <w:rsid w:val="00FD1B24"/>
    <w:rsid w:val="00FD459C"/>
    <w:rsid w:val="00FD4D5F"/>
    <w:rsid w:val="00FD6B6A"/>
    <w:rsid w:val="00FE0245"/>
    <w:rsid w:val="00FE36C0"/>
    <w:rsid w:val="00FE7C58"/>
    <w:rsid w:val="00FF4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8C96"/>
  <w15:docId w15:val="{A9660CC1-FB7C-4B05-8F87-9B44C602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8F9"/>
    <w:pPr>
      <w:ind w:left="714" w:hanging="357"/>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948F9"/>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948F9"/>
    <w:pPr>
      <w:keepNext/>
      <w:keepLines/>
      <w:spacing w:before="200" w:line="276" w:lineRule="auto"/>
      <w:outlineLvl w:val="1"/>
    </w:pPr>
    <w:rPr>
      <w:rFonts w:eastAsiaTheme="majorEastAsia" w:cstheme="majorBidi"/>
      <w:bCs/>
      <w:szCs w:val="26"/>
    </w:rPr>
  </w:style>
  <w:style w:type="paragraph" w:styleId="Heading6">
    <w:name w:val="heading 6"/>
    <w:basedOn w:val="Normal"/>
    <w:next w:val="Normal"/>
    <w:link w:val="Heading6Char"/>
    <w:uiPriority w:val="9"/>
    <w:semiHidden/>
    <w:unhideWhenUsed/>
    <w:qFormat/>
    <w:rsid w:val="00222DDE"/>
    <w:pPr>
      <w:keepNext/>
      <w:keepLines/>
      <w:spacing w:before="40"/>
      <w:ind w:left="510" w:firstLine="0"/>
      <w:jc w:val="left"/>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8F9"/>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3948F9"/>
    <w:rPr>
      <w:rFonts w:ascii="Times New Roman" w:eastAsiaTheme="majorEastAsia" w:hAnsi="Times New Roman" w:cstheme="majorBidi"/>
      <w:bCs/>
      <w:sz w:val="24"/>
      <w:szCs w:val="26"/>
      <w:lang w:val="en-US"/>
    </w:rPr>
  </w:style>
  <w:style w:type="paragraph" w:styleId="ListParagraph">
    <w:name w:val="List Paragraph"/>
    <w:aliases w:val="List Paragraph (numbered (a)),Elenco Normale,Resume Title,Citation List,Ha,List Paragraph1,Body,List Paragraph_Table bullets,Lettre d'introduction,Paragrafo elenco,heading 4,Graphic,Riana Table Bullets 1,1st level - Bullet List Paragraph"/>
    <w:basedOn w:val="Normal"/>
    <w:link w:val="ListParagraphChar"/>
    <w:uiPriority w:val="34"/>
    <w:qFormat/>
    <w:rsid w:val="003948F9"/>
    <w:pPr>
      <w:ind w:left="720"/>
      <w:contextualSpacing/>
    </w:pPr>
  </w:style>
  <w:style w:type="table" w:styleId="TableGrid">
    <w:name w:val="Table Grid"/>
    <w:basedOn w:val="TableNormal"/>
    <w:uiPriority w:val="39"/>
    <w:rsid w:val="003948F9"/>
    <w:pPr>
      <w:ind w:left="714" w:hanging="35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48F9"/>
    <w:pPr>
      <w:widowControl w:val="0"/>
      <w:autoSpaceDE w:val="0"/>
      <w:autoSpaceDN w:val="0"/>
      <w:adjustRightInd w:val="0"/>
      <w:ind w:left="714" w:hanging="357"/>
      <w:jc w:val="both"/>
    </w:pPr>
    <w:rPr>
      <w:rFonts w:ascii="Calibri" w:eastAsia="Times New Roman" w:hAnsi="Calibri" w:cs="Calibri"/>
      <w:color w:val="000000"/>
      <w:sz w:val="24"/>
      <w:szCs w:val="24"/>
    </w:rPr>
  </w:style>
  <w:style w:type="character" w:styleId="Hyperlink">
    <w:name w:val="Hyperlink"/>
    <w:basedOn w:val="DefaultParagraphFont"/>
    <w:uiPriority w:val="99"/>
    <w:unhideWhenUsed/>
    <w:rsid w:val="003948F9"/>
    <w:rPr>
      <w:color w:val="0563C1" w:themeColor="hyperlink"/>
      <w:u w:val="single"/>
    </w:rPr>
  </w:style>
  <w:style w:type="character" w:customStyle="1" w:styleId="ListParagraphChar">
    <w:name w:val="List Paragraph Char"/>
    <w:aliases w:val="List Paragraph (numbered (a)) Char,Elenco Normale Char,Resume Title Char,Citation List Char,Ha Char,List Paragraph1 Char,Body Char,List Paragraph_Table bullets Char,Lettre d'introduction Char,Paragrafo elenco Char,heading 4 Char"/>
    <w:link w:val="ListParagraph"/>
    <w:uiPriority w:val="34"/>
    <w:qFormat/>
    <w:rsid w:val="003948F9"/>
    <w:rPr>
      <w:rFonts w:ascii="Times New Roman" w:hAnsi="Times New Roman" w:cs="Times New Roman"/>
      <w:sz w:val="24"/>
      <w:szCs w:val="24"/>
      <w:lang w:val="en-US"/>
    </w:rPr>
  </w:style>
  <w:style w:type="paragraph" w:styleId="CommentText">
    <w:name w:val="annotation text"/>
    <w:basedOn w:val="Normal"/>
    <w:link w:val="CommentTextChar"/>
    <w:uiPriority w:val="99"/>
    <w:rsid w:val="003948F9"/>
    <w:pPr>
      <w:ind w:left="0" w:firstLine="0"/>
      <w:jc w:val="left"/>
    </w:pPr>
    <w:rPr>
      <w:rFonts w:eastAsia="Times New Roman"/>
      <w:sz w:val="20"/>
      <w:szCs w:val="20"/>
    </w:rPr>
  </w:style>
  <w:style w:type="character" w:customStyle="1" w:styleId="CommentTextChar">
    <w:name w:val="Comment Text Char"/>
    <w:basedOn w:val="DefaultParagraphFont"/>
    <w:link w:val="CommentText"/>
    <w:uiPriority w:val="99"/>
    <w:rsid w:val="003948F9"/>
    <w:rPr>
      <w:rFonts w:ascii="Times New Roman" w:eastAsia="Times New Roman" w:hAnsi="Times New Roman" w:cs="Times New Roman"/>
      <w:sz w:val="20"/>
      <w:szCs w:val="20"/>
      <w:lang w:val="en-US"/>
    </w:rPr>
  </w:style>
  <w:style w:type="paragraph" w:styleId="NoSpacing">
    <w:name w:val="No Spacing"/>
    <w:uiPriority w:val="1"/>
    <w:qFormat/>
    <w:rsid w:val="003948F9"/>
    <w:rPr>
      <w:rFonts w:eastAsiaTheme="minorEastAsia"/>
    </w:rPr>
  </w:style>
  <w:style w:type="paragraph" w:styleId="Header">
    <w:name w:val="header"/>
    <w:basedOn w:val="Normal"/>
    <w:link w:val="HeaderChar"/>
    <w:unhideWhenUsed/>
    <w:rsid w:val="00AC69A8"/>
    <w:pPr>
      <w:tabs>
        <w:tab w:val="center" w:pos="4513"/>
        <w:tab w:val="right" w:pos="9026"/>
      </w:tabs>
    </w:pPr>
  </w:style>
  <w:style w:type="character" w:customStyle="1" w:styleId="HeaderChar">
    <w:name w:val="Header Char"/>
    <w:basedOn w:val="DefaultParagraphFont"/>
    <w:link w:val="Header"/>
    <w:rsid w:val="00AC69A8"/>
    <w:rPr>
      <w:rFonts w:ascii="Times New Roman" w:hAnsi="Times New Roman" w:cs="Times New Roman"/>
      <w:sz w:val="24"/>
      <w:szCs w:val="24"/>
      <w:lang w:val="en-US"/>
    </w:rPr>
  </w:style>
  <w:style w:type="paragraph" w:styleId="Footer">
    <w:name w:val="footer"/>
    <w:basedOn w:val="Normal"/>
    <w:link w:val="FooterChar"/>
    <w:uiPriority w:val="99"/>
    <w:unhideWhenUsed/>
    <w:rsid w:val="00AC69A8"/>
    <w:pPr>
      <w:tabs>
        <w:tab w:val="center" w:pos="4513"/>
        <w:tab w:val="right" w:pos="9026"/>
      </w:tabs>
    </w:pPr>
  </w:style>
  <w:style w:type="character" w:customStyle="1" w:styleId="FooterChar">
    <w:name w:val="Footer Char"/>
    <w:basedOn w:val="DefaultParagraphFont"/>
    <w:link w:val="Footer"/>
    <w:uiPriority w:val="99"/>
    <w:rsid w:val="00AC69A8"/>
    <w:rPr>
      <w:rFonts w:ascii="Times New Roman" w:hAnsi="Times New Roman" w:cs="Times New Roman"/>
      <w:sz w:val="24"/>
      <w:szCs w:val="24"/>
      <w:lang w:val="en-US"/>
    </w:rPr>
  </w:style>
  <w:style w:type="table" w:customStyle="1" w:styleId="TableGrid1">
    <w:name w:val="Table Grid1"/>
    <w:basedOn w:val="TableNormal"/>
    <w:next w:val="TableGrid"/>
    <w:uiPriority w:val="59"/>
    <w:rsid w:val="00B6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A9E"/>
    <w:rPr>
      <w:rFonts w:ascii="Segoe UI" w:hAnsi="Segoe UI" w:cs="Segoe UI"/>
      <w:sz w:val="18"/>
      <w:szCs w:val="18"/>
      <w:lang w:val="en-US"/>
    </w:rPr>
  </w:style>
  <w:style w:type="character" w:styleId="CommentReference">
    <w:name w:val="annotation reference"/>
    <w:basedOn w:val="DefaultParagraphFont"/>
    <w:uiPriority w:val="99"/>
    <w:semiHidden/>
    <w:unhideWhenUsed/>
    <w:rsid w:val="00550F6D"/>
    <w:rPr>
      <w:sz w:val="16"/>
      <w:szCs w:val="16"/>
    </w:rPr>
  </w:style>
  <w:style w:type="paragraph" w:styleId="CommentSubject">
    <w:name w:val="annotation subject"/>
    <w:basedOn w:val="CommentText"/>
    <w:next w:val="CommentText"/>
    <w:link w:val="CommentSubjectChar"/>
    <w:uiPriority w:val="99"/>
    <w:semiHidden/>
    <w:unhideWhenUsed/>
    <w:rsid w:val="00481504"/>
    <w:pPr>
      <w:ind w:left="714" w:hanging="357"/>
      <w:jc w:val="both"/>
    </w:pPr>
    <w:rPr>
      <w:rFonts w:eastAsiaTheme="minorHAnsi"/>
      <w:b/>
      <w:bCs/>
    </w:rPr>
  </w:style>
  <w:style w:type="character" w:customStyle="1" w:styleId="CommentSubjectChar">
    <w:name w:val="Comment Subject Char"/>
    <w:basedOn w:val="CommentTextChar"/>
    <w:link w:val="CommentSubject"/>
    <w:uiPriority w:val="99"/>
    <w:semiHidden/>
    <w:rsid w:val="00481504"/>
    <w:rPr>
      <w:rFonts w:ascii="Times New Roman" w:eastAsia="Times New Roman" w:hAnsi="Times New Roman" w:cs="Times New Roman"/>
      <w:b/>
      <w:bCs/>
      <w:sz w:val="20"/>
      <w:szCs w:val="20"/>
      <w:lang w:val="en-US"/>
    </w:rPr>
  </w:style>
  <w:style w:type="paragraph" w:customStyle="1" w:styleId="Style">
    <w:name w:val="Style"/>
    <w:rsid w:val="001C4B73"/>
    <w:pPr>
      <w:widowControl w:val="0"/>
      <w:autoSpaceDE w:val="0"/>
      <w:autoSpaceDN w:val="0"/>
      <w:adjustRightInd w:val="0"/>
    </w:pPr>
    <w:rPr>
      <w:rFonts w:ascii="Times New Roman" w:eastAsia="Times New Roman" w:hAnsi="Times New Roman" w:cs="Times New Roman"/>
      <w:sz w:val="24"/>
      <w:szCs w:val="24"/>
    </w:rPr>
  </w:style>
  <w:style w:type="paragraph" w:customStyle="1" w:styleId="Outline">
    <w:name w:val="Outline"/>
    <w:basedOn w:val="Normal"/>
    <w:rsid w:val="00F70375"/>
    <w:pPr>
      <w:spacing w:before="240"/>
      <w:ind w:left="0" w:firstLine="0"/>
      <w:jc w:val="left"/>
    </w:pPr>
    <w:rPr>
      <w:rFonts w:eastAsia="Times New Roman"/>
      <w:kern w:val="28"/>
      <w:szCs w:val="20"/>
    </w:rPr>
  </w:style>
  <w:style w:type="character" w:styleId="PageNumber">
    <w:name w:val="page number"/>
    <w:basedOn w:val="DefaultParagraphFont"/>
    <w:rsid w:val="00F70375"/>
  </w:style>
  <w:style w:type="paragraph" w:styleId="BodyTextIndent3">
    <w:name w:val="Body Text Indent 3"/>
    <w:basedOn w:val="Normal"/>
    <w:link w:val="BodyTextIndent3Char"/>
    <w:rsid w:val="00F70375"/>
    <w:pPr>
      <w:spacing w:before="120" w:after="120"/>
      <w:ind w:left="0" w:hanging="90"/>
      <w:jc w:val="left"/>
    </w:pPr>
    <w:rPr>
      <w:rFonts w:eastAsia="Times New Roman"/>
      <w:szCs w:val="20"/>
    </w:rPr>
  </w:style>
  <w:style w:type="character" w:customStyle="1" w:styleId="BodyTextIndent3Char">
    <w:name w:val="Body Text Indent 3 Char"/>
    <w:basedOn w:val="DefaultParagraphFont"/>
    <w:link w:val="BodyTextIndent3"/>
    <w:rsid w:val="00F70375"/>
    <w:rPr>
      <w:rFonts w:ascii="Times New Roman" w:eastAsia="Times New Roman" w:hAnsi="Times New Roman" w:cs="Times New Roman"/>
      <w:sz w:val="24"/>
      <w:szCs w:val="20"/>
    </w:rPr>
  </w:style>
  <w:style w:type="paragraph" w:styleId="Revision">
    <w:name w:val="Revision"/>
    <w:hidden/>
    <w:uiPriority w:val="99"/>
    <w:semiHidden/>
    <w:rsid w:val="00C32E1F"/>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222DDE"/>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semiHidden/>
    <w:unhideWhenUsed/>
    <w:rsid w:val="008647FC"/>
    <w:pPr>
      <w:spacing w:after="120"/>
    </w:pPr>
  </w:style>
  <w:style w:type="character" w:customStyle="1" w:styleId="BodyTextChar">
    <w:name w:val="Body Text Char"/>
    <w:basedOn w:val="DefaultParagraphFont"/>
    <w:link w:val="BodyText"/>
    <w:uiPriority w:val="99"/>
    <w:semiHidden/>
    <w:rsid w:val="008647FC"/>
    <w:rPr>
      <w:rFonts w:ascii="Times New Roman" w:hAnsi="Times New Roman" w:cs="Times New Roman"/>
      <w:sz w:val="24"/>
      <w:szCs w:val="24"/>
    </w:rPr>
  </w:style>
  <w:style w:type="paragraph" w:customStyle="1" w:styleId="TableParagraph">
    <w:name w:val="Table Paragraph"/>
    <w:basedOn w:val="Normal"/>
    <w:uiPriority w:val="1"/>
    <w:qFormat/>
    <w:rsid w:val="008647FC"/>
    <w:pPr>
      <w:widowControl w:val="0"/>
      <w:autoSpaceDE w:val="0"/>
      <w:autoSpaceDN w:val="0"/>
      <w:ind w:left="0" w:firstLine="0"/>
      <w:jc w:val="left"/>
    </w:pPr>
    <w:rPr>
      <w:rFonts w:ascii="Arial" w:eastAsia="Arial" w:hAnsi="Arial" w:cs="Arial"/>
      <w:sz w:val="22"/>
      <w:szCs w:val="22"/>
      <w:lang w:bidi="en-US"/>
    </w:rPr>
  </w:style>
  <w:style w:type="character" w:customStyle="1" w:styleId="UnresolvedMention1">
    <w:name w:val="Unresolved Mention1"/>
    <w:basedOn w:val="DefaultParagraphFont"/>
    <w:uiPriority w:val="99"/>
    <w:semiHidden/>
    <w:unhideWhenUsed/>
    <w:rsid w:val="004878EA"/>
    <w:rPr>
      <w:color w:val="605E5C"/>
      <w:shd w:val="clear" w:color="auto" w:fill="E1DFDD"/>
    </w:rPr>
  </w:style>
  <w:style w:type="character" w:customStyle="1" w:styleId="CharacterStyle3">
    <w:name w:val="Character Style 3"/>
    <w:uiPriority w:val="99"/>
    <w:rsid w:val="00CD0EE8"/>
    <w:rPr>
      <w:sz w:val="20"/>
      <w:szCs w:val="20"/>
    </w:rPr>
  </w:style>
  <w:style w:type="paragraph" w:customStyle="1" w:styleId="Style1">
    <w:name w:val="Style 1"/>
    <w:basedOn w:val="Normal"/>
    <w:uiPriority w:val="99"/>
    <w:rsid w:val="00CD0EE8"/>
    <w:pPr>
      <w:widowControl w:val="0"/>
      <w:autoSpaceDE w:val="0"/>
      <w:autoSpaceDN w:val="0"/>
      <w:adjustRightInd w:val="0"/>
      <w:ind w:left="0" w:firstLine="0"/>
      <w:jc w:val="left"/>
    </w:pPr>
    <w:rPr>
      <w:rFonts w:eastAsia="Times New Roman"/>
      <w:sz w:val="20"/>
      <w:szCs w:val="20"/>
    </w:rPr>
  </w:style>
  <w:style w:type="paragraph" w:customStyle="1" w:styleId="MeetingInformation">
    <w:name w:val="Meeting Information"/>
    <w:basedOn w:val="Normal"/>
    <w:rsid w:val="006F1184"/>
    <w:pPr>
      <w:ind w:left="990" w:firstLine="0"/>
      <w:jc w:val="right"/>
    </w:pPr>
    <w:rPr>
      <w:rFonts w:ascii="Tahoma" w:eastAsia="Times New Roman" w:hAnsi="Tahoma" w:cs="Arial"/>
      <w:b/>
      <w:sz w:val="18"/>
    </w:rPr>
  </w:style>
  <w:style w:type="paragraph" w:styleId="BodyTextIndent">
    <w:name w:val="Body Text Indent"/>
    <w:basedOn w:val="Normal"/>
    <w:link w:val="BodyTextIndentChar"/>
    <w:uiPriority w:val="99"/>
    <w:semiHidden/>
    <w:unhideWhenUsed/>
    <w:rsid w:val="00130D02"/>
    <w:pPr>
      <w:spacing w:after="120" w:line="276" w:lineRule="auto"/>
      <w:ind w:left="360" w:firstLine="0"/>
      <w:jc w:val="left"/>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130D02"/>
    <w:rPr>
      <w:rFonts w:ascii="Calibri" w:eastAsia="Calibri" w:hAnsi="Calibri" w:cs="Times New Roman"/>
    </w:rPr>
  </w:style>
  <w:style w:type="character" w:customStyle="1" w:styleId="UnresolvedMention2">
    <w:name w:val="Unresolved Mention2"/>
    <w:basedOn w:val="DefaultParagraphFont"/>
    <w:uiPriority w:val="99"/>
    <w:semiHidden/>
    <w:unhideWhenUsed/>
    <w:rsid w:val="00F60968"/>
    <w:rPr>
      <w:color w:val="605E5C"/>
      <w:shd w:val="clear" w:color="auto" w:fill="E1DFDD"/>
    </w:rPr>
  </w:style>
  <w:style w:type="table" w:customStyle="1" w:styleId="TableGrid2">
    <w:name w:val="Table Grid2"/>
    <w:basedOn w:val="TableNormal"/>
    <w:next w:val="TableGrid"/>
    <w:uiPriority w:val="59"/>
    <w:rsid w:val="005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D12F7"/>
    <w:pPr>
      <w:ind w:left="0" w:firstLine="0"/>
      <w:jc w:val="left"/>
    </w:pPr>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D12F7"/>
    <w:rPr>
      <w:sz w:val="20"/>
      <w:szCs w:val="20"/>
      <w:lang w:val="en-GB"/>
    </w:rPr>
  </w:style>
  <w:style w:type="character" w:styleId="FootnoteReference">
    <w:name w:val="footnote reference"/>
    <w:basedOn w:val="DefaultParagraphFont"/>
    <w:uiPriority w:val="99"/>
    <w:semiHidden/>
    <w:unhideWhenUsed/>
    <w:rsid w:val="00BD12F7"/>
    <w:rPr>
      <w:vertAlign w:val="superscript"/>
    </w:rPr>
  </w:style>
  <w:style w:type="paragraph" w:styleId="EndnoteText">
    <w:name w:val="endnote text"/>
    <w:basedOn w:val="Normal"/>
    <w:link w:val="EndnoteTextChar"/>
    <w:uiPriority w:val="99"/>
    <w:semiHidden/>
    <w:unhideWhenUsed/>
    <w:rsid w:val="00BD12F7"/>
    <w:pPr>
      <w:ind w:left="0" w:firstLine="0"/>
      <w:jc w:val="left"/>
    </w:pPr>
    <w:rPr>
      <w:rFonts w:ascii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BD12F7"/>
    <w:rPr>
      <w:sz w:val="20"/>
      <w:szCs w:val="20"/>
      <w:lang w:val="en-GB"/>
    </w:rPr>
  </w:style>
  <w:style w:type="character" w:styleId="UnresolvedMention">
    <w:name w:val="Unresolved Mention"/>
    <w:basedOn w:val="DefaultParagraphFont"/>
    <w:uiPriority w:val="99"/>
    <w:semiHidden/>
    <w:unhideWhenUsed/>
    <w:rsid w:val="00405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573">
      <w:bodyDiv w:val="1"/>
      <w:marLeft w:val="0"/>
      <w:marRight w:val="0"/>
      <w:marTop w:val="0"/>
      <w:marBottom w:val="0"/>
      <w:divBdr>
        <w:top w:val="none" w:sz="0" w:space="0" w:color="auto"/>
        <w:left w:val="none" w:sz="0" w:space="0" w:color="auto"/>
        <w:bottom w:val="none" w:sz="0" w:space="0" w:color="auto"/>
        <w:right w:val="none" w:sz="0" w:space="0" w:color="auto"/>
      </w:divBdr>
    </w:div>
    <w:div w:id="44570615">
      <w:bodyDiv w:val="1"/>
      <w:marLeft w:val="0"/>
      <w:marRight w:val="0"/>
      <w:marTop w:val="0"/>
      <w:marBottom w:val="0"/>
      <w:divBdr>
        <w:top w:val="none" w:sz="0" w:space="0" w:color="auto"/>
        <w:left w:val="none" w:sz="0" w:space="0" w:color="auto"/>
        <w:bottom w:val="none" w:sz="0" w:space="0" w:color="auto"/>
        <w:right w:val="none" w:sz="0" w:space="0" w:color="auto"/>
      </w:divBdr>
    </w:div>
    <w:div w:id="405079044">
      <w:bodyDiv w:val="1"/>
      <w:marLeft w:val="0"/>
      <w:marRight w:val="0"/>
      <w:marTop w:val="0"/>
      <w:marBottom w:val="0"/>
      <w:divBdr>
        <w:top w:val="none" w:sz="0" w:space="0" w:color="auto"/>
        <w:left w:val="none" w:sz="0" w:space="0" w:color="auto"/>
        <w:bottom w:val="none" w:sz="0" w:space="0" w:color="auto"/>
        <w:right w:val="none" w:sz="0" w:space="0" w:color="auto"/>
      </w:divBdr>
    </w:div>
    <w:div w:id="1069501403">
      <w:bodyDiv w:val="1"/>
      <w:marLeft w:val="0"/>
      <w:marRight w:val="0"/>
      <w:marTop w:val="0"/>
      <w:marBottom w:val="0"/>
      <w:divBdr>
        <w:top w:val="none" w:sz="0" w:space="0" w:color="auto"/>
        <w:left w:val="none" w:sz="0" w:space="0" w:color="auto"/>
        <w:bottom w:val="none" w:sz="0" w:space="0" w:color="auto"/>
        <w:right w:val="none" w:sz="0" w:space="0" w:color="auto"/>
      </w:divBdr>
      <w:divsChild>
        <w:div w:id="256058785">
          <w:marLeft w:val="0"/>
          <w:marRight w:val="0"/>
          <w:marTop w:val="0"/>
          <w:marBottom w:val="225"/>
          <w:divBdr>
            <w:top w:val="none" w:sz="0" w:space="0" w:color="auto"/>
            <w:left w:val="none" w:sz="0" w:space="0" w:color="auto"/>
            <w:bottom w:val="none" w:sz="0" w:space="0" w:color="auto"/>
            <w:right w:val="none" w:sz="0" w:space="0" w:color="auto"/>
          </w:divBdr>
        </w:div>
      </w:divsChild>
    </w:div>
    <w:div w:id="1143087474">
      <w:bodyDiv w:val="1"/>
      <w:marLeft w:val="0"/>
      <w:marRight w:val="0"/>
      <w:marTop w:val="0"/>
      <w:marBottom w:val="0"/>
      <w:divBdr>
        <w:top w:val="none" w:sz="0" w:space="0" w:color="auto"/>
        <w:left w:val="none" w:sz="0" w:space="0" w:color="auto"/>
        <w:bottom w:val="none" w:sz="0" w:space="0" w:color="auto"/>
        <w:right w:val="none" w:sz="0" w:space="0" w:color="auto"/>
      </w:divBdr>
    </w:div>
    <w:div w:id="1355231711">
      <w:bodyDiv w:val="1"/>
      <w:marLeft w:val="0"/>
      <w:marRight w:val="0"/>
      <w:marTop w:val="0"/>
      <w:marBottom w:val="0"/>
      <w:divBdr>
        <w:top w:val="none" w:sz="0" w:space="0" w:color="auto"/>
        <w:left w:val="none" w:sz="0" w:space="0" w:color="auto"/>
        <w:bottom w:val="none" w:sz="0" w:space="0" w:color="auto"/>
        <w:right w:val="none" w:sz="0" w:space="0" w:color="auto"/>
      </w:divBdr>
    </w:div>
    <w:div w:id="1646859309">
      <w:bodyDiv w:val="1"/>
      <w:marLeft w:val="0"/>
      <w:marRight w:val="0"/>
      <w:marTop w:val="0"/>
      <w:marBottom w:val="0"/>
      <w:divBdr>
        <w:top w:val="none" w:sz="0" w:space="0" w:color="auto"/>
        <w:left w:val="none" w:sz="0" w:space="0" w:color="auto"/>
        <w:bottom w:val="none" w:sz="0" w:space="0" w:color="auto"/>
        <w:right w:val="none" w:sz="0" w:space="0" w:color="auto"/>
      </w:divBdr>
    </w:div>
    <w:div w:id="1664238295">
      <w:bodyDiv w:val="1"/>
      <w:marLeft w:val="0"/>
      <w:marRight w:val="0"/>
      <w:marTop w:val="0"/>
      <w:marBottom w:val="0"/>
      <w:divBdr>
        <w:top w:val="none" w:sz="0" w:space="0" w:color="auto"/>
        <w:left w:val="none" w:sz="0" w:space="0" w:color="auto"/>
        <w:bottom w:val="none" w:sz="0" w:space="0" w:color="auto"/>
        <w:right w:val="none" w:sz="0" w:space="0" w:color="auto"/>
      </w:divBdr>
    </w:div>
    <w:div w:id="1790509622">
      <w:bodyDiv w:val="1"/>
      <w:marLeft w:val="0"/>
      <w:marRight w:val="0"/>
      <w:marTop w:val="0"/>
      <w:marBottom w:val="0"/>
      <w:divBdr>
        <w:top w:val="none" w:sz="0" w:space="0" w:color="auto"/>
        <w:left w:val="none" w:sz="0" w:space="0" w:color="auto"/>
        <w:bottom w:val="none" w:sz="0" w:space="0" w:color="auto"/>
        <w:right w:val="none" w:sz="0" w:space="0" w:color="auto"/>
      </w:divBdr>
    </w:div>
    <w:div w:id="2095516497">
      <w:bodyDiv w:val="1"/>
      <w:marLeft w:val="0"/>
      <w:marRight w:val="0"/>
      <w:marTop w:val="0"/>
      <w:marBottom w:val="0"/>
      <w:divBdr>
        <w:top w:val="none" w:sz="0" w:space="0" w:color="auto"/>
        <w:left w:val="none" w:sz="0" w:space="0" w:color="auto"/>
        <w:bottom w:val="none" w:sz="0" w:space="0" w:color="auto"/>
        <w:right w:val="none" w:sz="0" w:space="0" w:color="auto"/>
      </w:divBdr>
    </w:div>
    <w:div w:id="21073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procure.gov.p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cure.gov.p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pra.org.p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pk/" TargetMode="External"/><Relationship Id="rId5" Type="http://schemas.openxmlformats.org/officeDocument/2006/relationships/webSettings" Target="webSettings.xml"/><Relationship Id="rId15" Type="http://schemas.openxmlformats.org/officeDocument/2006/relationships/hyperlink" Target="mailto:bushra.kiani@secp.gov.pk" TargetMode="External"/><Relationship Id="rId10" Type="http://schemas.openxmlformats.org/officeDocument/2006/relationships/hyperlink" Target="https://www.secp.gov.pk/procur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cure.gov.pk/" TargetMode="External"/><Relationship Id="rId14" Type="http://schemas.openxmlformats.org/officeDocument/2006/relationships/hyperlink" Target="https://www.secp.gov.pk/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3B991-9632-40D4-BDAC-75B7BA91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Khawaja Muhammad Asim Ayaz</dc:creator>
  <cp:keywords/>
  <dc:description/>
  <cp:lastModifiedBy>Bushra Kiani</cp:lastModifiedBy>
  <cp:revision>9</cp:revision>
  <cp:lastPrinted>2024-04-04T05:52:00Z</cp:lastPrinted>
  <dcterms:created xsi:type="dcterms:W3CDTF">2024-04-02T09:50:00Z</dcterms:created>
  <dcterms:modified xsi:type="dcterms:W3CDTF">2024-04-04T05:52:00Z</dcterms:modified>
</cp:coreProperties>
</file>